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jc w:val="both"/>
        <w:rPr/>
      </w:pPr>
      <w:r w:rsidDel="00000000" w:rsidR="00000000" w:rsidRPr="00000000">
        <w:rPr>
          <w:rtl w:val="0"/>
        </w:rPr>
        <w:t xml:space="preserve">Tribunal de defensa de la competencia y de la propiedad intelectual. (2011). Resolución N°. 0930-2011/SC1-INDECOPI de 27 de abril de 2011. REVOCA la Resolución 009-2010/ST-CLC-INDECOPI del 14 de julio de 2010, expedida por la Secretaría Técnica de la Comisión de Defensa de la Libre Competencia, que declaró inadmisible la denuncia interpuesta por Super Star S.R.L. contra Deprodeca S.A.C., por un presunto abuso de posición de dominio.</w:t>
      </w:r>
      <w:r w:rsidDel="00000000" w:rsidR="00000000" w:rsidRPr="00000000">
        <w:rPr>
          <w:rtl w:val="0"/>
        </w:rPr>
      </w:r>
    </w:p>
    <w:p w:rsidR="00000000" w:rsidDel="00000000" w:rsidP="00000000" w:rsidRDefault="00000000" w:rsidRPr="00000000" w14:paraId="00000002">
      <w:pPr>
        <w:widowControl w:val="0"/>
        <w:spacing w:after="0" w:line="360" w:lineRule="auto"/>
        <w:jc w:val="both"/>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1</w:t>
      </w:r>
    </w:p>
    <w:p w:rsidR="00000000" w:rsidDel="00000000" w:rsidP="00000000" w:rsidRDefault="00000000" w:rsidRPr="00000000" w14:paraId="00000004">
      <w:pPr>
        <w:widowControl w:val="0"/>
        <w:spacing w:after="0" w:line="360" w:lineRule="auto"/>
        <w:jc w:val="both"/>
        <w:rPr/>
      </w:pPr>
      <w:r w:rsidDel="00000000" w:rsidR="00000000" w:rsidRPr="00000000">
        <w:rPr>
          <w:rtl w:val="0"/>
        </w:rPr>
        <w:t xml:space="preserve">PROCEDENCIA: COMISIÓN DE DEFENSA DE LA LIBRE COMPETENCIA</w:t>
      </w:r>
    </w:p>
    <w:p w:rsidR="00000000" w:rsidDel="00000000" w:rsidP="00000000" w:rsidRDefault="00000000" w:rsidRPr="00000000" w14:paraId="00000005">
      <w:pPr>
        <w:widowControl w:val="0"/>
        <w:spacing w:after="0" w:line="360" w:lineRule="auto"/>
        <w:jc w:val="both"/>
        <w:rPr/>
      </w:pPr>
      <w:r w:rsidDel="00000000" w:rsidR="00000000" w:rsidRPr="00000000">
        <w:rPr>
          <w:rtl w:val="0"/>
        </w:rPr>
        <w:t xml:space="preserve">DENUNCIANTE: SUPER STAR S.R.L. </w:t>
      </w:r>
    </w:p>
    <w:p w:rsidR="00000000" w:rsidDel="00000000" w:rsidP="00000000" w:rsidRDefault="00000000" w:rsidRPr="00000000" w14:paraId="00000006">
      <w:pPr>
        <w:widowControl w:val="0"/>
        <w:spacing w:after="0" w:line="360" w:lineRule="auto"/>
        <w:jc w:val="both"/>
        <w:rPr/>
      </w:pPr>
      <w:r w:rsidDel="00000000" w:rsidR="00000000" w:rsidRPr="00000000">
        <w:rPr>
          <w:rtl w:val="0"/>
        </w:rPr>
        <w:t xml:space="preserve">DENUNCIADA: DEPRODECA S.A.C. </w:t>
      </w:r>
    </w:p>
    <w:p w:rsidR="00000000" w:rsidDel="00000000" w:rsidP="00000000" w:rsidRDefault="00000000" w:rsidRPr="00000000" w14:paraId="00000007">
      <w:pPr>
        <w:widowControl w:val="0"/>
        <w:spacing w:after="0" w:line="360" w:lineRule="auto"/>
        <w:jc w:val="both"/>
        <w:rPr/>
      </w:pPr>
      <w:r w:rsidDel="00000000" w:rsidR="00000000" w:rsidRPr="00000000">
        <w:rPr>
          <w:rtl w:val="0"/>
        </w:rPr>
        <w:t xml:space="preserve">MATERIA: ABUSO DE POSICIÓN DE DOMINIO NEGATIVA INJUSTIFICADA DE TRATO IMPROCEDENCIA DE LA DENUNCIA</w:t>
      </w:r>
    </w:p>
    <w:p w:rsidR="00000000" w:rsidDel="00000000" w:rsidP="00000000" w:rsidRDefault="00000000" w:rsidRPr="00000000" w14:paraId="00000008">
      <w:pPr>
        <w:widowControl w:val="0"/>
        <w:spacing w:after="0" w:line="360" w:lineRule="auto"/>
        <w:jc w:val="both"/>
        <w:rPr/>
      </w:pPr>
      <w:r w:rsidDel="00000000" w:rsidR="00000000" w:rsidRPr="00000000">
        <w:rPr>
          <w:rtl w:val="0"/>
        </w:rPr>
        <w:t xml:space="preserve">ACTIVIDAD: VENTA MAYORISTA ALIMENTOS, BEBIDAS Y TABACO</w:t>
      </w:r>
    </w:p>
    <w:p w:rsidR="00000000" w:rsidDel="00000000" w:rsidP="00000000" w:rsidRDefault="00000000" w:rsidRPr="00000000" w14:paraId="00000009">
      <w:pPr>
        <w:widowControl w:val="0"/>
        <w:spacing w:after="0" w:line="360" w:lineRule="auto"/>
        <w:jc w:val="both"/>
        <w:rPr/>
      </w:pPr>
      <w:r w:rsidDel="00000000" w:rsidR="00000000" w:rsidRPr="00000000">
        <w:rPr>
          <w:rtl w:val="0"/>
        </w:rPr>
        <w:t xml:space="preserve">SUMILLA: se REVOCA la Resolución 009-2010/ST-CLC-INDECOPI del 14 de julio de 2010, expedida por la Secretaría Técnica de la Comisión de Defensa de la Libre Competencia, que declaró inadmisible la denuncia interpuesta por Super Star S.R.L. contra Deprodeca S.A.C., por un presunto abuso de posición de dominio en la modalidad de negativa injustificada de trato en el mercado de distribución y comercialización de los productos elaborados por el Grupo Gloria; y, reformándola, se declara IMPROCEDENTE, debido a que los hechos denunciados no constituyen un supuesto de abuso de posición de dominio con carácter exclusorio que resulte sancionable conforme a lo dispuesto en el artículo 10 del Decreto Legislativo 1034- Ley de Represión de Conductas Anticompetitivas-, al no existir una relación de competencia actual o potencial entre la empresa denunciante y la presunta dominante.</w:t>
      </w:r>
    </w:p>
    <w:p w:rsidR="00000000" w:rsidDel="00000000" w:rsidP="00000000" w:rsidRDefault="00000000" w:rsidRPr="00000000" w14:paraId="0000000A">
      <w:pPr>
        <w:widowControl w:val="0"/>
        <w:spacing w:after="0" w:line="360" w:lineRule="auto"/>
        <w:jc w:val="both"/>
        <w:rPr/>
      </w:pPr>
      <w:r w:rsidDel="00000000" w:rsidR="00000000" w:rsidRPr="00000000">
        <w:rPr>
          <w:rtl w:val="0"/>
        </w:rPr>
        <w:t xml:space="preserve">Lima, 27 de abril de 2011</w:t>
      </w:r>
    </w:p>
    <w:p w:rsidR="00000000" w:rsidDel="00000000" w:rsidP="00000000" w:rsidRDefault="00000000" w:rsidRPr="00000000" w14:paraId="0000000B">
      <w:pPr>
        <w:widowControl w:val="0"/>
        <w:spacing w:after="0" w:line="360" w:lineRule="auto"/>
        <w:jc w:val="both"/>
        <w:rPr/>
      </w:pPr>
      <w:r w:rsidDel="00000000" w:rsidR="00000000" w:rsidRPr="00000000">
        <w:rPr>
          <w:rtl w:val="0"/>
        </w:rPr>
        <w:t xml:space="preserve">I. ANTECEDENTES</w:t>
      </w:r>
    </w:p>
    <w:p w:rsidR="00000000" w:rsidDel="00000000" w:rsidP="00000000" w:rsidRDefault="00000000" w:rsidRPr="00000000" w14:paraId="0000000C">
      <w:pPr>
        <w:widowControl w:val="0"/>
        <w:spacing w:after="0" w:line="360" w:lineRule="auto"/>
        <w:jc w:val="both"/>
        <w:rPr/>
      </w:pPr>
      <w:r w:rsidDel="00000000" w:rsidR="00000000" w:rsidRPr="00000000">
        <w:rPr>
          <w:rtl w:val="0"/>
        </w:rPr>
        <w:t xml:space="preserve">1. El 5 de enero de 2010, Super Star S.R.L. (en adelante, Super Star) denunció a Deprodeca S.A.C. (en lo sucesivo, Deprodeca) ante la Comisión de Defensa de la Libre Competencia (en adelante, la Comisión) por un presunto abuso de posición de dominio en la modalidad de negativa injustificada de trato, infracción prevista en el artículo 10.2 del Decreto Legislativo 1034, Ley de Represión de Conductas Anticompetitivas.</w:t>
      </w:r>
    </w:p>
    <w:p w:rsidR="00000000" w:rsidDel="00000000" w:rsidP="00000000" w:rsidRDefault="00000000" w:rsidRPr="00000000" w14:paraId="0000000D">
      <w:pPr>
        <w:widowControl w:val="0"/>
        <w:spacing w:after="0" w:line="360" w:lineRule="auto"/>
        <w:jc w:val="both"/>
        <w:rPr/>
      </w:pPr>
      <w:r w:rsidDel="00000000" w:rsidR="00000000" w:rsidRPr="00000000">
        <w:rPr>
          <w:rtl w:val="0"/>
        </w:rPr>
        <w:t xml:space="preserve">2. En su denuncia, Super Star manifestó lo siguiente:</w:t>
      </w:r>
    </w:p>
    <w:p w:rsidR="00000000" w:rsidDel="00000000" w:rsidP="00000000" w:rsidRDefault="00000000" w:rsidRPr="00000000" w14:paraId="0000000E">
      <w:pPr>
        <w:widowControl w:val="0"/>
        <w:spacing w:after="0" w:line="360" w:lineRule="auto"/>
        <w:jc w:val="both"/>
        <w:rPr/>
      </w:pPr>
      <w:r w:rsidDel="00000000" w:rsidR="00000000" w:rsidRPr="00000000">
        <w:rPr>
          <w:rtl w:val="0"/>
        </w:rPr>
        <w:t xml:space="preserve">(i) la empresa denunciada es distribuidora de los productos del Grupo Gloria, en particular, de Gloria S.A. (en adelante, Gloria), tales como leche evaporada, leche condensada, jugos, entre otros, y se dedica a venderlos a distribuidores locales y mayoristas en Moquegua;</w:t>
      </w:r>
    </w:p>
    <w:p w:rsidR="00000000" w:rsidDel="00000000" w:rsidP="00000000" w:rsidRDefault="00000000" w:rsidRPr="00000000" w14:paraId="0000000F">
      <w:pPr>
        <w:widowControl w:val="0"/>
        <w:spacing w:after="0" w:line="360" w:lineRule="auto"/>
        <w:jc w:val="both"/>
        <w:rPr/>
      </w:pPr>
      <w:r w:rsidDel="00000000" w:rsidR="00000000" w:rsidRPr="00000000">
        <w:rPr>
          <w:rtl w:val="0"/>
        </w:rPr>
        <w:t xml:space="preserve">(ii) Super Star mantenía una relación comercial con Deprodeca, mediante la cual esta última le vendía dichos productos al crédito. Sin embargo, a partir de mayo de 2009, dejó de venderle sin motivo alguno,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2</w:t>
      </w:r>
    </w:p>
    <w:p w:rsidR="00000000" w:rsidDel="00000000" w:rsidP="00000000" w:rsidRDefault="00000000" w:rsidRPr="00000000" w14:paraId="00000011">
      <w:pPr>
        <w:widowControl w:val="0"/>
        <w:spacing w:after="0" w:line="360" w:lineRule="auto"/>
        <w:jc w:val="both"/>
        <w:rPr/>
      </w:pPr>
      <w:r w:rsidDel="00000000" w:rsidR="00000000" w:rsidRPr="00000000">
        <w:rPr>
          <w:rtl w:val="0"/>
        </w:rPr>
        <w:t xml:space="preserve">exigiéndole que la compra se realice al contado o efectuando un pago por adelantado;</w:t>
      </w:r>
    </w:p>
    <w:p w:rsidR="00000000" w:rsidDel="00000000" w:rsidP="00000000" w:rsidRDefault="00000000" w:rsidRPr="00000000" w14:paraId="00000012">
      <w:pPr>
        <w:widowControl w:val="0"/>
        <w:spacing w:after="0" w:line="360" w:lineRule="auto"/>
        <w:jc w:val="both"/>
        <w:rPr/>
      </w:pPr>
      <w:r w:rsidDel="00000000" w:rsidR="00000000" w:rsidRPr="00000000">
        <w:rPr>
          <w:rtl w:val="0"/>
        </w:rPr>
        <w:t xml:space="preserve">(iii) Deprodeca le ha prohibido a la empresa La Genovesa S.A.C. (en adelante, La Genovesa), distribuidor local de la denunciada en Ilo, que le venda a Super Star los productos de Gloria, bajo amenaza de suspender el aprovisionamiento a dicho distribuidor;</w:t>
      </w:r>
    </w:p>
    <w:p w:rsidR="00000000" w:rsidDel="00000000" w:rsidP="00000000" w:rsidRDefault="00000000" w:rsidRPr="00000000" w14:paraId="00000013">
      <w:pPr>
        <w:widowControl w:val="0"/>
        <w:spacing w:after="0" w:line="360" w:lineRule="auto"/>
        <w:jc w:val="both"/>
        <w:rPr/>
      </w:pPr>
      <w:r w:rsidDel="00000000" w:rsidR="00000000" w:rsidRPr="00000000">
        <w:rPr>
          <w:rtl w:val="0"/>
        </w:rPr>
        <w:t xml:space="preserve">(iv) la denunciada es la única empresa que vende los productos de Gloria y pretende perjudicar a Super Star, debido a que esta última mantiene una relación de vinculación por parentesco con GEC E.I.R.L. (en adelante, GEC), empresa con la cual Deprodeca mantiene litigios pendientes; y,</w:t>
      </w:r>
    </w:p>
    <w:p w:rsidR="00000000" w:rsidDel="00000000" w:rsidP="00000000" w:rsidRDefault="00000000" w:rsidRPr="00000000" w14:paraId="00000014">
      <w:pPr>
        <w:widowControl w:val="0"/>
        <w:spacing w:after="0" w:line="360" w:lineRule="auto"/>
        <w:jc w:val="both"/>
        <w:rPr/>
      </w:pPr>
      <w:r w:rsidDel="00000000" w:rsidR="00000000" w:rsidRPr="00000000">
        <w:rPr>
          <w:rtl w:val="0"/>
        </w:rPr>
        <w:t xml:space="preserve">(v) la conducta denunciada le ha generado graves perjuicios económicos a Super Star, dado que no le permite atender las obligaciones de suministro asumidas con sus clientes.</w:t>
      </w:r>
    </w:p>
    <w:p w:rsidR="00000000" w:rsidDel="00000000" w:rsidP="00000000" w:rsidRDefault="00000000" w:rsidRPr="00000000" w14:paraId="00000015">
      <w:pPr>
        <w:widowControl w:val="0"/>
        <w:spacing w:after="0" w:line="360" w:lineRule="auto"/>
        <w:jc w:val="both"/>
        <w:rPr/>
      </w:pPr>
      <w:r w:rsidDel="00000000" w:rsidR="00000000" w:rsidRPr="00000000">
        <w:rPr>
          <w:rtl w:val="0"/>
        </w:rPr>
        <w:t xml:space="preserve">3. Mediante Carta 098-2010/CLC-INDECOPI del 3 de marzo de 2010, la Secretaría Técnica de la Comisión requirió a Super Star diversa información con la finalidad de obtener mayores elementos de juicio respecto de la conducta denunciada.</w:t>
      </w:r>
    </w:p>
    <w:p w:rsidR="00000000" w:rsidDel="00000000" w:rsidP="00000000" w:rsidRDefault="00000000" w:rsidRPr="00000000" w14:paraId="00000016">
      <w:pPr>
        <w:widowControl w:val="0"/>
        <w:spacing w:after="0" w:line="360" w:lineRule="auto"/>
        <w:jc w:val="both"/>
        <w:rPr/>
      </w:pPr>
      <w:r w:rsidDel="00000000" w:rsidR="00000000" w:rsidRPr="00000000">
        <w:rPr>
          <w:rtl w:val="0"/>
        </w:rPr>
        <w:t xml:space="preserve">4. El 14 de abril de 2010, Super Star absolvió el requerimiento, señalando entre otras cuestiones, lo siguiente:</w:t>
      </w:r>
    </w:p>
    <w:p w:rsidR="00000000" w:rsidDel="00000000" w:rsidP="00000000" w:rsidRDefault="00000000" w:rsidRPr="00000000" w14:paraId="00000017">
      <w:pPr>
        <w:widowControl w:val="0"/>
        <w:spacing w:after="0" w:line="360" w:lineRule="auto"/>
        <w:jc w:val="both"/>
        <w:rPr/>
      </w:pPr>
      <w:r w:rsidDel="00000000" w:rsidR="00000000" w:rsidRPr="00000000">
        <w:rPr>
          <w:rtl w:val="0"/>
        </w:rPr>
        <w:t xml:space="preserve">(i) hasta junio de 2009, Super Star pudo cumplir con los pedidos de sus clientes debido al aprovisionamiento de los productos de Gloria por parte de La Genovesa, distribuidor mayorista autorizado por la denunciada en las zonas de Tacna y Moquegua; sin embargo, a partir del julio del mismo año, aquella empresa dejó de venderle debido a la prohibición impuesta por Deprodeca;</w:t>
      </w:r>
    </w:p>
    <w:p w:rsidR="00000000" w:rsidDel="00000000" w:rsidP="00000000" w:rsidRDefault="00000000" w:rsidRPr="00000000" w14:paraId="00000018">
      <w:pPr>
        <w:widowControl w:val="0"/>
        <w:spacing w:after="0" w:line="360" w:lineRule="auto"/>
        <w:jc w:val="both"/>
        <w:rPr/>
      </w:pPr>
      <w:r w:rsidDel="00000000" w:rsidR="00000000" w:rsidRPr="00000000">
        <w:rPr>
          <w:rtl w:val="0"/>
        </w:rPr>
        <w:t xml:space="preserve">(ii) en julio de 2009, Super Star ofreció a Deprodeca pagar al contado por la compra de los productos de Gloria, pero la denunciada se negó exigiendo que los pagos se realicen por adelantado. No obstante, cuando Super Star accedió a estas condiciones, Deprodeca continuó negándose a la venta;</w:t>
      </w:r>
    </w:p>
    <w:p w:rsidR="00000000" w:rsidDel="00000000" w:rsidP="00000000" w:rsidRDefault="00000000" w:rsidRPr="00000000" w14:paraId="00000019">
      <w:pPr>
        <w:widowControl w:val="0"/>
        <w:spacing w:after="0" w:line="360" w:lineRule="auto"/>
        <w:jc w:val="both"/>
        <w:rPr/>
      </w:pPr>
      <w:bookmarkStart w:colFirst="0" w:colLast="0" w:name="_heading=h.gjdgxs" w:id="0"/>
      <w:bookmarkEnd w:id="0"/>
      <w:r w:rsidDel="00000000" w:rsidR="00000000" w:rsidRPr="00000000">
        <w:rPr>
          <w:rtl w:val="0"/>
        </w:rPr>
        <w:t xml:space="preserve">(iii) Deprodeca retiró la cámara de refrigeración, el apoyo de impulsadoras, la publicidad, entre otras facilidades que le otorgó a Super Star para la venta de los productos de Gloria; y,</w:t>
      </w:r>
    </w:p>
    <w:p w:rsidR="00000000" w:rsidDel="00000000" w:rsidP="00000000" w:rsidRDefault="00000000" w:rsidRPr="00000000" w14:paraId="0000001A">
      <w:pPr>
        <w:widowControl w:val="0"/>
        <w:spacing w:after="0" w:line="360" w:lineRule="auto"/>
        <w:jc w:val="both"/>
        <w:rPr/>
      </w:pPr>
      <w:r w:rsidDel="00000000" w:rsidR="00000000" w:rsidRPr="00000000">
        <w:rPr>
          <w:rtl w:val="0"/>
        </w:rPr>
        <w:t xml:space="preserve">(iv) Deprodeca ni sus empresas vinculadas reciben beneficio alguno de la conducta denunciada, siendo que la única finalidad de la práctica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3</w:t>
      </w:r>
    </w:p>
    <w:p w:rsidR="00000000" w:rsidDel="00000000" w:rsidP="00000000" w:rsidRDefault="00000000" w:rsidRPr="00000000" w14:paraId="0000001C">
      <w:pPr>
        <w:widowControl w:val="0"/>
        <w:spacing w:after="0" w:line="360" w:lineRule="auto"/>
        <w:jc w:val="both"/>
        <w:rPr/>
      </w:pPr>
      <w:r w:rsidDel="00000000" w:rsidR="00000000" w:rsidRPr="00000000">
        <w:rPr>
          <w:rtl w:val="0"/>
        </w:rPr>
        <w:t xml:space="preserve">cuestionada sería perjudicar a Super Star por negarse a pagar una deuda que GEC -anterior distribuidor mayorista de la denunciada y empresa vinculada a la denunciante-, mantenía frente a Deprodeca.</w:t>
      </w:r>
    </w:p>
    <w:p w:rsidR="00000000" w:rsidDel="00000000" w:rsidP="00000000" w:rsidRDefault="00000000" w:rsidRPr="00000000" w14:paraId="0000001D">
      <w:pPr>
        <w:widowControl w:val="0"/>
        <w:spacing w:after="0" w:line="360" w:lineRule="auto"/>
        <w:jc w:val="both"/>
        <w:rPr/>
      </w:pPr>
      <w:r w:rsidDel="00000000" w:rsidR="00000000" w:rsidRPr="00000000">
        <w:rPr>
          <w:rtl w:val="0"/>
        </w:rPr>
        <w:t xml:space="preserve">5. Mediante Carta 194-2010/ST-CLC-INDECOPI del 12 de mayo de 2010, la Secretaría Técnica de la Comisión requirió a Deprodeca diversa información para contar con mayores elementos de análisis sobre las características y funcionamiento de los mercados de distribución y comercialización de los productos de Gloria.</w:t>
      </w:r>
    </w:p>
    <w:p w:rsidR="00000000" w:rsidDel="00000000" w:rsidP="00000000" w:rsidRDefault="00000000" w:rsidRPr="00000000" w14:paraId="0000001E">
      <w:pPr>
        <w:widowControl w:val="0"/>
        <w:spacing w:after="0" w:line="360" w:lineRule="auto"/>
        <w:jc w:val="both"/>
        <w:rPr/>
      </w:pPr>
      <w:r w:rsidDel="00000000" w:rsidR="00000000" w:rsidRPr="00000000">
        <w:rPr>
          <w:rtl w:val="0"/>
        </w:rPr>
        <w:t xml:space="preserve">6. El 2 de junio de 2010, Deprodeca absolvió la Carta 194-2010/ST-CLC- INDECOPI, señalando, entre otras cuestiones, que había concluido el vínculo comercial con Super Star dado que dicha empresa no constituyó la garantía requerida para la venta al crédito. Finalmente, precisó que no mantiene vinculación por razones de gestión, parentesco o similar con las empresas que intervienen en cadena de distribución y comercialización de los productos elaborados por Gloria en Moquegua.</w:t>
      </w:r>
    </w:p>
    <w:p w:rsidR="00000000" w:rsidDel="00000000" w:rsidP="00000000" w:rsidRDefault="00000000" w:rsidRPr="00000000" w14:paraId="0000001F">
      <w:pPr>
        <w:widowControl w:val="0"/>
        <w:spacing w:after="0" w:line="360" w:lineRule="auto"/>
        <w:jc w:val="both"/>
        <w:rPr/>
      </w:pPr>
      <w:r w:rsidDel="00000000" w:rsidR="00000000" w:rsidRPr="00000000">
        <w:rPr>
          <w:rtl w:val="0"/>
        </w:rPr>
        <w:t xml:space="preserve">7. Por Resolución 009-2010/ST-CLC-INDECOPI del 14 de julio de 2010, la Secretaría Técnica de la Comisión declaró inadmisible la denuncia interpuesta contra Deprodeca por un presunto abuso de posición de dominio en la modalidad de negativa injustificada de trato en el mercado de distribución y comercialización de los productos elaborados por el Grupo Gloria, por considerar que no existían indicios razonables de la infracción denunciada.</w:t>
      </w:r>
    </w:p>
    <w:p w:rsidR="00000000" w:rsidDel="00000000" w:rsidP="00000000" w:rsidRDefault="00000000" w:rsidRPr="00000000" w14:paraId="00000020">
      <w:pPr>
        <w:widowControl w:val="0"/>
        <w:spacing w:after="0" w:line="360" w:lineRule="auto"/>
        <w:jc w:val="both"/>
        <w:rPr/>
      </w:pPr>
      <w:r w:rsidDel="00000000" w:rsidR="00000000" w:rsidRPr="00000000">
        <w:rPr>
          <w:rtl w:val="0"/>
        </w:rPr>
        <w:t xml:space="preserve">8. A criterio del órgano instructor, Super Star se encuentra en un nivel inferior de la cadena de distribución y comercialización, por lo que no representa un competidor directo para la denunciada. Asimismo, de las indagaciones preliminares, determinó que ninguna de las empresas que participan en el mismo nivel de la cadena que Super Star se encuentra vinculada a Deprodeca, por lo que tampoco existía una relación de competencia indirecta. En consecuencia, concluyó que no existían indicios razonables de que Deprodeca haya podido obtener beneficios anticompetitivos o generar perjuicios a sus competidores reales o potenciales, directos o indirectos, como consecuencia de la conducta denunciada.</w:t>
      </w:r>
    </w:p>
    <w:p w:rsidR="00000000" w:rsidDel="00000000" w:rsidP="00000000" w:rsidRDefault="00000000" w:rsidRPr="00000000" w14:paraId="00000021">
      <w:pPr>
        <w:widowControl w:val="0"/>
        <w:spacing w:after="0" w:line="360" w:lineRule="auto"/>
        <w:jc w:val="both"/>
        <w:rPr/>
      </w:pPr>
      <w:r w:rsidDel="00000000" w:rsidR="00000000" w:rsidRPr="00000000">
        <w:rPr>
          <w:rtl w:val="0"/>
        </w:rPr>
        <w:t xml:space="preserve">9. El 11 de agosto de 2010, Super Star apeló la Resolución 009-2010/ST-CLC- INDECOPI, solicitando se revoque o alternativamente se anule dicho pronunciamiento y se disponga la admisión de la denuncia en base a lo siguiente:</w:t>
      </w:r>
    </w:p>
    <w:p w:rsidR="00000000" w:rsidDel="00000000" w:rsidP="00000000" w:rsidRDefault="00000000" w:rsidRPr="00000000" w14:paraId="00000022">
      <w:pPr>
        <w:widowControl w:val="0"/>
        <w:spacing w:after="0" w:line="360" w:lineRule="auto"/>
        <w:jc w:val="both"/>
        <w:rPr/>
      </w:pPr>
      <w:r w:rsidDel="00000000" w:rsidR="00000000" w:rsidRPr="00000000">
        <w:rPr>
          <w:rtl w:val="0"/>
        </w:rPr>
        <w:t xml:space="preserve">(i) los medios probatorios presentados acreditan que Deprodeca se niega injustificadamente a vender los productos de Gloria que distribuye de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4</w:t>
      </w:r>
    </w:p>
    <w:p w:rsidR="00000000" w:rsidDel="00000000" w:rsidP="00000000" w:rsidRDefault="00000000" w:rsidRPr="00000000" w14:paraId="00000024">
      <w:pPr>
        <w:widowControl w:val="0"/>
        <w:spacing w:after="0" w:line="360" w:lineRule="auto"/>
        <w:jc w:val="both"/>
        <w:rPr/>
      </w:pPr>
      <w:r w:rsidDel="00000000" w:rsidR="00000000" w:rsidRPr="00000000">
        <w:rPr>
          <w:rtl w:val="0"/>
        </w:rPr>
        <w:t xml:space="preserve">manera exclusiva en Moquegua, pese a que Super Star no ha incurrido en alguna causal de incumplimiento;</w:t>
      </w:r>
    </w:p>
    <w:p w:rsidR="00000000" w:rsidDel="00000000" w:rsidP="00000000" w:rsidRDefault="00000000" w:rsidRPr="00000000" w14:paraId="00000025">
      <w:pPr>
        <w:widowControl w:val="0"/>
        <w:spacing w:after="0" w:line="360" w:lineRule="auto"/>
        <w:jc w:val="both"/>
        <w:rPr/>
      </w:pPr>
      <w:r w:rsidDel="00000000" w:rsidR="00000000" w:rsidRPr="00000000">
        <w:rPr>
          <w:rtl w:val="0"/>
        </w:rPr>
        <w:t xml:space="preserve">(ii) la denunciada nunca le solicitó la constitución de una garantía para la venta e inclusive Super Star estaba dispuesta a comprar al contado;</w:t>
      </w:r>
    </w:p>
    <w:p w:rsidR="00000000" w:rsidDel="00000000" w:rsidP="00000000" w:rsidRDefault="00000000" w:rsidRPr="00000000" w14:paraId="00000026">
      <w:pPr>
        <w:widowControl w:val="0"/>
        <w:spacing w:after="0" w:line="360" w:lineRule="auto"/>
        <w:jc w:val="both"/>
        <w:rPr/>
      </w:pPr>
      <w:r w:rsidDel="00000000" w:rsidR="00000000" w:rsidRPr="00000000">
        <w:rPr>
          <w:rtl w:val="0"/>
        </w:rPr>
        <w:t xml:space="preserve">(iii) la conducta denunciada está excluyendo del mercado a Super Star, al limitar su actividad comercial en la medida que no puede atender los pedidos de su cartera de clientes;</w:t>
      </w:r>
    </w:p>
    <w:p w:rsidR="00000000" w:rsidDel="00000000" w:rsidP="00000000" w:rsidRDefault="00000000" w:rsidRPr="00000000" w14:paraId="00000027">
      <w:pPr>
        <w:widowControl w:val="0"/>
        <w:spacing w:after="0" w:line="360" w:lineRule="auto"/>
        <w:jc w:val="both"/>
        <w:rPr/>
      </w:pPr>
      <w:r w:rsidDel="00000000" w:rsidR="00000000" w:rsidRPr="00000000">
        <w:rPr>
          <w:rtl w:val="0"/>
        </w:rPr>
        <w:t xml:space="preserve">(iv) no se ha denunciado que Super Star es competidor directo de Deprodeca, sino la negativa de esta última empresa de vender los productos de Gloria que distribuye en forma exclusiva;</w:t>
      </w:r>
    </w:p>
    <w:p w:rsidR="00000000" w:rsidDel="00000000" w:rsidP="00000000" w:rsidRDefault="00000000" w:rsidRPr="00000000" w14:paraId="00000028">
      <w:pPr>
        <w:widowControl w:val="0"/>
        <w:spacing w:after="0" w:line="360" w:lineRule="auto"/>
        <w:jc w:val="both"/>
        <w:rPr/>
      </w:pPr>
      <w:r w:rsidDel="00000000" w:rsidR="00000000" w:rsidRPr="00000000">
        <w:rPr>
          <w:rtl w:val="0"/>
        </w:rPr>
        <w:t xml:space="preserve">(v) la resolución apelada no ha analizado si Deprodeca ha incurrido en alguna otra conducta anticompetitiva de incitar a terceros, tales como la empresa distribuidora La Genovesa y los mayoristas de Ilo y Moquegua, a que no le vendan los productos de Gloria; y,</w:t>
      </w:r>
    </w:p>
    <w:p w:rsidR="00000000" w:rsidDel="00000000" w:rsidP="00000000" w:rsidRDefault="00000000" w:rsidRPr="00000000" w14:paraId="00000029">
      <w:pPr>
        <w:widowControl w:val="0"/>
        <w:spacing w:after="0" w:line="360" w:lineRule="auto"/>
        <w:jc w:val="both"/>
        <w:rPr/>
      </w:pPr>
      <w:r w:rsidDel="00000000" w:rsidR="00000000" w:rsidRPr="00000000">
        <w:rPr>
          <w:rtl w:val="0"/>
        </w:rPr>
        <w:t xml:space="preserve">(vi) la Comisión no ha analizado que si bien Deprodeca tiene derecho a contratar libremente, este derecho no es ilimitado cuando se trata de </w:t>
      </w:r>
    </w:p>
    <w:p w:rsidR="00000000" w:rsidDel="00000000" w:rsidP="00000000" w:rsidRDefault="00000000" w:rsidRPr="00000000" w14:paraId="0000002A">
      <w:pPr>
        <w:widowControl w:val="0"/>
        <w:spacing w:after="0" w:line="360" w:lineRule="auto"/>
        <w:jc w:val="both"/>
        <w:rPr/>
      </w:pPr>
      <w:r w:rsidDel="00000000" w:rsidR="00000000" w:rsidRPr="00000000">
        <w:rPr>
          <w:rtl w:val="0"/>
        </w:rPr>
        <w:t xml:space="preserve">un agente económico que participa en el mercado distribuyendo en forma exclusiva los productos de Gloria.</w:t>
      </w:r>
    </w:p>
    <w:p w:rsidR="00000000" w:rsidDel="00000000" w:rsidP="00000000" w:rsidRDefault="00000000" w:rsidRPr="00000000" w14:paraId="0000002B">
      <w:pPr>
        <w:widowControl w:val="0"/>
        <w:spacing w:after="0" w:line="360" w:lineRule="auto"/>
        <w:jc w:val="both"/>
        <w:rPr/>
      </w:pPr>
      <w:r w:rsidDel="00000000" w:rsidR="00000000" w:rsidRPr="00000000">
        <w:rPr>
          <w:rtl w:val="0"/>
        </w:rPr>
        <w:t xml:space="preserve">II. CUESTIONES EN DISCUSIÓN</w:t>
      </w:r>
    </w:p>
    <w:p w:rsidR="00000000" w:rsidDel="00000000" w:rsidP="00000000" w:rsidRDefault="00000000" w:rsidRPr="00000000" w14:paraId="0000002C">
      <w:pPr>
        <w:widowControl w:val="0"/>
        <w:spacing w:after="0" w:line="360" w:lineRule="auto"/>
        <w:jc w:val="both"/>
        <w:rPr/>
      </w:pPr>
      <w:r w:rsidDel="00000000" w:rsidR="00000000" w:rsidRPr="00000000">
        <w:rPr>
          <w:rtl w:val="0"/>
        </w:rPr>
        <w:t xml:space="preserve">10. Corresponde a la Sala determinar:</w:t>
      </w:r>
    </w:p>
    <w:p w:rsidR="00000000" w:rsidDel="00000000" w:rsidP="00000000" w:rsidRDefault="00000000" w:rsidRPr="00000000" w14:paraId="0000002D">
      <w:pPr>
        <w:widowControl w:val="0"/>
        <w:spacing w:after="0" w:line="360" w:lineRule="auto"/>
        <w:jc w:val="both"/>
        <w:rPr/>
      </w:pPr>
      <w:r w:rsidDel="00000000" w:rsidR="00000000" w:rsidRPr="00000000">
        <w:rPr>
          <w:rtl w:val="0"/>
        </w:rPr>
        <w:t xml:space="preserve">(i) si los hechos denunciados por Super Star pueden constituir un supuesto de abuso de posición de dominio en la modalidad de negativa de trato en el ámbito del Decreto Legislativo 1034; y,</w:t>
      </w:r>
    </w:p>
    <w:p w:rsidR="00000000" w:rsidDel="00000000" w:rsidP="00000000" w:rsidRDefault="00000000" w:rsidRPr="00000000" w14:paraId="0000002E">
      <w:pPr>
        <w:widowControl w:val="0"/>
        <w:spacing w:after="0" w:line="360" w:lineRule="auto"/>
        <w:jc w:val="both"/>
        <w:rPr/>
      </w:pPr>
      <w:r w:rsidDel="00000000" w:rsidR="00000000" w:rsidRPr="00000000">
        <w:rPr>
          <w:rtl w:val="0"/>
        </w:rPr>
        <w:t xml:space="preserve">(ii) de ser el caso, si se debe revocar la resolución apelada y disponer la admisión a trámite de la denuncia.</w:t>
      </w:r>
    </w:p>
    <w:p w:rsidR="00000000" w:rsidDel="00000000" w:rsidP="00000000" w:rsidRDefault="00000000" w:rsidRPr="00000000" w14:paraId="0000002F">
      <w:pPr>
        <w:widowControl w:val="0"/>
        <w:spacing w:after="0" w:line="360" w:lineRule="auto"/>
        <w:jc w:val="both"/>
        <w:rPr/>
      </w:pPr>
      <w:r w:rsidDel="00000000" w:rsidR="00000000" w:rsidRPr="00000000">
        <w:rPr>
          <w:rtl w:val="0"/>
        </w:rPr>
        <w:t xml:space="preserve">III. ANÁLISIS DE LAS CUESTIONES EN DISCUSIÓN</w:t>
      </w:r>
    </w:p>
    <w:p w:rsidR="00000000" w:rsidDel="00000000" w:rsidP="00000000" w:rsidRDefault="00000000" w:rsidRPr="00000000" w14:paraId="00000030">
      <w:pPr>
        <w:widowControl w:val="0"/>
        <w:spacing w:after="0" w:line="360" w:lineRule="auto"/>
        <w:jc w:val="both"/>
        <w:rPr/>
      </w:pPr>
      <w:r w:rsidDel="00000000" w:rsidR="00000000" w:rsidRPr="00000000">
        <w:rPr>
          <w:rtl w:val="0"/>
        </w:rPr>
        <w:t xml:space="preserve">III.1 El abuso de posición de dominio en la modalidad de negativa injustificada de trato en el Decreto Legislativo 1034, Ley de Represión de Conductas Anticompetitivas</w:t>
      </w:r>
    </w:p>
    <w:p w:rsidR="00000000" w:rsidDel="00000000" w:rsidP="00000000" w:rsidRDefault="00000000" w:rsidRPr="00000000" w14:paraId="00000031">
      <w:pPr>
        <w:widowControl w:val="0"/>
        <w:spacing w:after="0" w:line="360" w:lineRule="auto"/>
        <w:jc w:val="both"/>
        <w:rPr/>
      </w:pPr>
      <w:r w:rsidDel="00000000" w:rsidR="00000000" w:rsidRPr="00000000">
        <w:rPr>
          <w:rtl w:val="0"/>
        </w:rPr>
        <w:t xml:space="preserve">11. El artículo 10.1 del Decreto Legislativo 1034, Ley de Represión de Conductas Anticompetitivas1 establece que existe abuso de posición de dominio cuando </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5</w:t>
      </w:r>
    </w:p>
    <w:p w:rsidR="00000000" w:rsidDel="00000000" w:rsidP="00000000" w:rsidRDefault="00000000" w:rsidRPr="00000000" w14:paraId="00000033">
      <w:pPr>
        <w:widowControl w:val="0"/>
        <w:spacing w:after="0" w:line="360" w:lineRule="auto"/>
        <w:jc w:val="both"/>
        <w:rPr/>
      </w:pPr>
      <w:r w:rsidDel="00000000" w:rsidR="00000000" w:rsidRPr="00000000">
        <w:rPr>
          <w:rtl w:val="0"/>
        </w:rPr>
        <w:t xml:space="preserve">un agente económico que ostenta posición dominante en el mercado relevante utiliza esta posición para restringir de manera indebida la competencia, obteniendo beneficios y perjudicando a competidores reales o potenciales, directos o indirectos, lo que no hubiera sido posible de no ostentar dicha posición.</w:t>
      </w:r>
    </w:p>
    <w:p w:rsidR="00000000" w:rsidDel="00000000" w:rsidP="00000000" w:rsidRDefault="00000000" w:rsidRPr="00000000" w14:paraId="00000034">
      <w:pPr>
        <w:widowControl w:val="0"/>
        <w:spacing w:after="0" w:line="360" w:lineRule="auto"/>
        <w:jc w:val="both"/>
        <w:rPr/>
      </w:pPr>
      <w:r w:rsidDel="00000000" w:rsidR="00000000" w:rsidRPr="00000000">
        <w:rPr>
          <w:rtl w:val="0"/>
        </w:rPr>
        <w:t xml:space="preserve">12. En similar sentido, el artículo 10.2 del mismo cuerpo normativo2 establece que los supuestos de abuso de posición de dominio sólo podrán consistir en conductas de efecto exclusorio. Un abuso de posición de dominio exclusorio es aquel que afecta directamente la dinámica de la competencia pues impide el acceso de competidores del dominante al mercado o dificulta su permanencia en él.</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6</w:t>
      </w:r>
    </w:p>
    <w:p w:rsidR="00000000" w:rsidDel="00000000" w:rsidP="00000000" w:rsidRDefault="00000000" w:rsidRPr="00000000" w14:paraId="00000036">
      <w:pPr>
        <w:widowControl w:val="0"/>
        <w:spacing w:after="0" w:line="360" w:lineRule="auto"/>
        <w:jc w:val="both"/>
        <w:rPr/>
      </w:pPr>
      <w:r w:rsidDel="00000000" w:rsidR="00000000" w:rsidRPr="00000000">
        <w:rPr>
          <w:rtl w:val="0"/>
        </w:rPr>
        <w:t xml:space="preserve">13. A partir de las mencionadas disposiciones, en recientes pronunciamientos, esta Sala ha establecido que la exigencia del carácter exclusorio del abuso de posición de dominio implica que las conductas que se encuentran en el ámbito de aplicación de la ley, son aquellas mediante las cuales se pretende excluir a competidores del mercado o impedir su ingreso a este último afectándose con ello el proceso competitivo.</w:t>
      </w:r>
    </w:p>
    <w:p w:rsidR="00000000" w:rsidDel="00000000" w:rsidP="00000000" w:rsidRDefault="00000000" w:rsidRPr="00000000" w14:paraId="00000037">
      <w:pPr>
        <w:widowControl w:val="0"/>
        <w:spacing w:after="0" w:line="360" w:lineRule="auto"/>
        <w:jc w:val="both"/>
        <w:rPr/>
      </w:pPr>
      <w:r w:rsidDel="00000000" w:rsidR="00000000" w:rsidRPr="00000000">
        <w:rPr>
          <w:rtl w:val="0"/>
        </w:rPr>
        <w:t xml:space="preserve">14. Es importante anotar que la identificación de las conductas de abuso de posición de dominio con un efecto de exclusión de competidores del dominante guarda directa relación con la finalidad de la Ley de Represión de Conductas Anticompetitivas contenida en su artículo 1, esto es, la prohibición de conductas que dañen el proceso competitivo y, por ende, la eficiencia económica.</w:t>
      </w:r>
    </w:p>
    <w:p w:rsidR="00000000" w:rsidDel="00000000" w:rsidP="00000000" w:rsidRDefault="00000000" w:rsidRPr="00000000" w14:paraId="00000038">
      <w:pPr>
        <w:widowControl w:val="0"/>
        <w:spacing w:after="0" w:line="360" w:lineRule="auto"/>
        <w:jc w:val="both"/>
        <w:rPr/>
      </w:pPr>
      <w:r w:rsidDel="00000000" w:rsidR="00000000" w:rsidRPr="00000000">
        <w:rPr>
          <w:rtl w:val="0"/>
        </w:rPr>
        <w:t xml:space="preserve">15. Asimismo, el artículo 10.5 de la Ley de Represión de Conductas Anticompetitivas establece expresamente que no constituye abuso de posición de dominio el simple ejercicio de dicha posición sin afectar a competidores reales o potenciales. Con esta disposición, se incide en la exigencia del carácter exclusorio del abuso de posición de dominio, siendo que el establecimiento de precios por parte de una empresa dominante a un nivel que implique únicamente la maximización de sus beneficios, es una conducta que solo representa el ejercicio de dicha posición, pero que no se encuentra en el ámbito de aplicación de la ley, dado que no afecta el proceso </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7</w:t>
      </w:r>
    </w:p>
    <w:p w:rsidR="00000000" w:rsidDel="00000000" w:rsidP="00000000" w:rsidRDefault="00000000" w:rsidRPr="00000000" w14:paraId="0000003A">
      <w:pPr>
        <w:widowControl w:val="0"/>
        <w:spacing w:after="0" w:line="360" w:lineRule="auto"/>
        <w:jc w:val="both"/>
        <w:rPr/>
      </w:pPr>
      <w:r w:rsidDel="00000000" w:rsidR="00000000" w:rsidRPr="00000000">
        <w:rPr>
          <w:rtl w:val="0"/>
        </w:rPr>
        <w:t xml:space="preserve">competitivo al no estar dirigida a competidores actuales o potenciales del dominante *8.</w:t>
      </w:r>
    </w:p>
    <w:p w:rsidR="00000000" w:rsidDel="00000000" w:rsidP="00000000" w:rsidRDefault="00000000" w:rsidRPr="00000000" w14:paraId="0000003B">
      <w:pPr>
        <w:widowControl w:val="0"/>
        <w:spacing w:after="0" w:line="360" w:lineRule="auto"/>
        <w:jc w:val="both"/>
        <w:rPr/>
      </w:pPr>
      <w:r w:rsidDel="00000000" w:rsidR="00000000" w:rsidRPr="00000000">
        <w:rPr>
          <w:rtl w:val="0"/>
        </w:rPr>
        <w:t xml:space="preserve">16. Dentro de las modalidades de abuso de posición de dominio, el literal a) del artículo 10.2 de la ley9 recoge la figura de la negativa injustificada de trato, al señalar que califica como un supuesto de abuso de dicha posición el que un agente dominante se niegue injustificadamente a satisfacer demandas de compra o adquisición, o a aceptar ofertas de venta o prestación, de bienes o servicios.</w:t>
      </w:r>
    </w:p>
    <w:p w:rsidR="00000000" w:rsidDel="00000000" w:rsidP="00000000" w:rsidRDefault="00000000" w:rsidRPr="00000000" w14:paraId="0000003C">
      <w:pPr>
        <w:widowControl w:val="0"/>
        <w:spacing w:after="0" w:line="360" w:lineRule="auto"/>
        <w:jc w:val="both"/>
        <w:rPr/>
      </w:pPr>
      <w:r w:rsidDel="00000000" w:rsidR="00000000" w:rsidRPr="00000000">
        <w:rPr>
          <w:rtl w:val="0"/>
        </w:rPr>
        <w:t xml:space="preserve">17. Dicha modalidad de abuso de posición de dominio está estrechamente vinculada con el ejercicio del derecho a la libre contratación, el cual se reconoce que encuentra una doble dimensión: la libertad de contratar y la libertad contractual. La libertad de contratar es entendida como la facultad que tiene una persona de decidir si contrata o no, y de ser el caso, con quién lo hace; mientras que la libertad contractual o libertad de configuración contractual, en un sentido estricto, consiste en la posibilidad de decidir la materia respecto de la que se va a contratar.10</w:t>
      </w:r>
    </w:p>
    <w:p w:rsidR="00000000" w:rsidDel="00000000" w:rsidP="00000000" w:rsidRDefault="00000000" w:rsidRPr="00000000" w14:paraId="0000003D">
      <w:pPr>
        <w:widowControl w:val="0"/>
        <w:spacing w:after="0" w:line="360" w:lineRule="auto"/>
        <w:jc w:val="both"/>
        <w:rPr/>
      </w:pPr>
      <w:r w:rsidDel="00000000" w:rsidR="00000000" w:rsidRPr="00000000">
        <w:rPr>
          <w:rtl w:val="0"/>
        </w:rPr>
        <w:t xml:space="preserve">18. La Constitución Política del Perú establece que la libertad de contratación, debe respetar los límites previstos en la ley11, por lo que este derecho debe ejercerse en armonía con las disposiciones contenidas en el Decreto Legislativo 1034, las cuales constituyen la legislación de desarrollo constitucional del principio rector de la libre competencia.</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8</w:t>
      </w:r>
    </w:p>
    <w:p w:rsidR="00000000" w:rsidDel="00000000" w:rsidP="00000000" w:rsidRDefault="00000000" w:rsidRPr="00000000" w14:paraId="0000003F">
      <w:pPr>
        <w:widowControl w:val="0"/>
        <w:spacing w:after="0" w:line="360" w:lineRule="auto"/>
        <w:jc w:val="both"/>
        <w:rPr/>
      </w:pPr>
      <w:r w:rsidDel="00000000" w:rsidR="00000000" w:rsidRPr="00000000">
        <w:rPr>
          <w:rtl w:val="0"/>
        </w:rPr>
        <w:t xml:space="preserve">19. No obstante lo anterior, se debe atender a que la represión y sanción de una práctica de abuso de posición dominante no solo requiere verificar como presupuesto que el sujeto infractor ostente dicha condición. Conforme se advierte de las disposiciones del Decreto Legislativo 1034 antes señaladas, también es necesario que la conducta cuestionada genere o sea susceptible de generar un efecto exclusorio, es decir, que excluya a competidores del mercado o que impida el ingreso a este último de potenciales rivales del presunto agente dominante.</w:t>
      </w:r>
    </w:p>
    <w:p w:rsidR="00000000" w:rsidDel="00000000" w:rsidP="00000000" w:rsidRDefault="00000000" w:rsidRPr="00000000" w14:paraId="00000040">
      <w:pPr>
        <w:widowControl w:val="0"/>
        <w:spacing w:after="0" w:line="360" w:lineRule="auto"/>
        <w:jc w:val="both"/>
        <w:rPr/>
      </w:pPr>
      <w:r w:rsidDel="00000000" w:rsidR="00000000" w:rsidRPr="00000000">
        <w:rPr>
          <w:rtl w:val="0"/>
        </w:rPr>
        <w:t xml:space="preserve">20. La exigencia del efecto exclusorio en las prácticas de abuso de posición de dominio se encuentra intrínsecamente ligada con la existencia una relación de competencia actual o potencial entre el dominante y el agente económico presuntamente afectado con la conducta anticompetitiva. En la medida que la finalidad de las prácticas de exclusión es que el dominante mantenga su posición en el mercado o que pueda trasladar dicha posición a otro mercado a través de la exclusión de competidores actuales o potenciales, el presupuesto de ello es que se presente -aunque sea de manera potencial- una relación de competencia.</w:t>
      </w:r>
    </w:p>
    <w:p w:rsidR="00000000" w:rsidDel="00000000" w:rsidP="00000000" w:rsidRDefault="00000000" w:rsidRPr="00000000" w14:paraId="00000041">
      <w:pPr>
        <w:widowControl w:val="0"/>
        <w:spacing w:after="0" w:line="360" w:lineRule="auto"/>
        <w:jc w:val="both"/>
        <w:rPr/>
      </w:pPr>
      <w:r w:rsidDel="00000000" w:rsidR="00000000" w:rsidRPr="00000000">
        <w:rPr>
          <w:rtl w:val="0"/>
        </w:rPr>
        <w:t xml:space="preserve">21. El tratamiento de las prácticas de abuso de posición de dominio en el Decreto Legislativo 1034, en lo referido a la necesidad que se produzca un efecto exclusorio cuyo presupuesto sea una relación de competencia actual o potencial, es acorde con lo establecido en la doctrina y la experiencia jurisprudencial comparada, en particular en este último caso, en los pronunciamientos expedidos por las cortes de los Estados Unidos de América y los criterios establecidos por las autoridades de competencia de la Unión Europea.</w:t>
      </w:r>
    </w:p>
    <w:p w:rsidR="00000000" w:rsidDel="00000000" w:rsidP="00000000" w:rsidRDefault="00000000" w:rsidRPr="00000000" w14:paraId="00000042">
      <w:pPr>
        <w:widowControl w:val="0"/>
        <w:spacing w:after="0" w:line="360" w:lineRule="auto"/>
        <w:jc w:val="both"/>
        <w:rPr/>
      </w:pPr>
      <w:r w:rsidDel="00000000" w:rsidR="00000000" w:rsidRPr="00000000">
        <w:rPr>
          <w:rtl w:val="0"/>
        </w:rPr>
        <w:t xml:space="preserve">22. Respecto de las negativas injustificadas de trato, la práctica jurisprudencial de la Corte Suprema de los Estados Unidos ha establecido a partir de la denominada “Doctrina Colgate” que aquellas conductas deben apuntar necesariamente a reforzar el poder del monopolista, al señalar que “ante la ausencia de un propósito de crear o mantener un monopolio, la ley no restringe el largamente reconocido derecho de un comerciante o de un productor de decidir libremente con quien contratar en sus transacciones privadas" (Subrayado añadido).</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9</w:t>
      </w:r>
    </w:p>
    <w:p w:rsidR="00000000" w:rsidDel="00000000" w:rsidP="00000000" w:rsidRDefault="00000000" w:rsidRPr="00000000" w14:paraId="00000044">
      <w:pPr>
        <w:widowControl w:val="0"/>
        <w:spacing w:after="0" w:line="360" w:lineRule="auto"/>
        <w:jc w:val="both"/>
        <w:rPr/>
      </w:pPr>
      <w:r w:rsidDel="00000000" w:rsidR="00000000" w:rsidRPr="00000000">
        <w:rPr>
          <w:rtl w:val="0"/>
        </w:rPr>
        <w:t xml:space="preserve">23. Los casos de negativas de trato analizados por dicha Corte Suprema con posterioridad a United States v. Colgate han implicado que exista como presupuesto una relación de competencia, al tratarse de negativas de venta a empresas que compiten en otro nivel de la cadena con el monopolista (Eastman Kodak Co. v. Southern Photo, Otter Tail Power Co. v. United States o MCI Communications v. AT&amp;T Corp.16), o a empresas que también adquieren productos de un competidor (Lorain Journal Co. v. United States).</w:t>
      </w:r>
    </w:p>
    <w:p w:rsidR="00000000" w:rsidDel="00000000" w:rsidP="00000000" w:rsidRDefault="00000000" w:rsidRPr="00000000" w14:paraId="00000045">
      <w:pPr>
        <w:widowControl w:val="0"/>
        <w:spacing w:after="0" w:line="360" w:lineRule="auto"/>
        <w:jc w:val="both"/>
        <w:rPr/>
      </w:pPr>
      <w:r w:rsidDel="00000000" w:rsidR="00000000" w:rsidRPr="00000000">
        <w:rPr>
          <w:rtl w:val="0"/>
        </w:rPr>
        <w:t xml:space="preserve">24. En la doctrina sobre esta materia, autores como Glazer y Lipsky han enfatizado que los casos en los cuales no se presenta una relación de competencia entre el presunto monopolista y el agente que es objeto de la negativa no deben ser considerados como ilegales en ningún caso, en la medida que mediante aquella no se preserve o se extienda el poder monopólico.18</w:t>
      </w:r>
    </w:p>
    <w:p w:rsidR="00000000" w:rsidDel="00000000" w:rsidP="00000000" w:rsidRDefault="00000000" w:rsidRPr="00000000" w14:paraId="00000046">
      <w:pPr>
        <w:widowControl w:val="0"/>
        <w:spacing w:after="0" w:line="360" w:lineRule="auto"/>
        <w:jc w:val="both"/>
        <w:rPr/>
      </w:pPr>
      <w:r w:rsidDel="00000000" w:rsidR="00000000" w:rsidRPr="00000000">
        <w:rPr>
          <w:rtl w:val="0"/>
        </w:rPr>
        <w:t xml:space="preserve">25. De manera similar, al desarrollar recientemente la aplicación del artículo 82 del Tratado de Roma a la conducta excluyente abusiva de las empresas dominantes, la Comisión Europea ha establecido que la represión de dicha clase de conductas apunta a garantizar que “(…) las empresas que disfrutan de una posición dominante no excluyan a sus competidores por otros medios que no sean la competencia basada en los méritos de los productos o servicios que ofrecen”.</w:t>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10</w:t>
      </w:r>
    </w:p>
    <w:p w:rsidR="00000000" w:rsidDel="00000000" w:rsidP="00000000" w:rsidRDefault="00000000" w:rsidRPr="00000000" w14:paraId="00000048">
      <w:pPr>
        <w:widowControl w:val="0"/>
        <w:spacing w:after="0" w:line="360" w:lineRule="auto"/>
        <w:jc w:val="both"/>
        <w:rPr/>
      </w:pPr>
      <w:r w:rsidDel="00000000" w:rsidR="00000000" w:rsidRPr="00000000">
        <w:rPr>
          <w:rtl w:val="0"/>
        </w:rPr>
        <w:t xml:space="preserve">26. El abuso de posición de dominio por parte de un agente dominante es susceptible de ser reprimido en tanto evidencie la existencia de un objetivo de restricción del mercado (foreclosure), el que puede tener lugar en el mismo mercado donde opera el dominante o en un mercado relacionado verticalmente, buscando el "apalancamiento" (monopoly leveraging) de su poder de mercado21.</w:t>
      </w:r>
    </w:p>
    <w:p w:rsidR="00000000" w:rsidDel="00000000" w:rsidP="00000000" w:rsidRDefault="00000000" w:rsidRPr="00000000" w14:paraId="00000049">
      <w:pPr>
        <w:widowControl w:val="0"/>
        <w:spacing w:after="0" w:line="360" w:lineRule="auto"/>
        <w:jc w:val="both"/>
        <w:rPr/>
      </w:pPr>
      <w:r w:rsidDel="00000000" w:rsidR="00000000" w:rsidRPr="00000000">
        <w:rPr>
          <w:rtl w:val="0"/>
        </w:rPr>
        <w:t xml:space="preserve">27. La negativa de suministro por parte de una empresa dominante puede eliminar la competencia de manera inmediata o en cierto plazo. Así por ejemplo, la probabilidad de eliminar la competencia efectiva es generalmente mayor cuanto más alta es la cuota de mercado de la empresa dominante en el mercado descendente; cuanto menos se limite la capacidad de la empresa dominante en relación con los competidores en el mercado descendente; cuanto más cerca esté la sustitución del insumo de la empresa dominante y el de sus competidores en el mercado descendente; cuanto mayor sea la proporción de competidores afectados; y cuanto más probable sea que la demanda que podría ser satisfecha por los competidores excluidos se desvíe de ellos en beneficio del dominante.</w:t>
      </w:r>
    </w:p>
    <w:p w:rsidR="00000000" w:rsidDel="00000000" w:rsidP="00000000" w:rsidRDefault="00000000" w:rsidRPr="00000000" w14:paraId="0000004A">
      <w:pPr>
        <w:widowControl w:val="0"/>
        <w:spacing w:after="0" w:line="360" w:lineRule="auto"/>
        <w:jc w:val="both"/>
        <w:rPr/>
      </w:pPr>
      <w:r w:rsidDel="00000000" w:rsidR="00000000" w:rsidRPr="00000000">
        <w:rPr>
          <w:rtl w:val="0"/>
        </w:rPr>
        <w:t xml:space="preserve">28. De otro lado, también resulta relevante resaltar que al analizar un caso de negativa injustificada de trato, la autoridad debe determinar los efectos perjudiciales y costos que se derivan de sancionar y obligar a compartir o contratar a un monopolista o dominante con un competidor. Al respecto, destaca el pronunciamiento de la Corte Suprema norteamericana en el caso Verizon Communications Inc. v. Law Offices of Curtis V. Trinko, LPP, en el cual se enfatizó que dichos costos se encuentran relacionados principalmente con la disminución de los incentivos del dominante para invertir e innovar, y en algunos casos, incluso con el hecho que se podría facilitar la realización de prácticas colusorias, debido al contacto entre competidores.</w:t>
      </w:r>
    </w:p>
    <w:p w:rsidR="00000000" w:rsidDel="00000000" w:rsidP="00000000" w:rsidRDefault="00000000" w:rsidRPr="00000000" w14:paraId="0000004B">
      <w:pPr>
        <w:widowControl w:val="0"/>
        <w:spacing w:after="0" w:line="360" w:lineRule="auto"/>
        <w:jc w:val="both"/>
        <w:rPr/>
      </w:pPr>
      <w:r w:rsidDel="00000000" w:rsidR="00000000" w:rsidRPr="00000000">
        <w:rPr>
          <w:rtl w:val="0"/>
        </w:rPr>
        <w:t xml:space="preserve">29. Del mismo modo, pueden existir justificaciones comerciales válidas para negarse a contratar con un competidor, entre las que destacan aquellas de índole técnico o económico, tales como la limitación técnica de la producción, la calidad de los productos, el incumplimiento de pago, entre otras. </w:t>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11</w:t>
      </w:r>
    </w:p>
    <w:p w:rsidR="00000000" w:rsidDel="00000000" w:rsidP="00000000" w:rsidRDefault="00000000" w:rsidRPr="00000000" w14:paraId="0000004D">
      <w:pPr>
        <w:widowControl w:val="0"/>
        <w:spacing w:after="0" w:line="360" w:lineRule="auto"/>
        <w:jc w:val="both"/>
        <w:rPr/>
      </w:pPr>
      <w:r w:rsidDel="00000000" w:rsidR="00000000" w:rsidRPr="00000000">
        <w:rPr>
          <w:rtl w:val="0"/>
        </w:rPr>
        <w:t xml:space="preserve">Así, las negativas de trato que se sustenten en la generación de una mayor eficiencia económica deberán ser consideradas como justificadas, y por tanto, calificadas como lícitas.</w:t>
      </w:r>
    </w:p>
    <w:p w:rsidR="00000000" w:rsidDel="00000000" w:rsidP="00000000" w:rsidRDefault="00000000" w:rsidRPr="00000000" w14:paraId="0000004E">
      <w:pPr>
        <w:widowControl w:val="0"/>
        <w:spacing w:after="0" w:line="360" w:lineRule="auto"/>
        <w:jc w:val="both"/>
        <w:rPr/>
      </w:pPr>
      <w:r w:rsidDel="00000000" w:rsidR="00000000" w:rsidRPr="00000000">
        <w:rPr>
          <w:rtl w:val="0"/>
        </w:rPr>
        <w:t xml:space="preserve">30. Debido a los efectos derivados de dicha conducta y las justificaciones que pueden presentarse, la Ley de Represión de Conductas Anticompetitivas ha establecido que los supuestos de abuso de posición de dominio son prohibiciones relativas, de manera que la autoridad de competencia deberá determinar en cada caso si se configura la conducta y que ésta tiene, o podría tener, efectos negativos para la competencia y el bienestar de los consumidores.</w:t>
      </w:r>
    </w:p>
    <w:p w:rsidR="00000000" w:rsidDel="00000000" w:rsidP="00000000" w:rsidRDefault="00000000" w:rsidRPr="00000000" w14:paraId="0000004F">
      <w:pPr>
        <w:widowControl w:val="0"/>
        <w:spacing w:after="0" w:line="360" w:lineRule="auto"/>
        <w:jc w:val="both"/>
        <w:rPr/>
      </w:pPr>
      <w:r w:rsidDel="00000000" w:rsidR="00000000" w:rsidRPr="00000000">
        <w:rPr>
          <w:rtl w:val="0"/>
        </w:rPr>
        <w:t xml:space="preserve">III.2 Análisis de los hechos denunciados por Super Star</w:t>
      </w:r>
    </w:p>
    <w:p w:rsidR="00000000" w:rsidDel="00000000" w:rsidP="00000000" w:rsidRDefault="00000000" w:rsidRPr="00000000" w14:paraId="00000050">
      <w:pPr>
        <w:widowControl w:val="0"/>
        <w:spacing w:after="0" w:line="360" w:lineRule="auto"/>
        <w:jc w:val="both"/>
        <w:rPr/>
      </w:pPr>
      <w:r w:rsidDel="00000000" w:rsidR="00000000" w:rsidRPr="00000000">
        <w:rPr>
          <w:rtl w:val="0"/>
        </w:rPr>
        <w:t xml:space="preserve">31. La Resolución 009-2010/ST-CLC-INDECOPI declaró inadmisible la denuncia, por considerar que no existían indicios razonables de que la presunta práctica dominante haya permitido a Deprodeca obtener beneficios o generar perjuicios a sus competidores reales o potenciales, directos o indirectos. Ello debido a que Super Star no tiene una relación de competencia directa o indirecta con la denunciada, pues participan en diferentes niveles de la cadena de distribución y comercialización de los productos elaborados por Gloria en Moquegua, y a su vez, dado que Deprodeca no se encuentra vinculada con algún competidor de la denunciante.</w:t>
      </w:r>
    </w:p>
    <w:p w:rsidR="00000000" w:rsidDel="00000000" w:rsidP="00000000" w:rsidRDefault="00000000" w:rsidRPr="00000000" w14:paraId="00000051">
      <w:pPr>
        <w:widowControl w:val="0"/>
        <w:spacing w:after="0" w:line="360" w:lineRule="auto"/>
        <w:jc w:val="both"/>
        <w:rPr/>
      </w:pPr>
      <w:r w:rsidDel="00000000" w:rsidR="00000000" w:rsidRPr="00000000">
        <w:rPr>
          <w:rtl w:val="0"/>
        </w:rPr>
        <w:t xml:space="preserve">32. La Secretaría Técnica de la Comisión resaltó que la propia denunciante ha afirmado que la negativa de Deprodeca se sustentaba en que Super Star se negó a asumir las obligaciones pendientes de pago que mantenía GEC, empresa que antes se desempeñó como distribuidora de la denunciada y que se encuentra vinculada por relaciones de parentesco con la denunciante. Del mismo modo, indicó que fue Super Star quien manifestó que la finalidad de Deprodeca era perjudicarla y no así, obtener un beneficio anticompetitivo.</w:t>
      </w:r>
    </w:p>
    <w:p w:rsidR="00000000" w:rsidDel="00000000" w:rsidP="00000000" w:rsidRDefault="00000000" w:rsidRPr="00000000" w14:paraId="00000052">
      <w:pPr>
        <w:widowControl w:val="0"/>
        <w:spacing w:after="0" w:line="360" w:lineRule="auto"/>
        <w:jc w:val="both"/>
        <w:rPr/>
      </w:pPr>
      <w:r w:rsidDel="00000000" w:rsidR="00000000" w:rsidRPr="00000000">
        <w:rPr>
          <w:rtl w:val="0"/>
        </w:rPr>
        <w:t xml:space="preserve">33. En su apelación, Super Star alegó que la conducta denunciada la está excluyendo del mercado, dado que limita su actividad comercial al impedirle atender los pedidos de su cartera de clientes respecto de los productos de Gloria. Asimismo, enfatizó que no se ha denunciado que Super Star es un competidor directo de Deprodeca, sino la negativa injustificada de esta última empresa de vender aquellos productos que distribuye de manera exclusiva.</w:t>
      </w:r>
    </w:p>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12</w:t>
      </w:r>
    </w:p>
    <w:p w:rsidR="00000000" w:rsidDel="00000000" w:rsidP="00000000" w:rsidRDefault="00000000" w:rsidRPr="00000000" w14:paraId="00000054">
      <w:pPr>
        <w:widowControl w:val="0"/>
        <w:spacing w:after="0" w:line="360" w:lineRule="auto"/>
        <w:jc w:val="both"/>
        <w:rPr/>
      </w:pPr>
      <w:r w:rsidDel="00000000" w:rsidR="00000000" w:rsidRPr="00000000">
        <w:rPr>
          <w:rtl w:val="0"/>
        </w:rPr>
        <w:t xml:space="preserve">34. Tal como se ha señalado en el apartado precedente, para que se configure un supuesto de abuso de posición de dominio en la modalidad de negativa de trato en el ámbito del Decreto Legislativo 1034, se requiere que dicha conducta produzca un efecto exclusorio. Es decir, que como resultado de la conducta cuestionada se excluya del mercado a un rival o se impida el ingreso de un competidor del presunto agente dominante, lo cual presupone que existe una relación de competencia directa o indirecta entre las empresas involucradas.</w:t>
      </w:r>
    </w:p>
    <w:p w:rsidR="00000000" w:rsidDel="00000000" w:rsidP="00000000" w:rsidRDefault="00000000" w:rsidRPr="00000000" w14:paraId="00000055">
      <w:pPr>
        <w:widowControl w:val="0"/>
        <w:spacing w:after="0" w:line="360" w:lineRule="auto"/>
        <w:jc w:val="both"/>
        <w:rPr/>
      </w:pPr>
      <w:r w:rsidDel="00000000" w:rsidR="00000000" w:rsidRPr="00000000">
        <w:rPr>
          <w:rtl w:val="0"/>
        </w:rPr>
        <w:t xml:space="preserve">35. De la revisión de la denuncia y las indagaciones preliminares realizadas por la Secretaría Técnica de la Comisión, se verifica que en efecto, Super Star se encuentra en un nivel inferior de la cadena de distribución y comercialización de los productos elaborados por Gloria, por lo que no representa un competidor directo para Deprodeca. Mientras esta última se dedica a la distribución mayorista, la denunciante se desempeña en el canal de comercialización en el rubro de autoservicios.</w:t>
      </w:r>
    </w:p>
    <w:p w:rsidR="00000000" w:rsidDel="00000000" w:rsidP="00000000" w:rsidRDefault="00000000" w:rsidRPr="00000000" w14:paraId="00000056">
      <w:pPr>
        <w:widowControl w:val="0"/>
        <w:spacing w:after="0" w:line="360" w:lineRule="auto"/>
        <w:jc w:val="both"/>
        <w:rPr/>
      </w:pPr>
      <w:r w:rsidDel="00000000" w:rsidR="00000000" w:rsidRPr="00000000">
        <w:rPr>
          <w:rtl w:val="0"/>
        </w:rPr>
        <w:t xml:space="preserve">36. De otro lado, conforme a la información recabada durante las actuaciones preliminares en la primera instancia, tampoco se presentaría una relación de competencia indirecta entre Super Star y Deprodeca, pues ninguna de las empresas que participan en el mismo nivel de la cadena que Super Star se encuentra vinculada por alguna relación de gestión, propiedad, parentesco u otra a Deprodeca.</w:t>
      </w:r>
    </w:p>
    <w:p w:rsidR="00000000" w:rsidDel="00000000" w:rsidP="00000000" w:rsidRDefault="00000000" w:rsidRPr="00000000" w14:paraId="00000057">
      <w:pPr>
        <w:widowControl w:val="0"/>
        <w:spacing w:after="0" w:line="360" w:lineRule="auto"/>
        <w:jc w:val="both"/>
        <w:rPr/>
      </w:pPr>
      <w:r w:rsidDel="00000000" w:rsidR="00000000" w:rsidRPr="00000000">
        <w:rPr>
          <w:rtl w:val="0"/>
        </w:rPr>
        <w:t xml:space="preserve">37. En consecuencia, de los hechos denunciados se advierte que no se presenta una relación de competencia actual o potencial entre Super Star y Deprodeca, de manera tal que no podría configurarse un abuso de posición de dominio exclusorio en la modalidad de negativa de trato, en la medida que la conducta denunciada no tendría como objeto o finalidad excluir a un competidor actual del presunto dominante ni impedir el ingreso de un competidor potencial al mercado.</w:t>
      </w:r>
    </w:p>
    <w:p w:rsidR="00000000" w:rsidDel="00000000" w:rsidP="00000000" w:rsidRDefault="00000000" w:rsidRPr="00000000" w14:paraId="00000058">
      <w:pPr>
        <w:widowControl w:val="0"/>
        <w:spacing w:after="0" w:line="360" w:lineRule="auto"/>
        <w:jc w:val="both"/>
        <w:rPr/>
      </w:pPr>
      <w:r w:rsidDel="00000000" w:rsidR="00000000" w:rsidRPr="00000000">
        <w:rPr>
          <w:rtl w:val="0"/>
        </w:rPr>
        <w:t xml:space="preserve">38. Por el contrario, la propia Super Star ha manifestado que la finalidad de la negativa de Deprodeca era perjudicarla, toda vez que existía una relación de vinculación por parentesco con GEC, empresa con la cual la denunciada mantenía litigios, señalando al respecto que:</w:t>
      </w:r>
    </w:p>
    <w:p w:rsidR="00000000" w:rsidDel="00000000" w:rsidP="00000000" w:rsidRDefault="00000000" w:rsidRPr="00000000" w14:paraId="00000059">
      <w:pPr>
        <w:widowControl w:val="0"/>
        <w:spacing w:after="0" w:line="360" w:lineRule="auto"/>
        <w:jc w:val="both"/>
        <w:rPr/>
      </w:pPr>
      <w:r w:rsidDel="00000000" w:rsidR="00000000" w:rsidRPr="00000000">
        <w:rPr>
          <w:rtl w:val="0"/>
        </w:rPr>
        <w:t xml:space="preserve">“Lo que busca DEPRODECA es perjudicar a SUPER STAR SRL por el hecho de que GEC. EIRL., no ha cumplido con pagar sus deudas, en la creencia de que la suscrita Rosalía Castro Maquera es propietaria de la empresa SUPER STAR SRL y como quiera que mi hermano Ricardo Castro Maquera es propietario de GEC. EIRL., Deprodeca pretende que asuma las deudas de GEC. EIRL.”</w:t>
      </w:r>
    </w:p>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13</w:t>
      </w:r>
    </w:p>
    <w:p w:rsidR="00000000" w:rsidDel="00000000" w:rsidP="00000000" w:rsidRDefault="00000000" w:rsidRPr="00000000" w14:paraId="0000005B">
      <w:pPr>
        <w:widowControl w:val="0"/>
        <w:spacing w:after="0" w:line="360" w:lineRule="auto"/>
        <w:jc w:val="both"/>
        <w:rPr/>
      </w:pPr>
      <w:r w:rsidDel="00000000" w:rsidR="00000000" w:rsidRPr="00000000">
        <w:rPr>
          <w:rtl w:val="0"/>
        </w:rPr>
        <w:t xml:space="preserve">39. En similar sentido, respecto de algún presunto beneficio que obtendría Deprodeca con la negativa cuestionada, Super Star precisó:</w:t>
      </w:r>
    </w:p>
    <w:p w:rsidR="00000000" w:rsidDel="00000000" w:rsidP="00000000" w:rsidRDefault="00000000" w:rsidRPr="00000000" w14:paraId="0000005C">
      <w:pPr>
        <w:widowControl w:val="0"/>
        <w:spacing w:after="0" w:line="360" w:lineRule="auto"/>
        <w:jc w:val="both"/>
        <w:rPr/>
      </w:pPr>
      <w:r w:rsidDel="00000000" w:rsidR="00000000" w:rsidRPr="00000000">
        <w:rPr>
          <w:rtl w:val="0"/>
        </w:rPr>
        <w:t xml:space="preserve">“No creo que (DEPRODECA) estuviera adquiriendo algún beneficio, solo pienso que lo está haciendo como represalia, por el problema suscitado entre DEPRODECA con la Empresa GEC.”27</w:t>
      </w:r>
    </w:p>
    <w:p w:rsidR="00000000" w:rsidDel="00000000" w:rsidP="00000000" w:rsidRDefault="00000000" w:rsidRPr="00000000" w14:paraId="0000005D">
      <w:pPr>
        <w:widowControl w:val="0"/>
        <w:spacing w:after="0" w:line="360" w:lineRule="auto"/>
        <w:jc w:val="both"/>
        <w:rPr/>
      </w:pPr>
      <w:r w:rsidDel="00000000" w:rsidR="00000000" w:rsidRPr="00000000">
        <w:rPr>
          <w:rtl w:val="0"/>
        </w:rPr>
        <w:t xml:space="preserve">40. Por tanto, se advierte que la denunciante corrobora que no existiría una relación de competencia directa o indirecta con Deprodeca, ni se pretendería obtener un beneficio anticompetitivo derivado de la negativa. Según afirma Super Star, en todo caso, se trataría de una represalia a partir de su vinculación con una empresa que mantendría obligaciones pendientes con la denunciada.</w:t>
      </w:r>
    </w:p>
    <w:p w:rsidR="00000000" w:rsidDel="00000000" w:rsidP="00000000" w:rsidRDefault="00000000" w:rsidRPr="00000000" w14:paraId="0000005E">
      <w:pPr>
        <w:widowControl w:val="0"/>
        <w:spacing w:after="0" w:line="360" w:lineRule="auto"/>
        <w:jc w:val="both"/>
        <w:rPr/>
      </w:pPr>
      <w:r w:rsidDel="00000000" w:rsidR="00000000" w:rsidRPr="00000000">
        <w:rPr>
          <w:rtl w:val="0"/>
        </w:rPr>
        <w:t xml:space="preserve">41. Ante las alegaciones efectuadas por Super Star en su apelación, es necesario precisar que pese a que Deprodeca pueda ostentar la exclusividad en la distribución mayorista de los productos de Gloria, al no presentarse una relación de competencia con la empresa denunciante y por ende, un efecto exclusorio como consecuencia de las conductas denunciadas, estas últimas no califican como un supuesto de abuso de posición de dominio en el marco de la ley de libre competencia.</w:t>
      </w:r>
    </w:p>
    <w:p w:rsidR="00000000" w:rsidDel="00000000" w:rsidP="00000000" w:rsidRDefault="00000000" w:rsidRPr="00000000" w14:paraId="0000005F">
      <w:pPr>
        <w:widowControl w:val="0"/>
        <w:spacing w:after="0" w:line="360" w:lineRule="auto"/>
        <w:jc w:val="both"/>
        <w:rPr/>
      </w:pPr>
      <w:r w:rsidDel="00000000" w:rsidR="00000000" w:rsidRPr="00000000">
        <w:rPr>
          <w:rtl w:val="0"/>
        </w:rPr>
        <w:t xml:space="preserve">42. De este modo, si bien la Secretaría Técnica de la Comisión declaró inadmisible la denunciada por no presentarse indicios razonables de que la práctica en cuestión haya generado beneficios para Deprodeca o perjuicios a sus competidores directos o indirectos, la Sala ha verificado que al no presentarse una relación de competencia entre Super Star y la presunta empresa dominante, los hechos denunciados no constituyen un supuesto de abuso de posición de dominio con carácter exclusorio.</w:t>
      </w:r>
    </w:p>
    <w:p w:rsidR="00000000" w:rsidDel="00000000" w:rsidP="00000000" w:rsidRDefault="00000000" w:rsidRPr="00000000" w14:paraId="00000060">
      <w:pPr>
        <w:widowControl w:val="0"/>
        <w:spacing w:after="0" w:line="360" w:lineRule="auto"/>
        <w:jc w:val="both"/>
        <w:rPr/>
      </w:pPr>
      <w:r w:rsidDel="00000000" w:rsidR="00000000" w:rsidRPr="00000000">
        <w:rPr>
          <w:rtl w:val="0"/>
        </w:rPr>
        <w:t xml:space="preserve">43. Atendiendo a ello, dado que los hechos denunciados no se encuentran en el ámbito de aplicación del Decreto Legislativo 1034, corresponde revocar la resolución apelada que declaró inadmisible la denuncia interpuesta por Super Star contra Deprodeca por un presunto abuso de posición de dominio en la modalidad de negativa injustificada de trato, y reformándola, declarar improcedente la denuncia.</w:t>
      </w:r>
    </w:p>
    <w:p w:rsidR="00000000" w:rsidDel="00000000" w:rsidP="00000000" w:rsidRDefault="00000000" w:rsidRPr="00000000" w14:paraId="00000061">
      <w:pPr>
        <w:widowControl w:val="0"/>
        <w:spacing w:after="0" w:line="360" w:lineRule="auto"/>
        <w:jc w:val="both"/>
        <w:rPr/>
      </w:pPr>
      <w:r w:rsidDel="00000000" w:rsidR="00000000" w:rsidRPr="00000000">
        <w:rPr>
          <w:rtl w:val="0"/>
        </w:rPr>
        <w:t xml:space="preserve">IV. RESOLUCIÓN DE LA SALA</w:t>
      </w:r>
    </w:p>
    <w:p w:rsidR="00000000" w:rsidDel="00000000" w:rsidP="00000000" w:rsidRDefault="00000000" w:rsidRPr="00000000" w14:paraId="00000062">
      <w:pPr>
        <w:widowControl w:val="0"/>
        <w:spacing w:after="0" w:line="360" w:lineRule="auto"/>
        <w:jc w:val="both"/>
        <w:rPr/>
      </w:pPr>
      <w:r w:rsidDel="00000000" w:rsidR="00000000" w:rsidRPr="00000000">
        <w:rPr>
          <w:rtl w:val="0"/>
        </w:rPr>
        <w:t xml:space="preserve">Revocar la Resolución 009-2010/ST-CLC-INDECOPI del 14 de julio de 2010, expedida por la Secretaría Técnica de la Comisión de Defensa de la Libre Competencia, que declaró inadmisible la denuncia interpuesta por Super Star S.R.L. contra Deprodeca S.A.C., por un presunto abuso de posición de dominio en </w:t>
      </w:r>
    </w:p>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14</w:t>
      </w:r>
    </w:p>
    <w:p w:rsidR="00000000" w:rsidDel="00000000" w:rsidP="00000000" w:rsidRDefault="00000000" w:rsidRPr="00000000" w14:paraId="00000064">
      <w:pPr>
        <w:widowControl w:val="0"/>
        <w:spacing w:after="0" w:line="360" w:lineRule="auto"/>
        <w:jc w:val="both"/>
        <w:rPr/>
      </w:pPr>
      <w:r w:rsidDel="00000000" w:rsidR="00000000" w:rsidRPr="00000000">
        <w:rPr>
          <w:rtl w:val="0"/>
        </w:rPr>
        <w:t xml:space="preserve">la modalidad de negativa injustificada de trato; y, reformándola, se declara improcedente.</w:t>
      </w:r>
    </w:p>
    <w:p w:rsidR="00000000" w:rsidDel="00000000" w:rsidP="00000000" w:rsidRDefault="00000000" w:rsidRPr="00000000" w14:paraId="00000065">
      <w:pPr>
        <w:widowControl w:val="0"/>
        <w:spacing w:after="0" w:line="360" w:lineRule="auto"/>
        <w:jc w:val="both"/>
        <w:rPr/>
      </w:pPr>
      <w:r w:rsidDel="00000000" w:rsidR="00000000" w:rsidRPr="00000000">
        <w:rPr>
          <w:rtl w:val="0"/>
        </w:rPr>
        <w:t xml:space="preserve">Con la intervención de los señores vocales Juan Luis Avendaño Valdez, Héctor Tapia Cano, Raúl Francisco Andrade Ciudad, Juan Ángel Candela Gómez de la Torre y Alfredo Ferrero Diez Canseco.</w:t>
      </w:r>
    </w:p>
    <w:p w:rsidR="00000000" w:rsidDel="00000000" w:rsidP="00000000" w:rsidRDefault="00000000" w:rsidRPr="00000000" w14:paraId="00000066">
      <w:pPr>
        <w:widowControl w:val="0"/>
        <w:spacing w:after="0" w:line="360" w:lineRule="auto"/>
        <w:jc w:val="both"/>
        <w:rPr/>
      </w:pPr>
      <w:r w:rsidDel="00000000" w:rsidR="00000000" w:rsidRPr="00000000">
        <w:rPr>
          <w:rtl w:val="0"/>
        </w:rPr>
        <w:t xml:space="preserve">JUAN LUIS AVENDAÑO VALDEZ </w:t>
      </w:r>
    </w:p>
    <w:p w:rsidR="00000000" w:rsidDel="00000000" w:rsidP="00000000" w:rsidRDefault="00000000" w:rsidRPr="00000000" w14:paraId="00000067">
      <w:pPr>
        <w:widowControl w:val="0"/>
        <w:spacing w:after="0" w:line="360" w:lineRule="auto"/>
        <w:jc w:val="both"/>
        <w:rPr/>
      </w:pPr>
      <w:r w:rsidDel="00000000" w:rsidR="00000000" w:rsidRPr="00000000">
        <w:rPr>
          <w:rtl w:val="0"/>
        </w:rPr>
        <w:t xml:space="preserve">Presidente</w:t>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Default" w:customStyle="1">
    <w:name w:val="Default"/>
    <w:rsid w:val="00800766"/>
    <w:pPr>
      <w:autoSpaceDE w:val="0"/>
      <w:autoSpaceDN w:val="0"/>
      <w:adjustRightInd w:val="0"/>
      <w:spacing w:after="0" w:line="240" w:lineRule="auto"/>
    </w:pPr>
    <w:rPr>
      <w:rFonts w:ascii="Arial" w:cs="Arial" w:hAnsi="Arial"/>
      <w:color w:val="000000"/>
      <w:kern w:val="0"/>
      <w:sz w:val="24"/>
      <w:szCs w:val="24"/>
    </w:rPr>
  </w:style>
  <w:style w:type="paragraph" w:styleId="Encabezado">
    <w:name w:val="header"/>
    <w:basedOn w:val="Normal"/>
    <w:link w:val="EncabezadoCar"/>
    <w:uiPriority w:val="99"/>
    <w:unhideWhenUsed w:val="1"/>
    <w:rsid w:val="00E72E23"/>
    <w:pPr>
      <w:tabs>
        <w:tab w:val="center" w:pos="4252"/>
        <w:tab w:val="right" w:pos="8504"/>
      </w:tabs>
      <w:spacing w:after="0" w:line="240" w:lineRule="auto"/>
    </w:pPr>
  </w:style>
  <w:style w:type="character" w:styleId="EncabezadoCar" w:customStyle="1">
    <w:name w:val="Encabezado Car"/>
    <w:basedOn w:val="Fuentedeprrafopredeter"/>
    <w:link w:val="Encabezado"/>
    <w:uiPriority w:val="99"/>
    <w:rsid w:val="00E72E23"/>
  </w:style>
  <w:style w:type="paragraph" w:styleId="Piedepgina">
    <w:name w:val="footer"/>
    <w:basedOn w:val="Normal"/>
    <w:link w:val="PiedepginaCar"/>
    <w:uiPriority w:val="99"/>
    <w:unhideWhenUsed w:val="1"/>
    <w:rsid w:val="00E72E23"/>
    <w:pPr>
      <w:tabs>
        <w:tab w:val="center" w:pos="4252"/>
        <w:tab w:val="right" w:pos="8504"/>
      </w:tabs>
      <w:spacing w:after="0" w:line="240" w:lineRule="auto"/>
    </w:pPr>
  </w:style>
  <w:style w:type="character" w:styleId="PiedepginaCar" w:customStyle="1">
    <w:name w:val="Pie de página Car"/>
    <w:basedOn w:val="Fuentedeprrafopredeter"/>
    <w:link w:val="Piedepgina"/>
    <w:uiPriority w:val="99"/>
    <w:rsid w:val="00E72E23"/>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Q2xlmDDFVpmZp9KSXsRpLLlArQg==">CgMxLjAyCGguZ2pkZ3hzOAByITF3NUFwcVF3dXlUNHFDR0xldEVMUE9pVjJrSXN4QTRLSw==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2024-04-15T23:54:00Z</dcterms:created>
  <dc:creator>Elvis Montero Pedroso</dc:creator>
</cp:coreProperties>
</file>