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2zd123wgfghg" w:id="0"/>
      <w:bookmarkEnd w:id="0"/>
      <w:r w:rsidDel="00000000" w:rsidR="00000000" w:rsidRPr="00000000">
        <w:rPr>
          <w:rtl w:val="0"/>
        </w:rPr>
        <w:t xml:space="preserve">Tribunal Constitucional. (2005, 28 de noviembre). Sentencia N.° 0206-2005-PA/TC. Huaura. (Alva Orlandini, Bardelli Lartirigoyen,  Gonzales Ojeda, García Toma, Vergara Gotelli y Landa Arroyo,). </w:t>
      </w:r>
    </w:p>
    <w:p w:rsidR="00000000" w:rsidDel="00000000" w:rsidP="00000000" w:rsidRDefault="00000000" w:rsidRPr="00000000" w14:paraId="00000002">
      <w:pPr>
        <w:widowControl w:val="0"/>
        <w:spacing w:after="0" w:line="360" w:lineRule="auto"/>
        <w:jc w:val="both"/>
        <w:rPr/>
      </w:pPr>
      <w:bookmarkStart w:colFirst="0" w:colLast="0" w:name="_heading=h.o9kki5lxcs9d" w:id="1"/>
      <w:bookmarkEnd w:id="1"/>
      <w:hyperlink r:id="rId7">
        <w:r w:rsidDel="00000000" w:rsidR="00000000" w:rsidRPr="00000000">
          <w:rPr>
            <w:color w:val="1155cc"/>
            <w:u w:val="single"/>
            <w:rtl w:val="0"/>
          </w:rPr>
          <w:t xml:space="preserve">https://www.tc.gob.pe/jurisprudencia/2005/00206-2005-AA.pdf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pPr>
      <w:bookmarkStart w:colFirst="0" w:colLast="0" w:name="_heading=h.qbb33em6lo9j" w:id="2"/>
      <w:bookmarkEnd w:id="2"/>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5">
      <w:pPr>
        <w:pStyle w:val="Heading1"/>
        <w:widowControl w:val="0"/>
        <w:spacing w:after="0" w:line="360" w:lineRule="auto"/>
        <w:jc w:val="both"/>
        <w:rPr/>
      </w:pPr>
      <w:bookmarkStart w:colFirst="0" w:colLast="0" w:name="_heading=h.r9y4m31wh8k7" w:id="3"/>
      <w:bookmarkEnd w:id="3"/>
      <w:r w:rsidDel="00000000" w:rsidR="00000000" w:rsidRPr="00000000">
        <w:rPr>
          <w:rtl w:val="0"/>
        </w:rPr>
        <w:t xml:space="preserve">EXP. N.° 0206-2005-PA/TC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HUAURA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CÉSAR ANTONIO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BAYLÓN FLORES</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SENTENCIA DEL TRIBUNAL CONSTITUCIONAL</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En Lima, a los 28 días del mes de noviembre de 2005, el Tribunal Constitucional en sesión de Pleno Jurisdiccional, con la asistencia de los magistrados Alva Orlandini, Presidente; Bardelli Lartirigoyen, Vicepresidente; Gonzales Ojeda, García Toma, Vergara Gotelli y Landa Arroyo, pronuncia la siguiente sentencia</w:t>
      </w:r>
    </w:p>
    <w:p w:rsidR="00000000" w:rsidDel="00000000" w:rsidP="00000000" w:rsidRDefault="00000000" w:rsidRPr="00000000" w14:paraId="0000000B">
      <w:pPr>
        <w:pStyle w:val="Heading1"/>
        <w:widowControl w:val="0"/>
        <w:spacing w:after="0" w:line="360" w:lineRule="auto"/>
        <w:jc w:val="both"/>
        <w:rPr/>
      </w:pPr>
      <w:bookmarkStart w:colFirst="0" w:colLast="0" w:name="_heading=h.9shv28if0t2t" w:id="4"/>
      <w:bookmarkEnd w:id="4"/>
      <w:r w:rsidDel="00000000" w:rsidR="00000000" w:rsidRPr="00000000">
        <w:rPr>
          <w:rtl w:val="0"/>
        </w:rPr>
        <w:t xml:space="preserve">ASUNTO</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Recurso de agravio constitucional interpuesto por don César Antonio Baylón Flores contra la sentencia de la Sala Civil de la Corte Superior de Justicia de Huaura, de fojas 461, su fecha 9 de diciembre de 2005, que declaró infundada la acción de amparo de autos.</w:t>
      </w:r>
    </w:p>
    <w:p w:rsidR="00000000" w:rsidDel="00000000" w:rsidP="00000000" w:rsidRDefault="00000000" w:rsidRPr="00000000" w14:paraId="0000000D">
      <w:pPr>
        <w:pStyle w:val="Heading1"/>
        <w:widowControl w:val="0"/>
        <w:spacing w:after="0" w:line="360" w:lineRule="auto"/>
        <w:jc w:val="both"/>
        <w:rPr/>
      </w:pPr>
      <w:bookmarkStart w:colFirst="0" w:colLast="0" w:name="_heading=h.ydtjj1ouxyu7" w:id="5"/>
      <w:bookmarkEnd w:id="5"/>
      <w:r w:rsidDel="00000000" w:rsidR="00000000" w:rsidRPr="00000000">
        <w:rPr>
          <w:rtl w:val="0"/>
        </w:rPr>
        <w:t xml:space="preserve">ANTECEDENTES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Con fecha 21 de abril de 2004, el recurrente interpone demanda de amparo contra la E.P.S. EMAPA HUACHO S.A. y don Víctor Manuel Hacen Bernaola, en su calidad de Gerente General de la citada empresa, solicitando que se declaren inaplicables la carta notarial de imputación de cargos de fecha 3 de marzo de 2004 y la carta notarial de despido de fecha 17 de marzo de 2004; y que, por consiguiente, se lo reponga en el puesto de asistente de control patrimonial, con el pago de sus remuneraciones dejadas de percibir. Asimismo, solicita que los demandados le paguen una indemnización de daños y perjuicios equivalente a 10,000.00 nuevos soles y que se disponga la apertura de instrucción al Gerente General por ser responsable de la agresión sufrida.</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Manifiesta haber sido despedido debido a que, con posterioridad a la época en que ocupó el cargo de Jefe del Equipo de Facturación, se detectaron una serie de irregularidades con motivo del “Examen especial sobre presuntas irregularidades efectuadas en la manipulación del sistema SICI” llevado a cabo por el órgano de control de la empresa. Al respecto, refiere que no se hizo una adecuada calificación de la causa justa de despido y que no se observó el principio de inmediatez, contemplado en el artículo 31.º del Decreto Supremo N.º 003-97-TR, TUO de la Ley de Productividad y Competitividad Laboral, toda vez que el despido se produjo mucho tiempo después de la fecha en que ocurrieron los hechos por los cuales fue despedido. Agrega que tales actos vulneran sus derechos</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constitucionales su derecho constitucional al trabajo, a la adecuada protección contra el despido arbitrario y al debido proceso.</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E.P.S. EMAPA HUACHO S.A. propone la excepción de incompetencia por razón de la materia, aduciendo que la vía del amparo no resulta idónea para este tipo de casos, pues existe una vía laboral donde se puede dilucidar mejor la controversia con el despliegue de una amplia actuación de material probatorio. Sostiene que en el caso del actor se procedió a su despido por la gravedad de las faltas cometidas, respetándose, en todo momento, el debido proceso y sus derechos constitucionales, por lo que solicita que la demanda sea declarada infundada.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El codemandado Víctor Manuel Hacen Bernaola solicita que la demanda sea declarada infundada, alegando que no le une vínculo alguno con el actor y que la sanción impuesta se debió única y exclusivamente a la configuración de una falta grave cometida por el recurrente. Manifiesta que el proceso de despido del demandante se realizó sin mala fe, dolo y arbitrariedades.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El Tercer Juzgado Civil de Huaura, con fecha 5 de julio de 2004, declara infundada la excepción propuesta considerando que el proceso de amparo tiene carácter alternativo, es decir, que ante la violación de un derecho constitucional, el demandante puede escoger dicha vía para defender sus derechos constitucionales; e, infundada la demanda argumentando que el actor cometió las faltas graves que se le imputan, observándose para su despido el debido proceso que establece la ley.</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La recurrida confirma la apelada, por los mismos fundamentos. </w:t>
      </w:r>
    </w:p>
    <w:p w:rsidR="00000000" w:rsidDel="00000000" w:rsidP="00000000" w:rsidRDefault="00000000" w:rsidRPr="00000000" w14:paraId="00000016">
      <w:pPr>
        <w:pStyle w:val="Heading1"/>
        <w:widowControl w:val="0"/>
        <w:spacing w:after="0" w:line="360" w:lineRule="auto"/>
        <w:jc w:val="both"/>
        <w:rPr/>
      </w:pPr>
      <w:bookmarkStart w:colFirst="0" w:colLast="0" w:name="_heading=h.5cf15u8xqe0a" w:id="6"/>
      <w:bookmarkEnd w:id="6"/>
      <w:r w:rsidDel="00000000" w:rsidR="00000000" w:rsidRPr="00000000">
        <w:rPr>
          <w:rtl w:val="0"/>
        </w:rPr>
        <w:t xml:space="preserve">FUNDAMENTOS</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1. En el caso sobre la Ley Marco del Empleo Público, Exp. N.º 0008-2005-PI/TC, (Fundamentos 17 a 42), este Tribunal precisó una serie de criterios jurisprudenciales relativos a los principios laborales constitucionales, tales como indubio pro operario, la igualdad de oportunidades, la no discriminación en materia laboral y la irrenunciabilidad de derechos. Igualmente, en el citado caso, se hizo referencia a los derechos colectivos de los trabajadores que reconoce la Constitución, entre los que destacan de libertad sindical, de sindicación, de negociación colectiva y de huelga. Al respecto, se sostuvo que tales disposiciones, con las particularidades y excepciones que ella misma prevé, se aplican tanto al régimen laboral privado como al público. El Tribunal Constitucional se ratifica en tales criterios y reitera su carácter vinculante para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la resolución de los casos en materia laboral que se resuelvan en sede constitucional u ordinaria.</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2. En esta oportunidad y complementando la jurisprudencia constitucional en materia laboral individual, emitida en los casos derivados del régimen laboral privado (en particular los casos Sindicato Unitario de Trabajadores de Telefónica del Perú S.A. y Fetratel, Exp. N.º 1124-2001-AA/TC, y Eusebio Llanos Huasco, Exp. N.º 976-2001-AA/TC), así como en los casos vinculados al régimen laboral público, se formularán determinados criterios jurisprudenciales para la aplicación del artículo 5.2 del Código Procesal Constitucional, referidos a las vías igualmente satisfactorias para la protección del derecho constitucional al trabajo y derechos conexos, que, conforme al artículo VII del Título Preliminar del Código Procesal Constitucional, constituirán precedentes vinculantes.</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Vía procedimental igualmente satisfactoria para la protección del derecho al trabajo y derechos conexos en el régimen laboral privado</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3. La vigencia del Código Procesal Constitucional supone un cambio en el régimen legal del proceso de amparo ya que establece, entre otras cosas, la subsidiariedad para la procedencia de las demandas de amparo. Con ello se cambia el anterior régimen procesal del amparo que establecía un sistema alternativo. En efecto, conforme al artículo 5.°, inciso 2 del Código Procesal Constitucional, no proceden las demandas constitucionales cuando existan vías procedimentales específicas, igualmente satisfactorias, para la protección del derecho constitucional amenazado o vulnerado.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4. Al respecto, este Colegiado precisó que “(...) tanto lo que estableció en su momento la Ley N.° 23506 y lo que prescribe hoy el Código Procesal Constitucional, respecto al Amparo Alternativo y al Amparo Residual, ha sido concebido para atender requerimientos de urgencia que tienen que ver con la afectación de derechos directamente comprendidos dentro de la calificación de fundamentales por la Constitución Política del Estado. Por ello, si hay una vía efectiva para el tratamiento de la temática propuesta por el demandante, esta no es la excepcional del Amparo que, como se dijo, constituye un mecanismo extraordinario”. (Exp. N.° 4196-2004-AA/TC, Fundamento 6).</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5. En efecto, en la jurisdicción constitucional comparada es pacífico asumir que el primer nivel de protección de los derechos fundamentales le corresponde a los jueces del Poder Judicial a través de los procesos judiciales ordinarios. Conforme al artículo 138.º de la Constitución, los jueces administran justicia</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con arreglo a la Constitución y las leyes, puesto que ellos también garantizan una adecuada protección de los derechos y libertades reconocidos por la Constitución. Sostener lo contrario significaría firmar que solo el amparo es el único medio para salvaguardar los derechos constitucionales, a pesar de que a través de otros procesos judiciales también es posible obtener el mismo resultado. De igual modo, debe tenerse presente que todos los jueces se encuentran vinculados por la Constitución y los tratados internacionales de derechos humanos; más aún, la Constitución los habilita a efectuar el control difuso conforme a su artículo 138º.</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6. Consecuentemente, solo en los casos en que tales vías ordinarias no sean idóneas, satisfactorias o eficaces para la cautela del derecho, o por la necesidad de protección urgente, o en situaciones especiales que han de ser analizadas, caso por caso, por los jueces, será posible acudir a la vía extraordinaria del amparo, correspondiendo al demandante la carga de la prueba para demostrar que el proceso de amparo es la vía idónea y eficaz para restablecer el ejercicio de su derecho constitucional vulnerado, y no el proceso judicial ordinario de que se trate.</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7. El Tribunal Constitucional estima que esta nueva situación modifica sustancialmente su competencia para conocer de controversias derivadas de materia laboral individual, sean privadas o públicas. Sin embargo, los criterios jurisprudenciales establecidos en el caso Eusebio Llanos Huasco, Exp. N.º 976- 2004-AA/TC, para los casos de despidos incausados (en los cuales no exista imputación de causa alguna), fraudulentos y nulos, se mantendrán en esencia. En efecto, si tal como hemos señalado, el contenido del derecho constitucional a una protección adecuada contra el despido arbitrario supone la indemnización o la reposición según corresponda, a elección del trabajador, entonces, en caso de que en la vía judicial ordinaria no sea posible obtener la reposición o la restitución del derecho vulnerado, el amparo será la vía idónea para obtener la protección adecuada de los trabajadores del régimen laboral privado, incluida la reposición cuando el despido se funde en los supuestos mencionados.</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8. Respecto al despido sin imputación de causa, la jurisprudencia es abundante y debe hacerse remisión a ella para delimitar los supuestos en los que el amparo se configura como vía idónea para reponer el derecho vulnerado. En cuanto al despido fraudulento, esto es, cuando se imputa al trabajador hechos notoriamente inexistentes, falsos o imaginarios, o se le atribuye una falta no prevista legalmente, sólo será procedente la vía del amparo cuando el demandante acredite fehaciente e indubitablemente que existió fraude, pues en caso contrario, es decir, cuando haya controversia o duda sobre los hechos,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corresponderá a la vía ordinaria laboral determinar la veracidad o falsedad de ellos.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9. Con relación al despido nulo, si bien la legislación laboral privada regula la reposición y la indemnización para los casos de despido nulo conforme a los artículos 29.º y 34.º del Decreto Supremo N.º 003-97-TR, TUO del Decreto Legislativo N.º 728, Ley de Productividad y Competitividad Laboral, el Tribunal Constitucional ratifica los criterios vertidos en el caso Eusebio Llanos Huasco, en el punto referido a su competencia para conocer los casos de urgencia relacionados con la violación de los derechos constitucionales que originan un despido nulo, dadas las particularidades que reviste la protección de los derechos involucrados.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10. En efecto, la libertad sindical y el derecho de sindicación reconocidos por el artículo 28.º, inciso 1 de la Constitución (Exp. N.º 0008-2005-PI/TC, fundamentos 26, 27 y 28), e interpretados conforme a la Cuarta Disposición Final y Transitoria de la Constitución y al artículo V del Título Preliminar del Código Procesal Constitucional, imponen la obligación estatal de adoptar las medidas necesarias y apropiadas para garantizar a los trabajadores y empleadores el libre ejercicio del derecho de sindicación e impedir todo acto de discriminación tendiente a menoscabar la libertad sindical, tales como condicionar el empleo de un trabajador a que no se afilie o a que deje de ser miembro de un sindicato; o despedir a un trabajador o perjudicarlo en cualquier forma a causa de su afiliación sindical o a su participación en actividades sindicales fuera de las horas de trabajo o, con el consentimiento del empleador, durante las horas de trabajo (artículo 11.º del Convenio N.º 87 de la OIT, sobre libertad sindical y protección del derecho de sindicación, artículo 1.º del Convenio N.º 98 de la OIT, relativo a la aplicación de los principios del derecho de sindicación y de negociación colectiva).</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11. En la misma línea argumentativa, en el citado Exp. N.° 0008-2005-PI/TC, se dejó establecido que la libertad sindical no sólo tiene una dimensión individual, relativa a la constitución de un sindicato y a su afiliación, sino también una dimensión plural o colectiva que se manifiesta en la autonomía sindical y en su personería jurídica (Fundamento 26). Esta dimensión de la libertad sindical se justifica por cuanto el artículo 3.1. del Convenio N.° 87 de la OIT, anteriormente citado, precisa que las organizaciones de trabajadores tienen el derecho de elegir libremente a sus representantes, de organizar su administración y sus actividades y formular su programa de acción, en tanto que el artículo 1.2. del Convenio N.° 98 de la OIT, como ya se dijo, establece la protección a los trabajadores sindicalizados contra todo acto que tenga por</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objeto despedirlo o perjudicarlo de cualquier otra forma a causa de su afiliación sindical o por su participación en actividades sindicales.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12. Por tanto, debemos considerar que la libertad sindical, en su dimensión plural o colectiva, también protege la autonomía sindical, esto es, que los sindicatos funcionen libremente sin injerencias o actos externos que los afecten. Protege, asimismo, las actividades sindicales que desarrollan los sindicatos y sus afiliados, así como a los dirigentes sindicales, para garantizar el desempeño de sus funciones y que cumplan con el mandato para el que fueron elegidos. Sin esta protección no sería posible el ejercicio de una serie de derechos y libertades, tales como el derecho de reunión sindical, el derecho a la protección de los representantes sindicales para su actuación sindical, la defensa de los intereses de los trabajadores sindicalizados y la representación de sus afiliados en procedimientos administrativos y judiciales. Del mismo modo, no sería posible un adecuado ejercicio de la negociación colectiva y del derecho de huelga.</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13. Es por ello que, a criterio del Tribunal Constitucional, la dimensión plural o colectiva de la libertad sindical garantiza no sólo la protección colectiva de los trabajadores sindicalizados (como fue reconocido por este Colegiado en el Exp. N.° 1124-2001-AA/TC, Fundamento 11), sino que también reconoce una protección especial para los dirigentes sindicales, toda vez que estos últimos, libremente elegidos, detentan la representación de los trabajadores sindicalizados a fin de defender sus intereses. Consecuentemente, todo acto lesivo, no justificado e irrazonable, que afecte a los trabajadores sindicalizados y a sus dirigentes y que haga impracticable el funcionamiento del sindicato, deberá ser reparado.</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14. Este Tribunal Constitucional, en opinión coincidente con el Tribunal Constitucional Español, estima que las garantías descritas se justifican por cuanto los sindicatos son formaciones con relevancia social que integran la sociedad democrática (STC 292/1993, fundamento 5, del 9 de noviembre de 1993), añádase, para la protección y promoción de sus intereses (artículo 8.1.a. del Protocolo Adicional a la Convención Americana sobre Derechos Humanos en materia de Derechos Económicos, Sociales o Culturales o “Protocolo de San Salvador”). Consiguientemente, los despidos originados en la lesión a la libertad sindical y al derecho de sindicación siempre tendrán la tutela urgente del proceso de amparo, aun cuando las vías ordinarias también puedan reparar tales derechos.</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15. Del mismo modo, los despidos originados en la discriminación por razón de sexo raza, religión, opinión, idioma o de cualquier otra índole, tendrán protección a través del amparo, así como los despidos producidos con motivo del embarazo, toda vez que, conforme al artículo 23° de la Constitución, el Estado protege especialmente a la madre. Deber que se traduce en las obligaciones estatales de adoptar todas las medidas apropiadas para eliminar la discriminación contra la mujer en la esfera del empleo, prohibiendo, en especial, bajo pena de sanciones, el despido por motivo de embarazo o licencia de maternidad, así como la discriminación sobre la base del estado civil y prestar protección especial a la mujer durante el embarazo (artículo 11 numerales 1 y 2 literales a y d de la Convención sobre la eliminación de todas las formas de discriminación contra la mujer de Naciones Unidas).</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Igualmente, el proceso de amparo será el idóneo frente al despido que se origina en la condición de impedido físico mental, a tenor de los artículos 7° y 23° de la Constitución que les garantiza una protección especial de parte del Estado. En efecto, conforme al artículo 18° del Protocolo adicional a la Convención Americana de Derechos Humanos en materia de Derechos Económicos, Sociales y Culturales o “Protocolo de San Salvador”, sobre protección de los minusválidos, toda persona afectada por una disminución en sus capacidades físicas o mentales tiene derecho a recibir una atención especial con el fin de alcanzar el máximo desarrollo de su personalidad.</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16. Por tanto, cuando se formulen demandas fundadas en las causales que configuran un despido nulo, el amparo será procedente por las razones expuestas, considerando la protección urgente que se requiere para este tipo de casos, sin perjuicio del derecho del trabajador a recurrir a la vía judicial ordinaria laboral, si así lo estima conveniente.</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17. Por otro lado, la Ley Procesal del Trabajo, N.º 26636, prevé en su artículo 4.º la competencia por razón de la materia de las Salas Laborales y Juzgados de Trabajo. Al respecto, el artículo 4.2 de la misma ley establece que los Juzgados de Trabajo conocen, entre las materias más relevantes de las pretensiones individuales por conflictos jurídicos, las siguientes: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a) Impugnación de despido (sin reposición).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b) Cese de actos de hostilidad del empleador, incluidos los actos de hostigamiento sexual, conforme a la ley sobre la materia.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c) Incumplimiento de disposiciones y normas laborales cualquiera fuera su naturaleza.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d) Pago de remuneraciones y beneficios económicos.</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18. A su turno, el artículo 30.º del Decreto Supremo N.º 003-97-TR, TUO del Decreto Legislativo N.º 728, Ley de Productividad y Competitividad Laboral, considera que constituyen actos de hostilidad: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a) La falta de pago de la remuneración en la oportunidad correspondiente, salvo razones de fuerza mayor o caso fortuito debidamente comprobados por el empleador.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b) La reducción inmotivada de la remuneración o de la categoría.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c) El traslado del trabajador a lugar distinto de aquel en el que preste habitualmente servicios, con el propósito de ocasionarle perjuicio.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d) La inobservancia de medidas de higiene y seguridad que pueda afectar o poner en riesgo la vida y la salud del trabajador.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e) El acto de violencia o el faltamiento grave de palabra en agravio del trabajador o de su familia.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f) Los actos de discriminación por razón de sexo, raza, religión, opinión o idioma.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g) Los actos contra la moral y todos aquellos que afecten la dignidad del trabajador.</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Consecuentemente, los amparos que se refieran a la materias descritas (fundamentos 17 y18), que por mandato de la ley son competencia de los jueces de trabajo, serán declaradas improcedentes en la vía del amparo.</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19. De otro lado, conforme a la línea jurisprudencial en materia de derechos laborales de carácter individual (por todas Exp. N.º 2526-2003-AA), se ha establecido que el amparo no es la vía idónea para el cuestionamiento de la causa justa de despido imputada por el empleador cuando se trate de hechos controvertidos, o cuando, existiendo duda sobre tales hechos, se requiera la actuación de medios probatorios a fin de poder determinar la veracidad, falsedad o la adecuada calificación de la imputación de la causa justa de despido, que evidentemente no pueden dilucidarse a través del amparo. En efecto, es claro que, en este supuesto, para que se produzca certeza en el juzgador, respecto de los puntos controvertidos, y pueda así sustentar su fallo en determinado sentido, necesariamente tendrá que desarrollar la actividad probatoria a través de sus diversas etapas, en particular respecto de la actuación y valoración de la prueba que, entre otras muchas, se relacionarán con declaraciones de parte, testigos, documentos (libros de planillas, informes), peritajes y, especialmente, las pruebas de oficio.</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20. Por tanto, aquellos casos que se deriven de la competencia por razón de materia de los jueces de trabajo, los actos de hostilidad y aquellos derivados del cuestionamiento y calificación del despido fundado en causa justa que se refieran a hechos controvertidos, mencionados en los puntos precedentes, no serán tramitados en el proceso de amparo, sino en el proceso laboral de la jurisdicción laboral ordinaria, a cuyos jueces corresponde, en primer lugar, la defensa de los derechos y libertades constitucionales y de orden legal que se vulneren con ocasión de los conflictos jurídicos de carácter individual en el ámbito laboral privado. Sólo en defecto de tal posibilidad o atendiendo a la urgencia o a la demostración objetiva y fehaciente por parte del demandante de que la vía laboral ordinaria no es la idónea, corresponderá admitir el amparo.</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Vía procedimental igualmente satisfactoria para la protección del derecho al trabajo y derechos conexos en el régimen laboral público</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21. Con relación a los trabajadores sujetos al régimen laboral público, se debe considerar que el Estado es el único empleador en las diversas entidades de la Administración Pública. Por ello, el artículo 4.º literal 6) de la Ley N.º 27584, que regula el proceso contencioso administrativo, dispone que las actuaciones administrativas sobre el personal dependiente al servicio de la administración pública son impugnables a través del proceso contencioso administrativo. Consecuentemente, el Tribunal Constitucional estima que la vía normal para resolver las pretensiones individuales por conflictos jurídicos derivados de la aplicación de la legislación laboral pública es el proceso contencioso administrativo, dado que permite la reposición del trabajador despedido y prevé la concesión de medidas cautelares.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22. En efecto, si en virtud de la legislación laboral pública (Decreto Legislativo N.º 276, Ley N.º 24041 y regímenes especiales de servidores públicos sujetos a la carrera administrativa) y del proceso contencioso administrativo es posible la reposición, entonces las consecuencias que se deriven de los despidos de los servidores públicos o del personal que sin tener tal condición labora para el sector público (Ley N.º 24041), deberán dilucidarse en la vía contenciosa administrativa por ser la idónea, adecuada e igualmente satisfactoria, en relación al proceso de amparo, para resolver las controversias laborales públicas.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23. Lo mismo sucederá con las pretensiones por conflictos jurídicos individuales respecto a las actuaciones administrativas sobre el personal dependiente al servicio de la administración pública y que se derivan de derechos reconocidos por la ley, tales como nombramientos, impugnación de adjudicación de plazas,</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desplazamientos, reasignaciones o rotaciones, cuestionamientos relativos a remuneraciones, bonificaciones, subsidios y gratificaciones, permisos, licencias, ascensos, promociones, impugnación de procesos administrativos disciplinarios, sanciones administrativas, ceses por límite de edad, excedencia, reincorporaciones, rehabilitaciones, compensación por tiempo de servicios y cuestionamiento de la actuación de la administración con motivo de la Ley N.º 27803, entre otros.</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24. Por tanto, conforme al artículo 5.°, inciso 2.° del Código Procesal Constitucional, las demandas de amparo que soliciten la reposición de los despidos producidos bajo el régimen de la legislación laboral pública y de las materias mencionadas en el párrafo precedente deberán ser declaradas improcedentes, puesto que la vía igualmente satisfactoria para ventilar este tipo de pretensiones es la contencioso administrativa. Sólo en defecto de tal posibilidad o atendiendo a la urgencia o a la demostración objetiva y fehaciente por parte del demandante de que la vía contenciosa administrativa no es la idónea, procederá el amparo. Igualmente, el proceso de amparo será la vía idónea para los casos relativos a despidos de servidores públicos cuya causa sea: su afiliación sindical o cargo sindical, por discriminación, en el caso de las mujeres por su maternidad, y por la condición de impedido físico o mental conforme a los fundamentos 10 a 15 supra.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25. El Tribunal Constitucional estima que, de no hacerse así, el proceso de amparo terminará sustituyendo a los procesos judiciales ordinarios como el laboral y el contencioso administrativo, con su consiguiente ineficacia, desnaturalizando así su esencia, caracterizada por su carácter urgente, extraordinario, residual y sumario.</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Análisis del presente caso</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26. El recurrente fue despedido el 17 de marzo de 2004, previo procedimiento de despido, imputándosele las faltas graves previstas en los incisos a) y c) del artículo 25.º del Decreto Supremo N.º 003-97-TR, concordadas con los incisos a), d) y f) del artículo 74.º del Reglamento Interno de Trabajo de la E.P.S. EMAPA HUACHO S.A. A tal efecto, en autos se advierte que se le cursó la carta de pre aviso y que pudo efectuar sus descargos; de manera que la empleadora cumplió con la ley laboral atinente a este tipo de procesos. Consiguientemente, no se advierte vulneración del debido proceso.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27. De otro lado, el demandante sostiene que se habría vulnerado el principio de inmediatez. Sobre este punto debe precisarse que la causa de despido se origina</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en el Informe N.º 009-2003 EPS EMAPA-HUACHO-OCI “Examen especial: sobre presuntas irregularidades efectuadas en la manipulación del SICI”, sistema informático comercial integrado, llevado a cabo por el órgano de control interno de la empresa demandada, en el que se concluyó que se favoreció a terceras personas en la facturación del servicio de agua en perjuicio de la empresa. Dicho informe determinó la responsabilidad administrativa del recurrente, así como la de otros empleados.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28. Si bien es cierto que los hechos se produjeron durante el periodo 2002-2003, en que el demandante ocupó el cargo de Jefe del Equipo de Facturación, no lo es menos que las responsabilidades por las irregularidades sólo se pudieron conocer una vez que culminó el informe llevado a cabo por el órgano de control de la empresa, y que fue comunicado a la alta dirección en enero de 2004, previa investigación en la que el recurrente también ejerció su derecho de defensa. Consiguientemente, el Tribunal Constitucional estima que el procedimiento de despido, recomendado por el asesor legal externo, no vulneró el principio de inmediatez, toda vez que se inició dentro de un plazo razonable (Exp. N.º 0585- 2003-AA). Por tal razón, este extremo de la demanda también debe desestimarse.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29. Asimismo, el recurrente cuestiona los hechos que se invocan como causas justas de despido. Entre otros, que la demandada, apoyándose en el informe del órgano de control interno de la empresa, concluye que el demandante concedió, de manera irregular, rebajas al usuario Línea Interprovincial de Transportistas S.A.-LITSA; que se emitieron facturas a la empresa EMSAL cuando tales servicios ya habían sido cancelados, con su consiguiente ingreso en el registro de ventas de la empresa; que se hizo una rebaja en el cobro del servicio al señor Estanislao Loyola Hurtado; y que se cometieron irregularidades en la facturación del cliente Molitalia S.A. por la instalación de un medidor y la conexión de agua.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30. El recurrente niega tales imputaciones y afirma que se deben a los defectos del sistema informático; asimismo, refiere que a nivel de la Fiscalía se decidió archivar la denuncia penal por los mismos hechos, puesto que no se comprobó responsabilidad penal alguna. Independientemente de las responsabilidades civiles o penales, el Tribunal Constitucional estima que, en el presente caso, de los actuados se advierte la existencia de hechos controvertidos, relativos a la declaración de responsabilidad del demandante en la causa justa de despido, cuya dilucidación no es posible en el proceso de amparo por su anotado carácter sumario. Por tanto, este extremo de la demanda debe declararse improcedente.</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31. Con relación a los pedidos de pago de remuneraciones dejadas de percibir y de indemnización por daños y perjuicios, deben ser declarados improcedentes, pues el amparo no es la vía idónea para resolver tales reclamos. Lo mismo debe declararse sobre la solicitud de que se denuncie penalmente al gerente general de la demandada.</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Precedente vinculante</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32. Hasta la fecha de dilucidación del presente caso los criterios de la jurisdicción constitucional habían sido sumamente flexibles y amplios en la evaluación de una gran variedad de controversias laborales de carácter individual, sea en el ámbito laboral privado o en el público, sobre la base del carácter alternativo del proceso constitucional del amparo. Sin embargo, y dentro del marco de la función de ordenación del Tribunal Constitucional, se hace indispensable, para los casos de materia laboral individual, privada o pública, tramitados en la vía del proceso de amparo, la aplicación de los criterios establecidos en el presente caso, con relación al carácter residual del proceso de amparo y de los criterios jurisprudenciales sustantivos relativos a los derechos laborales desarrollados a través de la jurisprudencia de este Tribunal Constitucional, a fin de no desnaturalizar el carácter extraordinario, breve y expeditivo del proceso de amparo.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33. Por ello, de conformidad con lo dispuesto en el artículo VII del Título Preliminar del Código Procesal Constitucional, los criterios contenidos en los fundamentos 7 a 25 supra, constituyen precedente vinculante, puesto que son indispensables para determinar la procedencia de la vía del proceso constitucional de amparo.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34. Con ello el Tribunal Constitucional busca perfeccionar el proceso de amparo a fin de que sea realmente eficaz y expeditivo. Por tanto, el precedente establecido será de vinculación inmediata a partir del día siguiente de su publicación en el diario oficial El Peruano, de modo que toda demanda que sea presentada y que no reúna las condiciones del precedente, o las que se encuentren en trámite e igualmente no reúnan tales condiciones, deberán ser declaradas improcedentes.</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Vía procedimental específica y reglas procesales aplicables a los procesos de amparo en materia laboral en trámite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35.A partir de la expedición de la sentencia del caso Manuel Anicama Hernández (Exp. N.° 1417-2005-AA/TC), el Tribunal Constitucional estableció los casos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de materia pensionaria que conocería, encausándose a la vía contenciosa administrativa las demandas que, por tal razón, se declarasen improcedentes. 36. Consecuentemente, y por la aplicación de similares criterios respecto a la reconducción de procesos, las demandas de amparo que sobre las materias laborales de carácter individual, sean del régimen laboral público o privado descritos en la presente sentencia, deberán ser encausadas a través de las vías igualmente satisfactorias para resolver las controversias individuales de carácter laboral, privadas o públicas, y que son: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 El proceso laboral ordinario, para las controversias de carácter laboral individual privado.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b) El procedimiento especial contencioso administrativo (artículos 4.º inciso 6 y 25 de la Ley N.° 27584), para las materias de carácter laboral individual de carácter público).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37. Por lo tanto, haciendo uso de las funciones de ordenación y pacificación inherentes a este Tribunal Constitucional, se dispone que las demandas de amparo sobre materia laboral, que en aplicación de los criterios previstos en los fundamentos 21 a 25 supra, de la presente sentencia, sean declaradas improcedentes, deberán seguir las reglas procesales establecidas en los fundamentos 53 a 58 y 60 a 61 del caso Manuel Anicama Hernández (Exp. N.° 1417-2005-AA/TC), con las adaptaciones necesarias a la materia laboral pública.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38. Para los casos de procesos de amparo en materia laboral individual privada, fundamentos 7 a 20 supra, los jueces laborales deberán adaptar tales demandas conforme al proceso laboral que corresponda según la Ley N.º 26636, observando los principios laborales que se hubiesen establecido en su jurisprudencia laboral y los criterios sustantivos en materia de derechos constitucionales que este Colegiado ha consagrado en su jurisprudencia para casos laborales.</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Por estos fundamentos, el Tribunal Constitucional, con la autoridad que le confiere la Constitución Política del Perú </w:t>
      </w:r>
    </w:p>
    <w:p w:rsidR="00000000" w:rsidDel="00000000" w:rsidP="00000000" w:rsidRDefault="00000000" w:rsidRPr="00000000" w14:paraId="00000063">
      <w:pPr>
        <w:pStyle w:val="Heading1"/>
        <w:widowControl w:val="0"/>
        <w:spacing w:after="0" w:line="360" w:lineRule="auto"/>
        <w:jc w:val="both"/>
        <w:rPr/>
      </w:pPr>
      <w:bookmarkStart w:colFirst="0" w:colLast="0" w:name="_heading=h.fp6rjbybhq1z" w:id="7"/>
      <w:bookmarkEnd w:id="7"/>
      <w:r w:rsidDel="00000000" w:rsidR="00000000" w:rsidRPr="00000000">
        <w:rPr>
          <w:rtl w:val="0"/>
        </w:rPr>
        <w:t xml:space="preserve">HA RESUELTO</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1. Declarar INFUNDADA la demanda en el extremo que denuncia la vulneración del principio de inmediatez.</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2. Declararla IMPROCEDENTE en los demás extremos, por cuanto el amparo no es la vía idónea para esclarecer hechos controvertidos sometidos a probanza no para determinar montos por daños y perjuicios.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3. Declarar que los criterios de procedibilidad de las demandas de amparo en materia laboral, previstos en los fundamentos 7 a 25, supra, constituyen precedente vinculante inmediato de conformidad con el artículo VII del Título Preliminar del CPConst.; motivo por el cual, a partir del día siguiente de la publicación de la presente sentencia en el diario oficial El Peruano, toda demanda de amparo que sea presentada o que se encuentre en trámite y que no cumpla con tales condiciones, debe ser declarada improcedente.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4. Declarar que las reglas procesales de aplicación a las demandas de amparo en materia laboral pública que a la fecha de publicación de esta sentencia se encuentren en trámite, serán las previstas en los fundamentos 53 a 58 y 60 a 61 del caso Manuel Anicama Hernández (Exp. N.° 1417-2005-AA/TC), de modo que serán vinculantes tanto para los jueces que conocen los procesos de amparo, como para los jueces que resulten competentes para conocer las demandas contencioso administrativas a que se refiere la Ley N.° 27584.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5. Declarar que las demandas de amparo de materia laboral individual privada, precisadas en los fundamentos 7 a 20 supra, deberán ser adaptadas al proceso laboral que corresponda según la Ley N.º 26636 por los jueces laborales conforme a los principios laborales que han establecido en su jurisprudencia laboral y a los criterios sustantivos en materia de derechos constitucionales que este Colegiado ha establecido en su jurisprudencia para casos laborales.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Publíquese y notifíquese.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SS.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ALVA ORLANDINI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BARDELLI LARTIRIGOYEN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GONZALES OJEDA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GARCÍA TOMA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VERGARA GOTELLI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LANDA ARROYO</w:t>
      </w:r>
    </w:p>
    <w:p w:rsidR="00000000" w:rsidDel="00000000" w:rsidP="00000000" w:rsidRDefault="00000000" w:rsidRPr="00000000" w14:paraId="00000072">
      <w:pPr>
        <w:widowControl w:val="0"/>
        <w:spacing w:after="0" w:line="360" w:lineRule="auto"/>
        <w:jc w:val="both"/>
        <w:rPr/>
      </w:pPr>
      <w:r w:rsidDel="00000000" w:rsidR="00000000" w:rsidRPr="00000000">
        <w:rPr>
          <w:rtl w:val="0"/>
        </w:rPr>
      </w:r>
    </w:p>
    <w:sectPr>
      <w:footerReference r:id="rId8" w:type="default"/>
      <w:footerReference r:id="rId9" w:type="first"/>
      <w:pgSz w:h="16838" w:w="11906" w:orient="portrait"/>
      <w:pgMar w:bottom="1417" w:top="1417" w:left="1700" w:right="170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3">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05/00206-2005-AA.pdf" TargetMode="External"/><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WSH7zn/fki8ZcLQ2eDziUVrqXg==">CgMxLjAyDmguMnpkMTIzd2dmZ2hnMg5oLm85a2tpNWx4Y3M5ZDIOaC5xYmIzM2VtNmxvOWoyDmgucjl5NG0zMXdoOGs3Mg5oLjlzaHYyOGlmMHQydDIOaC55ZHRqajFvdXh5dTcyDmguNWNmMTV1OHhxZTBhMg5oLmZwNnJqYnliaHExejgAciExRkNiR3lCQjJjRVQzVk1UYkhpSTFCSFE3NVBzWjk3aW8=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