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97918701171875" w:right="0" w:firstLine="0"/>
        <w:jc w:val="left"/>
        <w:rPr>
          <w:rFonts w:ascii="Calibri" w:cs="Calibri" w:eastAsia="Calibri" w:hAnsi="Calibri"/>
          <w:b w:val="1"/>
        </w:rPr>
      </w:pPr>
      <w:r w:rsidDel="00000000" w:rsidR="00000000" w:rsidRPr="00000000">
        <w:rPr>
          <w:rFonts w:ascii="Calibri" w:cs="Calibri" w:eastAsia="Calibri" w:hAnsi="Calibri"/>
          <w:b w:val="1"/>
          <w:rtl w:val="0"/>
        </w:rPr>
        <w:t xml:space="preserve">Tribunal Constitucional.(2002, 19 de agosto). Sentencia N.° 0895-2001-AA/TC. Lambayeque. (Revoredo Marsano). https://tc.gob.pe/jurisprudencia/2003/00895-2001-AA.pdf</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97918701171875" w:right="0" w:firstLine="0"/>
        <w:jc w:val="left"/>
        <w:rPr>
          <w:rFonts w:ascii="Calibri" w:cs="Calibri" w:eastAsia="Calibri" w:hAnsi="Calibri"/>
          <w:b w:val="1"/>
        </w:rPr>
      </w:pPr>
      <w:r w:rsidDel="00000000" w:rsidR="00000000" w:rsidRPr="00000000">
        <w:rPr>
          <w:rtl w:val="0"/>
        </w:rPr>
      </w:r>
    </w:p>
    <w:p w:rsidR="00000000" w:rsidDel="00000000" w:rsidP="00000000" w:rsidRDefault="00000000" w:rsidRPr="00000000" w14:paraId="00000003">
      <w:pPr>
        <w:pStyle w:val="Heading1"/>
        <w:widowControl w:val="0"/>
        <w:spacing w:line="240" w:lineRule="auto"/>
        <w:ind w:left="18.97918701171875" w:firstLine="0"/>
        <w:rPr>
          <w:vertAlign w:val="baseline"/>
        </w:rPr>
      </w:pPr>
      <w:bookmarkStart w:colFirst="0" w:colLast="0" w:name="_6xx01hrgkd8n" w:id="0"/>
      <w:bookmarkEnd w:id="0"/>
      <w:r w:rsidDel="00000000" w:rsidR="00000000" w:rsidRPr="00000000">
        <w:rPr>
          <w:vertAlign w:val="baseline"/>
          <w:rtl w:val="0"/>
        </w:rPr>
        <w:t xml:space="preserve">EXP. N.° 0895-2001-AA/TC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432830810546875" w:right="0" w:firstLine="0"/>
        <w:jc w:val="left"/>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LAMBAYEQUE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432830810546875" w:right="0" w:firstLine="0"/>
        <w:jc w:val="left"/>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LUCIO VALENTÍN ROSADO ADANAQUE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540283203125" w:line="240" w:lineRule="auto"/>
        <w:ind w:left="0" w:right="0" w:firstLine="0"/>
        <w:jc w:val="center"/>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SENTENCIA DEL TRIBUNAL CONSTITUCIONAL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51904296875" w:line="229.90804195404053" w:lineRule="auto"/>
        <w:ind w:left="19.44000244140625" w:right="-4.200439453125" w:hanging="0.960083007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En Lima, a los 19 días del mes de agosto de 2002, reunido el Tribunal Constitucional en  sesión de Pleno Jurisdiccional, con asistencia de los señores Magistrados Rey Terry,  Vicepresidente, Revoredo Marsano, Alva Orlandini, Bardelli Lartirigoyen, Gonzales  Ojeda y García Toma, con los votos singulares de los Magistrados Rey Terry y  Revoredo Marsano, pronuncia la siguiente sentencia. </w:t>
      </w:r>
    </w:p>
    <w:p w:rsidR="00000000" w:rsidDel="00000000" w:rsidP="00000000" w:rsidRDefault="00000000" w:rsidRPr="00000000" w14:paraId="00000008">
      <w:pPr>
        <w:pStyle w:val="Heading1"/>
        <w:widowControl w:val="0"/>
        <w:spacing w:before="291.611328125" w:line="240" w:lineRule="auto"/>
        <w:ind w:left="18.7200927734375" w:firstLine="0"/>
        <w:rPr>
          <w:vertAlign w:val="baseline"/>
        </w:rPr>
      </w:pPr>
      <w:bookmarkStart w:colFirst="0" w:colLast="0" w:name="_m4pvy527wx59" w:id="1"/>
      <w:bookmarkEnd w:id="1"/>
      <w:r w:rsidDel="00000000" w:rsidR="00000000" w:rsidRPr="00000000">
        <w:rPr>
          <w:vertAlign w:val="baseline"/>
          <w:rtl w:val="0"/>
        </w:rPr>
        <w:t xml:space="preserve">ASUNTO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1953125" w:line="229.90814208984375" w:lineRule="auto"/>
        <w:ind w:left="20.640106201171875" w:right="-0.400390625" w:hanging="0.719909667968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Recurso extraordinario interpuesto por don Lucio Valentín Rosado Adanaque contra la  sentencia de la Primera Sala Civil de la Corte Superior de Justicia de Lambayeque, de  fojas 128, su fecha 5 de julio de 2001, que declaró improcedente la acción de amparo de  autos. </w:t>
      </w:r>
    </w:p>
    <w:p w:rsidR="00000000" w:rsidDel="00000000" w:rsidP="00000000" w:rsidRDefault="00000000" w:rsidRPr="00000000" w14:paraId="0000000A">
      <w:pPr>
        <w:pStyle w:val="Heading1"/>
        <w:widowControl w:val="0"/>
        <w:spacing w:before="289.212646484375" w:line="240" w:lineRule="auto"/>
        <w:ind w:left="18.7200927734375" w:firstLine="0"/>
        <w:rPr>
          <w:vertAlign w:val="baseline"/>
        </w:rPr>
      </w:pPr>
      <w:bookmarkStart w:colFirst="0" w:colLast="0" w:name="_wkipg9f4hrcu" w:id="2"/>
      <w:bookmarkEnd w:id="2"/>
      <w:r w:rsidDel="00000000" w:rsidR="00000000" w:rsidRPr="00000000">
        <w:rPr>
          <w:vertAlign w:val="baseline"/>
          <w:rtl w:val="0"/>
        </w:rPr>
        <w:t xml:space="preserve">ANTECEDENTES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229.99131202697754" w:lineRule="auto"/>
        <w:ind w:left="19.44000244140625" w:right="1.038818359375" w:hanging="1.920013427734375"/>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El recurrente, con fecha 31 de enero de 2001, interpone acción de amparo contra el  Seguro Social de Salud-ESSALUD, Hospital Nacional Almanzor Aguinaga Asenjo, a fin de que no se le obligue a prestar servicios los días sábados, por vulnerar sus  derechos constitucionales a la libertad de conciencia y a la libertad de religión, y a no  ser discriminado por motivo de religión.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728515625" w:line="229.77167129516602" w:lineRule="auto"/>
        <w:ind w:left="17.760009765625" w:right="-2.60009765625" w:firstLine="2.4000549316406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Afirma que presta servicios a la emplazada como médico desde el 4 de febrero de 1988,  y que, durante los últimos cinco años, la demandada ha establecido los horarios de  trabajo mediante la estructuración de un rol mensual que incluye los días y las horas de  labor que corresponden a cada profesional de la salud. Sostiene que desde el comienzo  no se le incluyó en los días sábados, puesto que sus jefes inmediatos y la alta dirección  del hospital conocían que pertenece a la Iglesia Adventista del Séptimo Día, uno de  cuyos preceptos conlleva la observancia del día sábado como día dedicado al culto, pues  es el "Día del Señor o Día de Reposo Cristiano". No obstante esto a partir de la  expedición del rol de trabajo correspondiente a febrero de 2001, se le ha programado  para laborar los días sábados, con lo cual se le estaría obligando a incumplir sus  preceptos doctrinarios o a generar una serie de inasistencias injustificadas que podrían  generar su despido.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94854736328125" w:line="229.9079704284668" w:lineRule="auto"/>
        <w:ind w:left="0" w:right="-1.88232421875" w:firstLine="19.440002441406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EsSalud propone la excepción de falta de agotamiento de la vía administrativa,  indicando que el demandante no ha formulado ningún reclamo previo ante la propia  institución demandada antes de interponer la demanda, y contesta la demanda señalando  que la orden laboral de distribución equitativa de los días sábados entre los médicos se  justifica por necesidad institucional y no constituye discriminación alguna, pues  responde a un trato de igualdad del horario laboral. Aduce que las prácticas religiosas  no pueden obligar a las instituciones públicas a modificar, a favor de algún trabajador,  la distribución de los turnos laborales.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7.2120666503906" w:line="229.90804195404053" w:lineRule="auto"/>
        <w:ind w:left="21.1199951171875" w:right="0.799560546875" w:hanging="1.67999267578125"/>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El Séptimo Juzgado Civil de Chiclayo, con fecha 20 de marzo de 2001, declaró fundada  la excepción de falta de agotamiento de la vía administrativa e improcedente la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0779876708984" w:lineRule="auto"/>
        <w:ind w:left="21.1199951171875" w:right="-3.480224609375" w:firstLine="1.920013427734375"/>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demanda, por considerar que el recurrente no se encontraba comprendido en alguna de  las excepciones previstas en el artículo 28° de la Ley N.º 23506.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15234375" w:line="240" w:lineRule="auto"/>
        <w:ind w:left="19.44000244140625" w:right="0" w:firstLine="0"/>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La recurrida confirmó la apelada, por los mismos fundamentos. </w:t>
      </w:r>
    </w:p>
    <w:p w:rsidR="00000000" w:rsidDel="00000000" w:rsidP="00000000" w:rsidRDefault="00000000" w:rsidRPr="00000000" w14:paraId="00000011">
      <w:pPr>
        <w:pStyle w:val="Heading1"/>
        <w:widowControl w:val="0"/>
        <w:spacing w:before="281.519775390625" w:line="240" w:lineRule="auto"/>
        <w:ind w:left="20.40008544921875" w:firstLine="0"/>
        <w:rPr>
          <w:vertAlign w:val="baseline"/>
        </w:rPr>
      </w:pPr>
      <w:bookmarkStart w:colFirst="0" w:colLast="0" w:name="_anrkp0p3vqi4" w:id="3"/>
      <w:bookmarkEnd w:id="3"/>
      <w:r w:rsidDel="00000000" w:rsidR="00000000" w:rsidRPr="00000000">
        <w:rPr>
          <w:vertAlign w:val="baseline"/>
          <w:rtl w:val="0"/>
        </w:rPr>
        <w:t xml:space="preserve">FUNDAMENTOS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520263671875" w:line="229.90779876708984" w:lineRule="auto"/>
        <w:ind w:left="742.4801635742188" w:right="0.159912109375" w:hanging="339.360046386718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1. Dado que tanto la resolución de primera instancia como la recurrida se amparan  en la falta de agotamiento de la vía administrativa para desestimar la acción de  autos, antes de ingresar a evaluar el fondo de la controversia, es preciso analizar  si ésta debió agotarse.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7.412109375" w:line="229.9079418182373" w:lineRule="auto"/>
        <w:ind w:left="737.6800537109375" w:right="-5.521240234375" w:firstLine="1.6799926757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La exigencia de agotarse la vía administrativa antes de acudir al amparo  constitucional se fundamenta en la necesidad de brindar a la Administración la  posibilidad de revisar sus propios actos, a efectos de posibilitar que el  administrado, antes de acudir a la sede jurisdiccional, pueda en esa vía  solucionar, de ser el caso, la lesión de sus derechos e intereses legítimos. No  obstante su obligatoriedad, existen determinadas circunstancias que pueden  convertir el agotamiento de la vía administrativa en un requisito perverso,  particularmente, cuando de la afectación de derechos fundamentales se trata. En  tales casos, se exime al administrado de cumplir esta obligación. Las variables,  en sentido enunciativo, de esas excepciones se encuentran recogidas en el  artículo 28° de la misma Ley N.º 23506.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7.2125244140625" w:line="229.80089664459229" w:lineRule="auto"/>
        <w:ind w:left="737.6800537109375" w:right="-5.28076171875" w:hanging="353.999938964843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2. En el caso de autos, si bien en la fecha en que se interpuso la demanda (31 de  enero de 2001) aún no se habían incluido los días sábados en el rol laboral del  demandante, lo cierto del caso es que dicha programación se llevó a cabo en el  mes de febrero del mismo año, circunstancia que es debidamente advertida por  el recurrente en su escrito de fecha 2 de febrero de 2001, obrante a fojas 46. Por  tanto, cuando se interpuso la demanda, no solo se estaba frente al supuesto de  una amenaza de lesión de derechos constitucionales ante la cual no cabía  exigirse el agotamiento de la vía previa, sino, incluso, cuando esta se materializó  con la orden contenida en la Carta N.º 139- GMQ.HNAAA.GRALA.ESSALUD.2000 (por medio de la cual se exigía la  programación de las actividades laborales de los médicos del servicio  "distribuyéndoles equitativamente en todos los días laborales de la semana"), la  amenaza que se cuestionaba se había convertido en un acto concreto que, al  haberse ejecutado inmediatamente, tampoco era exigible impugnarse en sede  administrativa.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9189453125" w:line="229.90804195404053" w:lineRule="auto"/>
        <w:ind w:left="739.3600463867188" w:right="0.640869140625" w:hanging="0.960083007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En mérito de ello, el Tribunal Constitucional considera que, en el presente caso,  no era exigible el agotamiento de la vía administrativa, por lo que cabe ingresar  a pronunciarse sobre el fondo de la controversia.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182861328125" w:line="229.90804195404053" w:lineRule="auto"/>
        <w:ind w:left="745.360107421875" w:right="-3.23974609375" w:hanging="358.5600280761719"/>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3. La libertad de conciencia y la libertad de religión, si bien pueden confluir en  algunos de sus postulados, son dos derechos de distinto contenido.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4.4117736816406" w:line="230.0746250152588" w:lineRule="auto"/>
        <w:ind w:left="739.3600463867188" w:right="-5.28076171875" w:hanging="1.9200134277343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El derecho a la libertad de conciencia supone el derecho de toda persona de  formarse libremente la propia conciencia, de manera tal que aquella formación  se vea exenta de intromisiones de cualquier tipo. El libre desarrollo de la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079418182373" w:lineRule="auto"/>
        <w:ind w:left="719.9200439453125" w:right="-3.720703125" w:firstLine="17.7600097656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personalidad del individuo implica que en el transcurrir de la vida la persona  vaya formándose en valores o principios que den lugar a la generación de un  propio cúmulo de criterios e ideas. El Estado Constitucional de Derecho  resguarda que el forjamiento de la propia conciencia no conlleve perturbación o  imposición de ningún orden, ni siquiera de aquellos postulados éticos o morales  que cuenten con el más contundente y mayoritario apoyo social, pues  justamente, una condición intrínseca al ideal democrático lo constituye el  garantizar el respeto de los valores e ideas de la minoría.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2744140625" w:line="229.99116897583008" w:lineRule="auto"/>
        <w:ind w:left="737.6800537109375" w:right="-2.520751953125" w:firstLine="2.640075683593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Por otra parte, la libertad de religión comporta el derecho fundamental de todo  individuo de formar parte de una determinada confesión religiosa, de creer en el  dogma y la doctrina propuesta por dicha confesión, de manifestar pública y  privadamente las consecuentes convicciones religiosas y de practicar el culto.  Como todo derecho de libertad, el derecho a la libertad religiosa tiene una  vertiente negativa, que garantiza la libertad de cada persona para decidir en  conciencia que no desea tomar parte en actos de la naturaleza antes descrita.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729736328125" w:line="229.90779876708984" w:lineRule="auto"/>
        <w:ind w:left="740.3201293945312" w:right="-4.801025390625" w:hanging="0.9600830078125"/>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En puridad, la libertad de conciencia está vinculada a la libertad de ideas;  mientras que la libertad de religión, a la libertad de creencias.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4.4122314453125" w:line="229.94135856628418" w:lineRule="auto"/>
        <w:ind w:left="737.6800537109375" w:right="-5.521240234375" w:firstLine="2.4000549316406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Ambos derechos que, por lo demás, gozan de pleno reconocimiento  internacional (artículo 18° de la Declaración Universal de Derechos Humanos,  artículo 18° del Pacto Internacional de Derechos Civiles y Políticos, artículo 12°  de la Convención Americana sobre Derechos Humanos, entre otros) bien pueden  ser objeto de restricciones a favor de intereses superiores, como podrían ser la  salvaguardia de la seguridad, la salud, la moralidad y el orden público.  Observada debidamente la diferencia entre ambos derechos fundamentales, se  hace patente, al mismo tiempo, la incuestionable vinculación entre ambos, dado  que es difícil, si no imposible, concebir un adecuado desarrollo de la libertad  religiosa, sin prestar las debidas garantías para el ejercicio de la libertad de  conciencia.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778564453125" w:line="229.9436902999878" w:lineRule="auto"/>
        <w:ind w:left="737.6800537109375" w:right="-5.040283203125" w:hanging="358.320007324218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4. En el caso de autos, el recurrente exige que se le exima del cumplimiento de una  orden dictada por su empleadora (asistir a laborar los días sábados), en razón de  que su confesión religiosa no le permite obedecerla. Estamos pues ante un caso  de lo que en doctrina y en algunas constituciones comparadas, como la Ley  Fundamental de Bonn y la Constitución española (ésta, en referencia al servicio  militar obligatorio), ha venido en denominar "objeción de conciencia". Siendo  que el Estado Constitucional promueve la formación en los individuos de sus  propias convicciones y la formación de una jerarquía de valores y principios, no  puede dejar de reconocerse que existen determinadas circunstancias que pueden  importar el dictado de una obligación cuya exigencia de cumplimiento riñe con  los dictados de la conciencia o de la religión que se profesa. Dichas obligaciones  pueden provenir, incluso, de un mandato legal o constitucional. Así, mediante el  ejercicio del derecho a la objeción de conciencia, y luego de una razonable  ponderación de los intereses que están en juego, puede eximirse al objetor del  cumplimiento de tales obligaciones.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7625732421875" w:line="230.0746250152588" w:lineRule="auto"/>
        <w:ind w:left="740.3201293945312" w:right="-3.2421875" w:hanging="356.15997314453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5. Es de advertirse que nuestra Norma Fundamental carece de un reconocimiento  explícito del derecho de objeción de conciencia, razón por la que resulta  imperioso preguntarse si la objeción de conciencia se trataría de un derecho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0779876708984" w:lineRule="auto"/>
        <w:ind w:left="742.4801635742188" w:right="-4.801025390625" w:firstLine="12.48001098632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"constitucional" y, por ende, si es susceptible de ser protegido por la vía del  amparo. Para arribar a una respuesta frente a la disyuntiva planteada, resulta  conveniente recurrir a la doctrina de los derechos "no enumerados" o derechos  "no escritos".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2744140625" w:line="229.95792388916016" w:lineRule="auto"/>
        <w:ind w:left="737.6800537109375" w:right="-5.521240234375" w:firstLine="1.6799926757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Es bien conocido que en un sinfín de oportunidades, la realidad supera la  imaginación. Por ello, y para que los textos constitucionales y, en particular,  aquellos nuevos derechos directamente vinculados con el principio de dignidad  no sean desmerecidos en su condición de auténticos derechos fundamentales  como consecuencia de la existencia de nuevas necesidades o situaciones, de  avances científicos, tecnológicos, culturales o sociales, las constituciones suelen  habilitar una cláusula de "desarrollo de los derechos fundamentales", cuyo  propósito no solo es prestarle el reconocimiento como derechos de la más alta  consideración, sino incluso, dotarlos de las mismas garantías de aquellos que sí  lo tienen expresamente. Ese es el propósito que cumple, por cierto, el artículo 3°  de nuestra Constitución.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7626953125" w:line="229.9079704284668" w:lineRule="auto"/>
        <w:ind w:left="737.6800537109375" w:right="-4.560546875" w:firstLine="2.640075683593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Desde luego que la consideración de derechos no enumerados debe distinguirse  de los "contenidos implícitos" de los "derechos viejos". En ocasiones, en efecto,  es posible identificar dentro del contenido de un derecho expresamente  reconocido otro derecho que, aunque susceptible de entenderse como parte de  aquel, sin embargo, es susceptible de ser configurado autónomamente. Es lo que  sucede con el derecho a un plazo razonable y su consideración de contenido  implícito del derecho al debido proceso.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4.8126220703125" w:line="229.90792751312256" w:lineRule="auto"/>
        <w:ind w:left="740.3201293945312" w:right="-6.400146484375" w:hanging="0.960083007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Ese es también el caso de aquellos "contenidos nuevos" de un "derecho escrito".  Y es que existen determinados contenidos de derechos fundamentales cuya  necesidad de tutela se va aceptando como consecuencia del desarrollo  normativo, de las valoraciones sociales dominantes, de la doctrina y, desde  luego, de la propia jurisprudencia constitucional.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21337890625" w:line="229.94371891021729" w:lineRule="auto"/>
        <w:ind w:left="737.6800537109375" w:right="-4.801025390625" w:firstLine="1.6799926757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Nuestra Constitución Política recoge en su artículo 3° una "enumeración abierta"  de derechos, lo cual no obsta para pensar que en ciertos derechos  constitucionales explícitamente reconocidos, subyacen manifestaciones del  derecho que antaño no habían sido consideradas. El Tribunal Constitucional  considera que, en la medida en que sea razonablemente posible, debe  encontrarse en el desarrollo de los derechos constitucionales expresamente  reconocidos las manifestaciones que permitan consolidar el respeto a la dignidad  del hombre, puesto que ello impediría la tendencia a recurrir constantemente a la  cláusula constitucional de los derechos "no enumerados" y, con ello, desvirtuar  el propósito para el cual fue creada. La apelación al artículo 3° de la  Constitución, en ese sentido, debe quedar reservada solo para aquellas especiales  y novísimas situaciones que supongan la necesidad del reconocimiento de un  derecho que requiera de una protección al más alto nivel y que, en modo alguno,  pueda considerarse que está incluido en el contenido de algún derecho  constitucional ya reconocido en forma explícita.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4.376220703125" w:line="230.07455348968506" w:lineRule="auto"/>
        <w:ind w:left="735.2801513671875" w:right="-3.001708984375" w:hanging="350.6399536132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6. Así las cosas, y habiéndose considerado que en virtud de la libertad de  conciencia, toda persona tiene derecho a formar su propia conciencia, no resulta  descabellado afirmar que uno de los contenidos nuevos del derecho a la libertad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079990386963" w:lineRule="auto"/>
        <w:ind w:left="733.1201171875" w:right="-5.999755859375" w:firstLine="2.639923095703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de conciencia esté constituido, a su vez, por el derecho a la objeción de  conciencia, porque de qué serviría poder autodeterminarse en la formación de las  ideas si no es posible luego obrar (o dejar de obrar) conforme a los designios de  esa conciencia. No permitirle al individuo actuar conforme a los imperativos de  su conciencia, implicaría que el derecho a la formación de esta careciera de toda  vocación de trascendencia, pues sucumbiría en la paradoja perversa de permitir  el desarrollo de convicciones para luego tener que traicionarlas o reprimirlas con  la consecuente afectación en la psiquis del individuo y, por ende, en su dignidad  de ser humano. De allí que el Tribunal Constitucional considere, sin necesidad  de acudir a la cláusula 3° de la Constitución, que el derecho a la libertad de  conciencia alberga, a su vez, el derecho a la objeción de conciencia.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2.6123046875" w:line="229.93021488189697" w:lineRule="auto"/>
        <w:ind w:left="737.2001647949219" w:right="-5.040283203125" w:hanging="355.920104980468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7. El derecho constitucional a la objeción de conciencia, como adelantábamos en el  fundamento tercero, permite al individuo objetar el cumplimiento de un  determinado deber jurídico, por considerar que tal cumplimiento vulneraría  aquellas convicciones personales generadas a partir del criterio de conciencia y  que pueden provenir, desde luego, de profesar determinada confesión religiosa.  Así, la objeción de conciencia tiene una naturaleza estrictamente excepcional, ya  que en un Estado Social y Democrático de Derecho, que se constituye sobre el  consenso expresado libremente, la permisión de una conducta que se separa del  mandato general e igual para todos, no puede considerarse la regla, sino, antes  bien, la excepción, pues, de lo contrario, se estaría ante el inminente e  inaceptable riesgo de relativizar los mandatos jurídicos. En atención a lo dicho,  la procedencia de la eximencia solicitada por el objetor debe ser declarada  expresamente en cada caso y no podrá considerarse que la objeción de  conciencia garantiza </w:t>
      </w:r>
      <w:r w:rsidDel="00000000" w:rsidR="00000000" w:rsidRPr="00000000">
        <w:rPr>
          <w:rFonts w:ascii="Calibri" w:cs="Calibri" w:eastAsia="Calibri" w:hAnsi="Calibri"/>
          <w:i w:val="1"/>
          <w:smallCaps w:val="0"/>
          <w:strike w:val="0"/>
          <w:color w:val="000000"/>
          <w:u w:val="none"/>
          <w:shd w:fill="auto" w:val="clear"/>
          <w:vertAlign w:val="baseline"/>
          <w:rtl w:val="0"/>
        </w:rPr>
        <w:t xml:space="preserve">ipso facto </w:t>
      </w:r>
      <w:r w:rsidDel="00000000" w:rsidR="00000000" w:rsidRPr="00000000">
        <w:rPr>
          <w:rFonts w:ascii="Calibri" w:cs="Calibri" w:eastAsia="Calibri" w:hAnsi="Calibri"/>
          <w:i w:val="0"/>
          <w:smallCaps w:val="0"/>
          <w:strike w:val="0"/>
          <w:color w:val="000000"/>
          <w:u w:val="none"/>
          <w:shd w:fill="auto" w:val="clear"/>
          <w:vertAlign w:val="baseline"/>
          <w:rtl w:val="0"/>
        </w:rPr>
        <w:t xml:space="preserve">al objetor el derecho de abstenerse del  cumplimiento del deber. Y por ello, también, la comprobación de la alegada  causa de exención debe ser fehaciente.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9891357421875" w:line="229.93927001953125" w:lineRule="auto"/>
        <w:ind w:left="719.9200439453125" w:right="-5.28076171875" w:hanging="330"/>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8. En el presente caso, conforme se desprende del documento obrante a fojas 21, el  recurrente pertenece a la Iglesia Adventista del Séptimo Día desde el 6 de  noviembre de 1993; lo que significa que, con el transcurrir del tiempo, el  recurrente incorporó a su patrimonio ideológico determinadas convicciones que  se desprenden de la doctrina profesada por la Iglesia antes referida, uno de cuyos  preceptos ordena el reposo durante los días sábados. Asimismo, según se  observa de un documento que contiene lo señalado en la Sesión de Directorio  N°. 23.-D-DPTAL-LAMB-ESSALUD-2000, de fecha 1 de diciembre de 2000,  obrante a fojas 45, que si bien en dicha reunión se planteó la interrogante  respecto de las razones por las cuales el demandante no registra producción  laboral los días sábados, en la misma sesión se da respuesta a la disyuntiva  cuando el propio director indica que "se tiene conocimiento de que dicho  profesional practica la religión adventista, cuyos integrantes toman descanso los  días sábados". Es claro entonces que la emplazada tenía pleno conocimiento de  la confesión religiosa del recurrente, razón por la que se puede presumir con  razonable objetividad que éste fue el motivo por el que no se le programó en las  jornadas laborales de los días sábados durante los años 1999 y 2000.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78070068359375" w:line="230.0746250152588" w:lineRule="auto"/>
        <w:ind w:left="737.6800537109375" w:right="-1.881103515625" w:firstLine="1.6799926757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En ese sentido, el Tribunal Constitucional considera que si en un principio la  emplazada optó por respetar los designios derivados de los dogmas religiosos  profesados por el recurrente, no existen razones legítimas para que, con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079704284668" w:lineRule="auto"/>
        <w:ind w:left="737.6800537109375" w:right="-4.801025390625" w:hanging="0.960083007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posterioridad, se decidiera cambiar de decisión. Este criterio, desde luego, no  significa que el Tribunal desconozca el </w:t>
      </w:r>
      <w:r w:rsidDel="00000000" w:rsidR="00000000" w:rsidRPr="00000000">
        <w:rPr>
          <w:rFonts w:ascii="Calibri" w:cs="Calibri" w:eastAsia="Calibri" w:hAnsi="Calibri"/>
          <w:i w:val="1"/>
          <w:smallCaps w:val="0"/>
          <w:strike w:val="0"/>
          <w:color w:val="000000"/>
          <w:u w:val="none"/>
          <w:shd w:fill="auto" w:val="clear"/>
          <w:vertAlign w:val="baseline"/>
          <w:rtl w:val="0"/>
        </w:rPr>
        <w:t xml:space="preserve">ius variandi </w:t>
      </w:r>
      <w:r w:rsidDel="00000000" w:rsidR="00000000" w:rsidRPr="00000000">
        <w:rPr>
          <w:rFonts w:ascii="Calibri" w:cs="Calibri" w:eastAsia="Calibri" w:hAnsi="Calibri"/>
          <w:i w:val="0"/>
          <w:smallCaps w:val="0"/>
          <w:strike w:val="0"/>
          <w:color w:val="000000"/>
          <w:u w:val="none"/>
          <w:shd w:fill="auto" w:val="clear"/>
          <w:vertAlign w:val="baseline"/>
          <w:rtl w:val="0"/>
        </w:rPr>
        <w:t xml:space="preserve">del empleador; pero, en  atención a su carácter de derecho fundamental, derivado del principio de  dignidad humana, para que se realizara tal cambio era preciso que se observara  un mínimo de razonabilidad en los fundamentos del cambio. Y es que de  conformidad con el artículo 7º, numeral 7.1, de la Ley N.° 27444, Ley del  Procedimiento Administrativo General, de aplicación al caso de autos, en virtud  de la Primera Disposición Transitoria, numeral 2), de la misma ley, los actos de  administración interna en el sector público se orientan a la eficiencia y eficacia;  no habiéndose acreditado en autos si el acto ejecutado en contra del recurrente se  ha orientado hacia tales principios, el Tribunal Constitucional estima que este es  irrazonable y desproporcionado.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7.412109375" w:line="229.9079990386963" w:lineRule="auto"/>
        <w:ind w:left="737.6800537109375" w:right="-5.521240234375" w:firstLine="1.6799926757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La vaga referencia a las "razones de necesidad institucional" que la emplazada  formula en su contestación de la demanda parecen ser, desde todo punto de  vista, ambiguas e insuficientes. Tampoco puede considerarse que el otorgar, en  este caso, al recurrente el beneficio de la eximencia de acudir los días sábados,  pudiera significar una afectación al derecho de igualdad de los demás médicos  que prestan servicios a la emplazada, toda vez que el demandado ha demostrado,  a través de la documentación que obra de fojas 6 a 13, que cumple durante los  días lunes a viernes con las 150 horas mensuales promedio que los médicos  asistentes están obligados a laborar. Ello, sin perjuicio de que, a diferencia  probablemente de otros médicos, pueda señalarse como día laborable, si es el  caso, los domingos.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7.2119140625" w:line="229.57486152648926" w:lineRule="auto"/>
        <w:ind w:left="737.6800537109375" w:right="-1.28173828125" w:hanging="353.999938964843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9. De este modo, dadas las particulares circunstancias del caso, la objeción de  conciencia al deber de asistir a laborar los días sábados planteada por el  recurrente, encuentra fundamento en la medida en que la empresa no ha  aportado razones objetivas que permitan concluir que el cambio en la  programación laboral obedezca a intereses superiores de la institución  hospitalaria compatibles con el sacrificio del derecho del recurrente, que, aunque  excepcional, resulta plenamente aplicable a esta causa.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7.144775390625" w:line="229.90779876708984" w:lineRule="auto"/>
        <w:ind w:left="22.56011962890625" w:right="0.560302734375" w:hanging="2.1600341796875"/>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Por estos fundamentos, el Tribunal Constitucional, en uso de las atribuciones que le  confieren la Constitución Política del Estado y su Ley Orgánica, </w:t>
      </w:r>
    </w:p>
    <w:p w:rsidR="00000000" w:rsidDel="00000000" w:rsidP="00000000" w:rsidRDefault="00000000" w:rsidRPr="00000000" w14:paraId="0000002C">
      <w:pPr>
        <w:pStyle w:val="Heading1"/>
        <w:widowControl w:val="0"/>
        <w:spacing w:before="292.2125244140625" w:line="240" w:lineRule="auto"/>
        <w:ind w:left="20.40008544921875" w:firstLine="0"/>
        <w:rPr>
          <w:vertAlign w:val="baseline"/>
        </w:rPr>
      </w:pPr>
      <w:bookmarkStart w:colFirst="0" w:colLast="0" w:name="_b50ilx91pmi7" w:id="4"/>
      <w:bookmarkEnd w:id="4"/>
      <w:r w:rsidDel="00000000" w:rsidR="00000000" w:rsidRPr="00000000">
        <w:rPr>
          <w:vertAlign w:val="baseline"/>
          <w:rtl w:val="0"/>
        </w:rPr>
        <w:t xml:space="preserve">FALLA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51995849609375" w:line="229.9079704284668" w:lineRule="auto"/>
        <w:ind w:left="17.760009765625" w:right="-5.28076171875" w:firstLine="5.039978027343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REVOCANDO </w:t>
      </w:r>
      <w:r w:rsidDel="00000000" w:rsidR="00000000" w:rsidRPr="00000000">
        <w:rPr>
          <w:rFonts w:ascii="Calibri" w:cs="Calibri" w:eastAsia="Calibri" w:hAnsi="Calibri"/>
          <w:i w:val="0"/>
          <w:smallCaps w:val="0"/>
          <w:strike w:val="0"/>
          <w:color w:val="000000"/>
          <w:u w:val="none"/>
          <w:shd w:fill="auto" w:val="clear"/>
          <w:vertAlign w:val="baseline"/>
          <w:rtl w:val="0"/>
        </w:rPr>
        <w:t xml:space="preserve">la recurrida, que, confirmando la apelada, declaró fundada la excepción  de falta de agotamiento de la vía administrativa e improcedente la demanda; y,  reformándola, declara infundada la citada excepción y </w:t>
      </w: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FUNDADA </w:t>
      </w:r>
      <w:r w:rsidDel="00000000" w:rsidR="00000000" w:rsidRPr="00000000">
        <w:rPr>
          <w:rFonts w:ascii="Calibri" w:cs="Calibri" w:eastAsia="Calibri" w:hAnsi="Calibri"/>
          <w:i w:val="0"/>
          <w:smallCaps w:val="0"/>
          <w:strike w:val="0"/>
          <w:color w:val="000000"/>
          <w:u w:val="none"/>
          <w:shd w:fill="auto" w:val="clear"/>
          <w:vertAlign w:val="baseline"/>
          <w:rtl w:val="0"/>
        </w:rPr>
        <w:t xml:space="preserve">la acción de amparo;  ordena a la demandada no incluir al recurrente en las jornadas laborales de los días  sábados y permitirle tomar todas las medidas razonables que la ley autorice para  compensar dichas inasistencias, de forma tal que no se vea afectada la productividad  laboral del recurrente Dispone la notificación a las partes, su publicación en el diario  oficial </w:t>
      </w:r>
      <w:r w:rsidDel="00000000" w:rsidR="00000000" w:rsidRPr="00000000">
        <w:rPr>
          <w:rFonts w:ascii="Calibri" w:cs="Calibri" w:eastAsia="Calibri" w:hAnsi="Calibri"/>
          <w:i w:val="1"/>
          <w:smallCaps w:val="0"/>
          <w:strike w:val="0"/>
          <w:color w:val="000000"/>
          <w:u w:val="none"/>
          <w:shd w:fill="auto" w:val="clear"/>
          <w:vertAlign w:val="baseline"/>
          <w:rtl w:val="0"/>
        </w:rPr>
        <w:t xml:space="preserve">El Peruano </w:t>
      </w:r>
      <w:r w:rsidDel="00000000" w:rsidR="00000000" w:rsidRPr="00000000">
        <w:rPr>
          <w:rFonts w:ascii="Calibri" w:cs="Calibri" w:eastAsia="Calibri" w:hAnsi="Calibri"/>
          <w:i w:val="0"/>
          <w:smallCaps w:val="0"/>
          <w:strike w:val="0"/>
          <w:color w:val="000000"/>
          <w:u w:val="none"/>
          <w:shd w:fill="auto" w:val="clear"/>
          <w:vertAlign w:val="baseline"/>
          <w:rtl w:val="0"/>
        </w:rPr>
        <w:t xml:space="preserve">y la devolución de los actuados.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19812011719" w:line="240" w:lineRule="auto"/>
        <w:ind w:left="26.6400146484375" w:right="0" w:firstLine="0"/>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SS.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9200134277344" w:line="240" w:lineRule="auto"/>
        <w:ind w:left="22.79998779296875" w:right="0" w:firstLine="0"/>
        <w:jc w:val="left"/>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REY TERRY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79998779296875" w:right="0" w:firstLine="0"/>
        <w:jc w:val="left"/>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REVOREDO MARSANO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71875" w:line="240" w:lineRule="auto"/>
        <w:ind w:left="18.7200927734375" w:right="0" w:firstLine="0"/>
        <w:jc w:val="left"/>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ALVA ORLANDINI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719970703125" w:line="240" w:lineRule="auto"/>
        <w:ind w:left="20.40008544921875" w:right="0" w:firstLine="0"/>
        <w:jc w:val="left"/>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BARDELLI LARTIRIGOYEN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4.31884765625" w:line="240" w:lineRule="auto"/>
        <w:ind w:left="25.4400634765625" w:right="0" w:firstLine="0"/>
        <w:jc w:val="left"/>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GONZALES OJEDA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719970703125" w:line="240" w:lineRule="auto"/>
        <w:ind w:left="25.4400634765625" w:right="0" w:firstLine="0"/>
        <w:jc w:val="left"/>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GARCÍA TOMA </w:t>
      </w:r>
    </w:p>
    <w:p w:rsidR="00000000" w:rsidDel="00000000" w:rsidP="00000000" w:rsidRDefault="00000000" w:rsidRPr="00000000" w14:paraId="00000035">
      <w:pPr>
        <w:pStyle w:val="Heading1"/>
        <w:widowControl w:val="0"/>
        <w:spacing w:before="276.719970703125" w:line="240" w:lineRule="auto"/>
        <w:jc w:val="center"/>
        <w:rPr>
          <w:vertAlign w:val="baseline"/>
        </w:rPr>
      </w:pPr>
      <w:bookmarkStart w:colFirst="0" w:colLast="0" w:name="_p7izmqv9mltc" w:id="5"/>
      <w:bookmarkEnd w:id="5"/>
      <w:r w:rsidDel="00000000" w:rsidR="00000000" w:rsidRPr="00000000">
        <w:rPr>
          <w:vertAlign w:val="baseline"/>
          <w:rtl w:val="0"/>
        </w:rPr>
        <w:t xml:space="preserve">VOTO SINGULAR DEL MAGISTRADO GUILLERMO REY TERRY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0.118408203125" w:line="229.90829944610596" w:lineRule="auto"/>
        <w:ind w:left="737.6800537109375" w:right="1.119384765625" w:hanging="334.55993652343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1. La Constitución Política del Estado reconoce y respeta la libertad de credos  religiosos existentes en la República dentro de la irrestricta libertad de  conciencia y creencia consagradas en la Carta Magna.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2.01171875" w:line="229.9079418182373" w:lineRule="auto"/>
        <w:ind w:left="737.6800537109375" w:right="-2.2802734375" w:hanging="353.999938964843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2. La legislación positiva sobre relaciones laborales que, a su vez, se inspira en el  concepto de libertad de trabajo como un deber y un derecho, no ampara  diferencias basadas en las modalidades laborales vinculadas a creencias  religiosas.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2.01171875" w:line="229.99131202697754" w:lineRule="auto"/>
        <w:ind w:left="742.4801635742188" w:right="-6.0009765625" w:hanging="355.6800842285156"/>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3. No es constitucionalmente aceptable, a juicio del suscrito, que un trabajador,  cualquiera que sea su credo religioso, se ampare en este para pedir ser  exceptuado de su obligación de laborar un determinado día de la semana por  considerar que en ese día, de acuerdo con su fe, se encuentra proscrito el trabajo  en cualquiera de sus formas.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9287109375" w:line="229.90804195404053" w:lineRule="auto"/>
        <w:ind w:left="737.6800537109375" w:right="-1.0400390625" w:hanging="358.320007324218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4. Debe tenerse en cuenta, además, que la modalidad de trabajo solicitada por el  profesional médico, en el caso específico, no se compadece, a criterio del  suscrito, con la tarea encomendada, cual es el cuidado de la salud afectada de los  pacientes, quienes podrían requerir sus servicios precisamente en el día en que  no labora.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2.0123291015625" w:line="230.00797748565674" w:lineRule="auto"/>
        <w:ind w:left="741.2800598144531" w:right="-1.641845703125" w:hanging="357.1199035644531"/>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5. En consecuencia, no resulta constitucionalmente compatible con la libertad de  conciencia y de creencia el hecho de solicitar, basándose en estos atributos  fundamentales, un trato privilegiado que comporta el hecho de no laborar un  determinado día de la semana amparándose en una opción de carácter religioso,  aunque pudiera completar en los otros días el total de la jornada ordinaria  establecida en la legislación pertinente.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9122314453125" w:line="229.94503498077393" w:lineRule="auto"/>
        <w:ind w:left="737.6800537109375" w:right="-5.040283203125" w:hanging="350.6399536132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6. Como se afirma que el solicitante ha venido tomando descanso en un día de la  semana en razón de su credo, ello no puede perennizarse alegando que ha  devenido en una suerte de costumbre, porque esta –concebida por la doctrina  </w:t>
      </w:r>
      <w:r w:rsidDel="00000000" w:rsidR="00000000" w:rsidRPr="00000000">
        <w:rPr>
          <w:rFonts w:ascii="Calibri" w:cs="Calibri" w:eastAsia="Calibri" w:hAnsi="Calibri"/>
          <w:i w:val="1"/>
          <w:smallCaps w:val="0"/>
          <w:strike w:val="0"/>
          <w:color w:val="000000"/>
          <w:u w:val="none"/>
          <w:shd w:fill="auto" w:val="clear"/>
          <w:vertAlign w:val="baseline"/>
          <w:rtl w:val="0"/>
        </w:rPr>
        <w:t xml:space="preserve">costumbre integrativa</w:t>
      </w:r>
      <w:r w:rsidDel="00000000" w:rsidR="00000000" w:rsidRPr="00000000">
        <w:rPr>
          <w:rFonts w:ascii="Calibri" w:cs="Calibri" w:eastAsia="Calibri" w:hAnsi="Calibri"/>
          <w:i w:val="0"/>
          <w:smallCaps w:val="0"/>
          <w:strike w:val="0"/>
          <w:color w:val="000000"/>
          <w:u w:val="none"/>
          <w:shd w:fill="auto" w:val="clear"/>
          <w:vertAlign w:val="baseline"/>
          <w:rtl w:val="0"/>
        </w:rPr>
        <w:t xml:space="preserve">– se lleva a cabo en el desarrollo eventual o al margen de  la ley, pero no en forma contraria a ella, y que, sin embargo, los demás  trabajadores observan cumplidamente bajo un ineludible sentido de igualdad  laboral, por cuanto la costumbre, en tal caso, no es sino fuente supletoria de  derecho, no pudiendo por ello anteponerse a la ley, que es fuente inmediata y  primordial de derecho, y menos aún derogarla, porque según nuestra  Constitución, una ley se deroga solo por otra ley.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0804195404053" w:lineRule="auto"/>
        <w:ind w:left="742.4801635742188" w:right="-5.28076171875" w:hanging="361.2001037597656"/>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7. Finalmente, según la función directriz que orienta la gestión responsable del  empleador y el principio </w:t>
      </w:r>
      <w:r w:rsidDel="00000000" w:rsidR="00000000" w:rsidRPr="00000000">
        <w:rPr>
          <w:rFonts w:ascii="Calibri" w:cs="Calibri" w:eastAsia="Calibri" w:hAnsi="Calibri"/>
          <w:i w:val="1"/>
          <w:smallCaps w:val="0"/>
          <w:strike w:val="0"/>
          <w:color w:val="000000"/>
          <w:u w:val="none"/>
          <w:shd w:fill="auto" w:val="clear"/>
          <w:vertAlign w:val="baseline"/>
          <w:rtl w:val="0"/>
        </w:rPr>
        <w:t xml:space="preserve">jus variandi </w:t>
      </w:r>
      <w:r w:rsidDel="00000000" w:rsidR="00000000" w:rsidRPr="00000000">
        <w:rPr>
          <w:rFonts w:ascii="Calibri" w:cs="Calibri" w:eastAsia="Calibri" w:hAnsi="Calibri"/>
          <w:i w:val="0"/>
          <w:smallCaps w:val="0"/>
          <w:strike w:val="0"/>
          <w:color w:val="000000"/>
          <w:u w:val="none"/>
          <w:shd w:fill="auto" w:val="clear"/>
          <w:vertAlign w:val="baseline"/>
          <w:rtl w:val="0"/>
        </w:rPr>
        <w:t xml:space="preserve">que le es inherente, este puede efectuar  cambios y regularizar actividades laborales sin incurrir en discriminación  alguna, en procura de alcanzar cumplidamente los objetivos establecidos en la  entidad a su cargo y dentro de la observancia estricta de las regulaciones legales.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15234375" w:line="229.90779876708984" w:lineRule="auto"/>
        <w:ind w:left="23.040008544921875" w:right="0.557861328125" w:hanging="2.639923095703125"/>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Por estas consideraciones, el suscrito estima que la petición del recurrente debe  declararse INFUNDADA.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2744140625" w:line="240" w:lineRule="auto"/>
        <w:ind w:left="26.6400146484375" w:right="0" w:firstLine="0"/>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S.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9.11865234375" w:line="240" w:lineRule="auto"/>
        <w:ind w:left="22.79998779296875" w:right="0" w:firstLine="0"/>
        <w:jc w:val="left"/>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REY TERRY </w:t>
      </w:r>
    </w:p>
    <w:p w:rsidR="00000000" w:rsidDel="00000000" w:rsidP="00000000" w:rsidRDefault="00000000" w:rsidRPr="00000000" w14:paraId="00000040">
      <w:pPr>
        <w:pStyle w:val="Heading1"/>
        <w:widowControl w:val="0"/>
        <w:spacing w:before="277.320556640625" w:line="240" w:lineRule="auto"/>
        <w:jc w:val="center"/>
        <w:rPr>
          <w:vertAlign w:val="baseline"/>
        </w:rPr>
      </w:pPr>
      <w:bookmarkStart w:colFirst="0" w:colLast="0" w:name="_z4y4iycrwhif" w:id="6"/>
      <w:bookmarkEnd w:id="6"/>
      <w:r w:rsidDel="00000000" w:rsidR="00000000" w:rsidRPr="00000000">
        <w:rPr>
          <w:vertAlign w:val="baseline"/>
          <w:rtl w:val="0"/>
        </w:rPr>
        <w:t xml:space="preserve">VOTO SINGULAR DE LA MAGISTRADA DELIA REVOREDO MARSANO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29.90779876708984" w:lineRule="auto"/>
        <w:ind w:left="741.0400390625" w:right="0.880126953125" w:hanging="337.9199218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1. Como expresan mis colegas en el fundamento 3, los derechos de conciencia y de  libertad de religión invocados por el demandante están vinculados a la libertad  de ideas y a la libertad de creencias, respectivamente.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2.012939453125" w:line="229.9079704284668" w:lineRule="auto"/>
        <w:ind w:left="740.0801086425781" w:right="-0.201416015625" w:hanging="356.3999938964844"/>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2. Opino que, en este caso, el hospital no ha prohibido al accionante ejercer su  derecho de conciencia ni le ha impedido optar por la religión de su elección.  Prueba de ello es que ha optado, desde hace años, por la doctrina de la Iglesia  Adventista del Séptimo Día.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7.2119140625" w:line="228.90848636627197" w:lineRule="auto"/>
        <w:ind w:left="739.3600463867188" w:right="-2.12158203125" w:hanging="0.240020751953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La exigencia laboral del hospital se refiere, exclusivamente, a que el demandante  trabaje algunos días sábados por requerirlo así la salud de los pacientes y la  organización interna del nosocomio.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7.811279296875" w:line="229.90804195404053" w:lineRule="auto"/>
        <w:ind w:left="742.4801635742188" w:right="-5.521240234375" w:hanging="355.6800842285156"/>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3. La exigencia de trabajar algunos días sábados conforme al rol establecido, trae  como consecuencia, para el demandante, que no pueda dedicar esos días al culto  de su elección, que le exige reposo en esos mismos días.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2.0123291015625" w:line="229.99131202697754" w:lineRule="auto"/>
        <w:ind w:left="737.6800537109375" w:right="-5.040283203125" w:hanging="358.320007324218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4. Nótese que ha sido el propio demandante quien libremente decidió ser  profesional médico –con todas las limitaciones que a la libertad personal y al  reposo exige dicha profesión–, así como que fue él quien decidió, libremente y  sin condiciones, trabajar en la entidad demandada. También, que fue el propio  demandante el que optó por elegir como religión a la Adventista del Séptimo  Día, con las restricciones laborales –en los días sábados– que esa religión  impone.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9287109375" w:line="229.90792751312256" w:lineRule="auto"/>
        <w:ind w:left="740.5601501464844" w:right="0.157470703125" w:hanging="356.3999938964844"/>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5. Estamos, entonces, frente a dos necesidades de satisfacción excluyente. El  Tribunal Constitucional debe decidir cuál de ellas pesa más desde el punto de  vista constitucional, a fin de preferir su satisfacción.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2.8121948242188" w:line="229.49147701263428" w:lineRule="auto"/>
        <w:ind w:left="737.6800537109375" w:right="-5.040283203125" w:hanging="350.6399536132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6. Es razonable pensar que el demandante, al escoger la medicina como profesión,  conocía de antemano los sacrificios que esa carrera implica respecto a la libertad  personal y, especialmente, al reposo. También es razonable deducir que, al  aceptar trabajar en un hospital, conocía que debía ceñirse a la organización  laboral que imponían sus autoridades. El demandante, además, no condicionó su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0779876708984" w:lineRule="auto"/>
        <w:ind w:left="734.5600891113281" w:right="-2.120361328125" w:firstLine="7.920074462890625"/>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contratación laboral en dicho centro médico a no trabajar los días sábados. Él </w:t>
      </w:r>
      <w:r w:rsidDel="00000000" w:rsidR="00000000" w:rsidRPr="00000000">
        <w:rPr>
          <w:rFonts w:ascii="Calibri" w:cs="Calibri" w:eastAsia="Calibri" w:hAnsi="Calibri"/>
          <w:i w:val="0"/>
          <w:smallCaps w:val="0"/>
          <w:strike w:val="0"/>
          <w:color w:val="000000"/>
          <w:u w:val="single"/>
          <w:shd w:fill="auto" w:val="clear"/>
          <w:vertAlign w:val="baseline"/>
          <w:rtl w:val="0"/>
        </w:rPr>
        <w:t xml:space="preserve">sí </w:t>
      </w:r>
      <w:r w:rsidDel="00000000" w:rsidR="00000000" w:rsidRPr="00000000">
        <w:rPr>
          <w:rFonts w:ascii="Calibri" w:cs="Calibri" w:eastAsia="Calibri" w:hAnsi="Calibri"/>
          <w:i w:val="0"/>
          <w:smallCaps w:val="0"/>
          <w:strike w:val="0"/>
          <w:color w:val="000000"/>
          <w:u w:val="none"/>
          <w:shd w:fill="auto" w:val="clear"/>
          <w:vertAlign w:val="baseline"/>
          <w:rtl w:val="0"/>
        </w:rPr>
        <w:t xml:space="preserve">–y no la institución– sabía del impedimento religioso antes de celebrar el  contrato laboral.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2744140625" w:line="229.90779876708984" w:lineRule="auto"/>
        <w:ind w:left="740.3201293945312" w:right="-0.679931640625" w:firstLine="0"/>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Por otra parte, es obvio que los pacientes no pueden elegir los días en que se  enferman y es igualmente evidente que también hay necesidad de servicio  médico –y generalmente más que en otros– los días sábados.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2744140625" w:line="229.99116897583008" w:lineRule="auto"/>
        <w:ind w:left="737.2001647949219" w:right="-5.760498046875" w:firstLine="2.15988159179687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El hecho de que las autoridades anteriores permitieron al demandante no trabajar  esos días, no es fundamento válido para obligar a todas las autoridades futuras  del hospital a hacer lo mismo, salvo que ello constara en su contrato de trabajo,  que no es el caso. El buen funcionamiento del hospital y la atención a la salud de  los pacientes son valores que la ley pone por encima de autorizaciones  benevolentes por razones de culto, aunque tales concesiones hayan sido  reiterativas.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4.329833984375" w:line="229.90779876708984" w:lineRule="auto"/>
        <w:ind w:left="742.9600524902344" w:right="350.79833984375" w:hanging="361.67999267578125"/>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7. Debe considerarse, también, que todos los médicos que trabajan en la entidad  demandada tienen iguales derechos constitucionales.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121337890625" w:line="229.9458646774292" w:lineRule="auto"/>
        <w:ind w:left="737.6800537109375" w:right="-5.040283203125" w:firstLine="1.67999267578125"/>
        <w:jc w:val="both"/>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En teoría, entonces, –si se establece que un profesional tiene el derecho de no  laborar ciertos días por necesidades de culto– todos los médicos de un mismo  centro de salud podrían exigir no trabajar el mismo día de la semana basándose  en que optaron por la misma religión. El principio de igualdad exige que estas  inevitables restricciones al reposo semanal se repartan equitativamente entre  todos los profesionales del hospital. Acceder a la solicitud de uno de ellos,  porque busca ejercer un derecho que los demás también tendrían, implicaría la  posibilidad negativa de tener que conceder igual ventaja a todos los que protegen  el orden público. Más bien, se creará un desorden público, pues esta sentencia  permitirá –porque a igual razón, igual derecho– que todos los que profesan la  religión de la Iglesia Adventista –que son muchísimos– dejen de trabajar tanto  en el sector público como en el privado, los días sábados, y, congruentemente,  permitirá también que todos los trabajadores católicos de ambos sectores,  público y privado –que son la mayoría–, dejen de trabajar los días domingos.  Esto es inaceptable tratándose de la salud de la población, que exige ser atendida  de forma inmediata e ininterrumpida. El Tribunal Constitucional debe dar mayor  peso al valor de la salud colectiva como bien social, que al derecho individual  del demandante a descansar los días sábados por razones de culto. Así lo  reconocen la Declaración Universal de Derechos Humanos (artículo 18.°, el  Pacto Internacional de Derechos Civiles y Políticos (artículo 18.° y el artículo  12.° de la Convención Americana sobre Derechos Humanos, que permiten  expresamente restricciones al derecho de conciencia y de religión cuando se  trata de la salud.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4.37408447265625" w:line="240" w:lineRule="auto"/>
        <w:ind w:left="19.44000244140625" w:right="0" w:firstLine="0"/>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Mi voto, entonces, es por declarar </w:t>
      </w: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INFUNDADA </w:t>
      </w:r>
      <w:r w:rsidDel="00000000" w:rsidR="00000000" w:rsidRPr="00000000">
        <w:rPr>
          <w:rFonts w:ascii="Calibri" w:cs="Calibri" w:eastAsia="Calibri" w:hAnsi="Calibri"/>
          <w:i w:val="0"/>
          <w:smallCaps w:val="0"/>
          <w:strike w:val="0"/>
          <w:color w:val="000000"/>
          <w:u w:val="none"/>
          <w:shd w:fill="auto" w:val="clear"/>
          <w:vertAlign w:val="baseline"/>
          <w:rtl w:val="0"/>
        </w:rPr>
        <w:t xml:space="preserve">la demanda.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719970703125" w:line="240" w:lineRule="auto"/>
        <w:ind w:left="26.6400146484375" w:right="0" w:firstLine="0"/>
        <w:jc w:val="left"/>
        <w:rPr>
          <w:rFonts w:ascii="Calibri" w:cs="Calibri" w:eastAsia="Calibri" w:hAnsi="Calibri"/>
          <w:i w:val="0"/>
          <w:smallCaps w:val="0"/>
          <w:strike w:val="0"/>
          <w:color w:val="000000"/>
          <w:u w:val="none"/>
          <w:shd w:fill="auto" w:val="clear"/>
          <w:vertAlign w:val="baseline"/>
        </w:rPr>
      </w:pPr>
      <w:r w:rsidDel="00000000" w:rsidR="00000000" w:rsidRPr="00000000">
        <w:rPr>
          <w:rFonts w:ascii="Calibri" w:cs="Calibri" w:eastAsia="Calibri" w:hAnsi="Calibri"/>
          <w:i w:val="0"/>
          <w:smallCaps w:val="0"/>
          <w:strike w:val="0"/>
          <w:color w:val="000000"/>
          <w:u w:val="none"/>
          <w:shd w:fill="auto" w:val="clear"/>
          <w:vertAlign w:val="baseline"/>
          <w:rtl w:val="0"/>
        </w:rPr>
        <w:t xml:space="preserve">S.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52008056640625" w:line="240" w:lineRule="auto"/>
        <w:ind w:left="22.79998779296875" w:right="0" w:firstLine="0"/>
        <w:jc w:val="left"/>
        <w:rPr>
          <w:rFonts w:ascii="Calibri" w:cs="Calibri" w:eastAsia="Calibri" w:hAnsi="Calibri"/>
          <w:b w:val="1"/>
          <w:i w:val="0"/>
          <w:smallCaps w:val="0"/>
          <w:strike w:val="0"/>
          <w:color w:val="000000"/>
          <w:u w:val="none"/>
          <w:shd w:fill="auto" w:val="clear"/>
          <w:vertAlign w:val="baseline"/>
        </w:rPr>
      </w:pPr>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REVOREDO MARSANO</w:t>
      </w:r>
    </w:p>
    <w:sectPr>
      <w:pgSz w:h="16840" w:w="11900" w:orient="portrait"/>
      <w:pgMar w:bottom="1648.800048828125" w:top="1372.799072265625" w:left="1685.5198669433594" w:right="1636.8005371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240" w:lineRule="auto"/>
      <w:ind w:left="18.97918701171875" w:firstLine="0"/>
    </w:pPr>
    <w:rPr>
      <w:rFonts w:ascii="Calibri" w:cs="Calibri" w:eastAsia="Calibri" w:hAnsi="Calibri"/>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