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15F81D" w14:textId="43DC6174" w:rsidR="00323756" w:rsidRDefault="00323756">
      <w:pPr>
        <w:spacing w:line="360" w:lineRule="auto"/>
        <w:jc w:val="both"/>
        <w:rPr>
          <w:rFonts w:ascii="Calibri" w:eastAsia="Calibri" w:hAnsi="Calibri" w:cs="Calibri"/>
          <w:sz w:val="22"/>
          <w:szCs w:val="22"/>
          <w:lang w:val="es-PE"/>
        </w:rPr>
      </w:pPr>
      <w:r w:rsidRPr="00323756">
        <w:rPr>
          <w:rFonts w:ascii="Calibri" w:eastAsia="Calibri" w:hAnsi="Calibri" w:cs="Calibri"/>
          <w:sz w:val="22"/>
          <w:szCs w:val="22"/>
          <w:lang w:val="es-PE"/>
        </w:rPr>
        <w:t>Indecopi. (2022). Informe preliminar estudio de mercado sobre el sector lácteo en el Perú. Instituto Nacional de Defensa de la Competencia y de la Protección de la Propiedad Intelectual.</w:t>
      </w:r>
    </w:p>
    <w:p w14:paraId="78936EC9" w14:textId="77777777" w:rsidR="00323756" w:rsidRDefault="00323756">
      <w:pPr>
        <w:spacing w:line="360" w:lineRule="auto"/>
        <w:jc w:val="both"/>
        <w:rPr>
          <w:rFonts w:ascii="Calibri" w:eastAsia="Calibri" w:hAnsi="Calibri" w:cs="Calibri"/>
          <w:sz w:val="22"/>
          <w:szCs w:val="22"/>
          <w:lang w:val="es-PE"/>
        </w:rPr>
      </w:pPr>
    </w:p>
    <w:p w14:paraId="00000003" w14:textId="7089EB54"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CONTENIDO (*Final del texto página 1-7)</w:t>
      </w:r>
    </w:p>
    <w:p w14:paraId="0000000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 de 199</w:t>
      </w:r>
    </w:p>
    <w:p w14:paraId="0000000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ESTUDIO DE ME</w:t>
      </w:r>
      <w:r>
        <w:rPr>
          <w:rFonts w:ascii="Calibri" w:eastAsia="Calibri" w:hAnsi="Calibri" w:cs="Calibri"/>
          <w:sz w:val="22"/>
          <w:szCs w:val="22"/>
        </w:rPr>
        <w:t>RCADO SOBRE EL SECTOR LÁCTEO EN EL PERÚ</w:t>
      </w:r>
    </w:p>
    <w:p w14:paraId="0000000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INFORME PRELIMINAR</w:t>
      </w:r>
    </w:p>
    <w:p w14:paraId="0000000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RESUMEN EJECUTIVO</w:t>
      </w:r>
    </w:p>
    <w:p w14:paraId="0000000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Dirección Nacional de Promoción e Investigación de la Libre Competencia (DLC) del Indecopi publica el informe preliminar del estudio de mercado del sector lácteo en el Perú que</w:t>
      </w:r>
      <w:r>
        <w:rPr>
          <w:rFonts w:ascii="Calibri" w:eastAsia="Calibri" w:hAnsi="Calibri" w:cs="Calibri"/>
          <w:sz w:val="22"/>
          <w:szCs w:val="22"/>
        </w:rPr>
        <w:t xml:space="preserve"> analiza las condiciones de competencia existentes a lo largo de la cadena y realiza recomendaciones para mejorar la competencia.</w:t>
      </w:r>
    </w:p>
    <w:p w14:paraId="0000000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 preciso señalar que, en octubre de 2021, Indecopi publicó el informe de lanzamiento del presente Estudio de Mercado1, en di</w:t>
      </w:r>
      <w:r>
        <w:rPr>
          <w:rFonts w:ascii="Calibri" w:eastAsia="Calibri" w:hAnsi="Calibri" w:cs="Calibri"/>
          <w:sz w:val="22"/>
          <w:szCs w:val="22"/>
        </w:rPr>
        <w:t>cho documento se presentaron los elementos que explicaban la importancia de llevar a cabo un estudio a profundidad sobre la dinámica del sector lácteo peruano. Asimismo, el Indecopi no es la primera agencia de competencia en investigar o estudiar este sect</w:t>
      </w:r>
      <w:r>
        <w:rPr>
          <w:rFonts w:ascii="Calibri" w:eastAsia="Calibri" w:hAnsi="Calibri" w:cs="Calibri"/>
          <w:sz w:val="22"/>
          <w:szCs w:val="22"/>
        </w:rPr>
        <w:t xml:space="preserve">or, otras agencias de competencia en el mundo también han </w:t>
      </w:r>
      <w:proofErr w:type="gramStart"/>
      <w:r>
        <w:rPr>
          <w:rFonts w:ascii="Calibri" w:eastAsia="Calibri" w:hAnsi="Calibri" w:cs="Calibri"/>
          <w:sz w:val="22"/>
          <w:szCs w:val="22"/>
        </w:rPr>
        <w:t>llevado a cabo estudios</w:t>
      </w:r>
      <w:proofErr w:type="gramEnd"/>
      <w:r>
        <w:rPr>
          <w:rFonts w:ascii="Calibri" w:eastAsia="Calibri" w:hAnsi="Calibri" w:cs="Calibri"/>
          <w:sz w:val="22"/>
          <w:szCs w:val="22"/>
        </w:rPr>
        <w:t xml:space="preserve"> en el sector para estudiar el funcionamiento de esta cadena2.</w:t>
      </w:r>
    </w:p>
    <w:p w14:paraId="0000000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específico, para el caso peruano se mencionó en el informe de lanzamiento que, a nivel de la etapa primaria d</w:t>
      </w:r>
      <w:r>
        <w:rPr>
          <w:rFonts w:ascii="Calibri" w:eastAsia="Calibri" w:hAnsi="Calibri" w:cs="Calibri"/>
          <w:sz w:val="22"/>
          <w:szCs w:val="22"/>
        </w:rPr>
        <w:t>e la cadena, se observaría una estructura de mercado concentrada a nivel del acopio; y, a nivel de la etapa de procesamiento industrial de leche fresca, distribución y comercialización de leches, también se replicaría el mismo nivel de concentración.</w:t>
      </w:r>
    </w:p>
    <w:p w14:paraId="0000000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Paral</w:t>
      </w:r>
      <w:r>
        <w:rPr>
          <w:rFonts w:ascii="Calibri" w:eastAsia="Calibri" w:hAnsi="Calibri" w:cs="Calibri"/>
          <w:sz w:val="22"/>
          <w:szCs w:val="22"/>
        </w:rPr>
        <w:t>elamente, a lo largo de 2021 y 2022, se reportó un importante incremento en el precio de los principales insumos para la alimentación del ganado (maíz y soya) que impactó sobre los costos de producción de los ganaderos, sumado a las quejas sobre las condic</w:t>
      </w:r>
      <w:r>
        <w:rPr>
          <w:rFonts w:ascii="Calibri" w:eastAsia="Calibri" w:hAnsi="Calibri" w:cs="Calibri"/>
          <w:sz w:val="22"/>
          <w:szCs w:val="22"/>
        </w:rPr>
        <w:t>iones de compra de la leche cruda que establece la industria, que para los ganaderos que son proveedores de la industria son insuficientes para cubrir sus costos de producción. Sumado a esto, está el peso en el gasto de consumo de los hogares que tienen lo</w:t>
      </w:r>
      <w:r>
        <w:rPr>
          <w:rFonts w:ascii="Calibri" w:eastAsia="Calibri" w:hAnsi="Calibri" w:cs="Calibri"/>
          <w:sz w:val="22"/>
          <w:szCs w:val="22"/>
        </w:rPr>
        <w:t>s productos lácteos que de acuerdo con el INEI (2022) ascendió a un 8% del gasto total en alimentos en 2021.</w:t>
      </w:r>
    </w:p>
    <w:p w14:paraId="0000000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Por ello, y en línea con los factores de priorización de la Guía de Estudios de Mercado del Indecopi, se aprobó el inicio del estudio con el objeti</w:t>
      </w:r>
      <w:r>
        <w:rPr>
          <w:rFonts w:ascii="Calibri" w:eastAsia="Calibri" w:hAnsi="Calibri" w:cs="Calibri"/>
          <w:sz w:val="22"/>
          <w:szCs w:val="22"/>
        </w:rPr>
        <w:t>vo de analizar e identificar los factores que explicarían la estructura del sector y la dinámica de la competencia en los últimos años.</w:t>
      </w:r>
    </w:p>
    <w:p w14:paraId="0000000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cadena de producción de los lácteos se inicia con el eslabón primario, donde se identifica a los productores ganadero</w:t>
      </w:r>
      <w:r>
        <w:rPr>
          <w:rFonts w:ascii="Calibri" w:eastAsia="Calibri" w:hAnsi="Calibri" w:cs="Calibri"/>
          <w:sz w:val="22"/>
          <w:szCs w:val="22"/>
        </w:rPr>
        <w:t xml:space="preserve">s, cuyo número, de acuerdo con el IV Censo Agropecuario del 2012, asciende a 452 218 familias dedicadas a la producción de leche cruda, primando la producción a pequeña escala, donde el 85.89% de las </w:t>
      </w:r>
      <w:r>
        <w:rPr>
          <w:rFonts w:ascii="Calibri" w:eastAsia="Calibri" w:hAnsi="Calibri" w:cs="Calibri"/>
          <w:sz w:val="22"/>
          <w:szCs w:val="22"/>
        </w:rPr>
        <w:lastRenderedPageBreak/>
        <w:t>unidades agropecuarias</w:t>
      </w:r>
    </w:p>
    <w:p w14:paraId="0000000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 de 199</w:t>
      </w:r>
    </w:p>
    <w:p w14:paraId="0000000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correspondían a </w:t>
      </w:r>
      <w:r>
        <w:rPr>
          <w:rFonts w:ascii="Calibri" w:eastAsia="Calibri" w:hAnsi="Calibri" w:cs="Calibri"/>
          <w:sz w:val="22"/>
          <w:szCs w:val="22"/>
        </w:rPr>
        <w:t>pequeños productores con hatos de menos de diez cabezas de ganado. Del número de productores, alrededor del 6% de los productores serían proveedores de las empresas industriales, pero produciendo cerca del 50% de la producción nacional.</w:t>
      </w:r>
    </w:p>
    <w:p w14:paraId="0000001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Asimismo, se identi</w:t>
      </w:r>
      <w:r>
        <w:rPr>
          <w:rFonts w:ascii="Calibri" w:eastAsia="Calibri" w:hAnsi="Calibri" w:cs="Calibri"/>
          <w:sz w:val="22"/>
          <w:szCs w:val="22"/>
        </w:rPr>
        <w:t>ficó una preponderancia del uso del sistema de producción extensivo en las regiones de la sierra y selva, que se caracteriza por el pastoreo, baja densidad de animales por hectárea, uso de tánicas de ordeño manuales y bajo rendimiento en la producción de l</w:t>
      </w:r>
      <w:r>
        <w:rPr>
          <w:rFonts w:ascii="Calibri" w:eastAsia="Calibri" w:hAnsi="Calibri" w:cs="Calibri"/>
          <w:sz w:val="22"/>
          <w:szCs w:val="22"/>
        </w:rPr>
        <w:t xml:space="preserve">a materia prima. En la costa, el sistema de producción predominante es el intensivo, que se caracteriza por la alimentación del ganado en base a concentrados, la explotación estabulada de alta densidad de animales, el uso de técnicas de ordeño mecanizadas </w:t>
      </w:r>
      <w:r>
        <w:rPr>
          <w:rFonts w:ascii="Calibri" w:eastAsia="Calibri" w:hAnsi="Calibri" w:cs="Calibri"/>
          <w:sz w:val="22"/>
          <w:szCs w:val="22"/>
        </w:rPr>
        <w:t xml:space="preserve">y un elevado rendimiento en la producción de la materia prima. En los valles interandinos emplean el sistema </w:t>
      </w:r>
      <w:proofErr w:type="spellStart"/>
      <w:r>
        <w:rPr>
          <w:rFonts w:ascii="Calibri" w:eastAsia="Calibri" w:hAnsi="Calibri" w:cs="Calibri"/>
          <w:sz w:val="22"/>
          <w:szCs w:val="22"/>
        </w:rPr>
        <w:t>semi-intensivo</w:t>
      </w:r>
      <w:proofErr w:type="spellEnd"/>
      <w:r>
        <w:rPr>
          <w:rFonts w:ascii="Calibri" w:eastAsia="Calibri" w:hAnsi="Calibri" w:cs="Calibri"/>
          <w:sz w:val="22"/>
          <w:szCs w:val="22"/>
        </w:rPr>
        <w:t>, en cuyo caso se mezcla el uso del pastoreo y la producción intensiva.</w:t>
      </w:r>
    </w:p>
    <w:p w14:paraId="0000001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La asociatividad es una forma organizacional de producción poco usual en el Perú. En el 2012,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estimó que el 0.002%, o equivalentemente, 27 unidades agropecuarias, estaban organizadas como cooperativas agrarias. La reducida asociatividad limitarí</w:t>
      </w:r>
      <w:r>
        <w:rPr>
          <w:rFonts w:ascii="Calibri" w:eastAsia="Calibri" w:hAnsi="Calibri" w:cs="Calibri"/>
          <w:sz w:val="22"/>
          <w:szCs w:val="22"/>
        </w:rPr>
        <w:t>a la capacidad para generar eficiencias en la producción de leche cruda, mejorar la capacidad de negociación de los ganaderos y reduciría la oportunidad de los ganaderos de elaborar productos de mayor valor agregado, integrándose hacia adelante y participa</w:t>
      </w:r>
      <w:r>
        <w:rPr>
          <w:rFonts w:ascii="Calibri" w:eastAsia="Calibri" w:hAnsi="Calibri" w:cs="Calibri"/>
          <w:sz w:val="22"/>
          <w:szCs w:val="22"/>
        </w:rPr>
        <w:t>ndo en el eslabón secundario.</w:t>
      </w:r>
    </w:p>
    <w:p w14:paraId="0000001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Durante los últimos siete años, la producción nacional diaria de leche cruda se ha mantenido en promedio por encima de las dos (2) mil toneladas con un rendimiento kilogramo (kg.) por vaca y día de 6.24 en el mismo período. La</w:t>
      </w:r>
      <w:r>
        <w:rPr>
          <w:rFonts w:ascii="Calibri" w:eastAsia="Calibri" w:hAnsi="Calibri" w:cs="Calibri"/>
          <w:sz w:val="22"/>
          <w:szCs w:val="22"/>
        </w:rPr>
        <w:t xml:space="preserve"> producción de leche cruda se desarrolla en todas las regiones del país, pero se concentra en tres cuencas: norte, compuesta por las regiones Cajamarca y La Libertad, centro, compuesta por las regiones Lima, Ica y Junín, y finalmente, sur, compuesta por la</w:t>
      </w:r>
      <w:r>
        <w:rPr>
          <w:rFonts w:ascii="Calibri" w:eastAsia="Calibri" w:hAnsi="Calibri" w:cs="Calibri"/>
          <w:sz w:val="22"/>
          <w:szCs w:val="22"/>
        </w:rPr>
        <w:t>s regiones Arequipa, Moquegua y Tacna.</w:t>
      </w:r>
    </w:p>
    <w:p w14:paraId="0000001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El precio de la materia prima es determinado de acuerdo con esquemas de bonificaciones y descuentos. Los esquemas presentan un precio base, el cual es un componente fijo, independiente de la calidad de la leche, y un </w:t>
      </w:r>
      <w:r>
        <w:rPr>
          <w:rFonts w:ascii="Calibri" w:eastAsia="Calibri" w:hAnsi="Calibri" w:cs="Calibri"/>
          <w:sz w:val="22"/>
          <w:szCs w:val="22"/>
        </w:rPr>
        <w:t>componente variable, basado en las características fisicoquímicas, composicionales, higiénicas, microbiológicas y otros que presente la leche provista por cada ganadero.</w:t>
      </w:r>
    </w:p>
    <w:p w14:paraId="0000001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Los principales demandantes de la leche cruda son las empresas industriales, donde des</w:t>
      </w:r>
      <w:r>
        <w:rPr>
          <w:rFonts w:ascii="Calibri" w:eastAsia="Calibri" w:hAnsi="Calibri" w:cs="Calibri"/>
          <w:sz w:val="22"/>
          <w:szCs w:val="22"/>
        </w:rPr>
        <w:t>tacan empresas como Leche Gloria, Laive y Nestlé Perú, seguido por otro grupo de medianas y pequeñas empresas, que acopian en conjunto cerca del 48% del total de la producción. Un 10% es la parte de la producción que va al terneraje y autoconsumo de las fa</w:t>
      </w:r>
      <w:r>
        <w:rPr>
          <w:rFonts w:ascii="Calibri" w:eastAsia="Calibri" w:hAnsi="Calibri" w:cs="Calibri"/>
          <w:sz w:val="22"/>
          <w:szCs w:val="22"/>
        </w:rPr>
        <w:t>milias ganaderas, y un 42% de la producción de leche es absorbida por plantas procesadoras artesanales regionales, que se estiman en 6500 a nivel a nacional, de las cuales solo el 10% es formal.</w:t>
      </w:r>
    </w:p>
    <w:p w14:paraId="0000001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El precio promedio reportado a nivel nacional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w:t>
      </w:r>
      <w:r>
        <w:rPr>
          <w:rFonts w:ascii="Calibri" w:eastAsia="Calibri" w:hAnsi="Calibri" w:cs="Calibri"/>
          <w:sz w:val="22"/>
          <w:szCs w:val="22"/>
        </w:rPr>
        <w:t xml:space="preserve">por el kilogramo de leche cruda fue de S/ 1.27 en el </w:t>
      </w:r>
      <w:r>
        <w:rPr>
          <w:rFonts w:ascii="Calibri" w:eastAsia="Calibri" w:hAnsi="Calibri" w:cs="Calibri"/>
          <w:sz w:val="22"/>
          <w:szCs w:val="22"/>
        </w:rPr>
        <w:lastRenderedPageBreak/>
        <w:t>período (o S/ 1.30 por litro de leche)3. En tanto, el precio promedio pagado por las tres principales empresas industriales ascendió a S/ 1.22 por el kilogramo de leche cruda para el mismo período, donde</w:t>
      </w:r>
      <w:r>
        <w:rPr>
          <w:rFonts w:ascii="Calibri" w:eastAsia="Calibri" w:hAnsi="Calibri" w:cs="Calibri"/>
          <w:sz w:val="22"/>
          <w:szCs w:val="22"/>
        </w:rPr>
        <w:t xml:space="preserve"> el precio base promedio fue de S/ 0.92 por</w:t>
      </w:r>
    </w:p>
    <w:p w14:paraId="00000016"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11 de 199</w:t>
      </w:r>
    </w:p>
    <w:p w14:paraId="0000001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kilogramo y la diferencia explicada por las bonificaciones por la calidad de la leche cruda, unos S/ 0.30 por kilogramo. De otro lado, el segmento de producción industrial mediano/ pequeño de emp</w:t>
      </w:r>
      <w:r>
        <w:rPr>
          <w:rFonts w:ascii="Calibri" w:eastAsia="Calibri" w:hAnsi="Calibri" w:cs="Calibri"/>
          <w:sz w:val="22"/>
          <w:szCs w:val="22"/>
        </w:rPr>
        <w:t>resas lácteas muestra una disposición a pagar mayor por el litro de leche cruda de calidad, comparado con el de las principales empresas industriales.</w:t>
      </w:r>
    </w:p>
    <w:p w14:paraId="0000001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el eslabón secundario, se comercializan leches industriales, que consisten en la leche evaporada, lech</w:t>
      </w:r>
      <w:r>
        <w:rPr>
          <w:rFonts w:ascii="Calibri" w:eastAsia="Calibri" w:hAnsi="Calibri" w:cs="Calibri"/>
          <w:sz w:val="22"/>
          <w:szCs w:val="22"/>
        </w:rPr>
        <w:t>e pasteurizada y leche condensada. Durante los últimos siete años, la producción anual de lácteos ha ascendido, en promedio a 635 mil toneladas, en donde la leche evaporada representó el 74.1% del total. Asimismo, en el mercado peruano se comercializan der</w:t>
      </w:r>
      <w:r>
        <w:rPr>
          <w:rFonts w:ascii="Calibri" w:eastAsia="Calibri" w:hAnsi="Calibri" w:cs="Calibri"/>
          <w:sz w:val="22"/>
          <w:szCs w:val="22"/>
        </w:rPr>
        <w:t xml:space="preserve">ivados lácteos, en donde destacan el yogurt, quesos, mantequilla. De acuerdo con datos para el mismo periodo, la producción anual de derivados lácteos ascendió, en promedio, a 214 mil toneladas, de las que el 81.3% significan la producción de yogurt. Cabe </w:t>
      </w:r>
      <w:r>
        <w:rPr>
          <w:rFonts w:ascii="Calibri" w:eastAsia="Calibri" w:hAnsi="Calibri" w:cs="Calibri"/>
          <w:sz w:val="22"/>
          <w:szCs w:val="22"/>
        </w:rPr>
        <w:t>precisar que las empresas industriales se especializan en la producción de leches industriales y derivados lácteos, mientras que las plantas artesanales suelen especializarse en la elaboración de quesos, manjar y yogures, y en menor medida, en leches bebib</w:t>
      </w:r>
      <w:r>
        <w:rPr>
          <w:rFonts w:ascii="Calibri" w:eastAsia="Calibri" w:hAnsi="Calibri" w:cs="Calibri"/>
          <w:sz w:val="22"/>
          <w:szCs w:val="22"/>
        </w:rPr>
        <w:t>les (pasteurizadas).</w:t>
      </w:r>
    </w:p>
    <w:p w14:paraId="0000001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principal insumo en la elaboración de los lácteos es la leche cruda provista por los ganaderos nacionales, complementariamente, a nivel de la industria, se importan derivados lácteos como la leche en polvo entera, leche en polvo des</w:t>
      </w:r>
      <w:r>
        <w:rPr>
          <w:rFonts w:ascii="Calibri" w:eastAsia="Calibri" w:hAnsi="Calibri" w:cs="Calibri"/>
          <w:sz w:val="22"/>
          <w:szCs w:val="22"/>
        </w:rPr>
        <w:t xml:space="preserve">cremada, grasa anhidra y lactosueros para la producción de lácteos. Durante el periodo 2015 - 2021, para la producción de leches industriales, se utilizaron anualmente 552 mil toneladas de leche cruda en promedio, mientras que el ingreso de leche en polvo </w:t>
      </w:r>
      <w:r>
        <w:rPr>
          <w:rFonts w:ascii="Calibri" w:eastAsia="Calibri" w:hAnsi="Calibri" w:cs="Calibri"/>
          <w:sz w:val="22"/>
          <w:szCs w:val="22"/>
        </w:rPr>
        <w:t>(entera y descremada) a las plantas de producción ascendió a 18 mil toneladas en promedio. Por su parte, para la producción de derivados lácteos se emplearon 428 mil toneladas de leche cruda, en promedio, asimismo, se demandaron dos (2) mil toneladas de le</w:t>
      </w:r>
      <w:r>
        <w:rPr>
          <w:rFonts w:ascii="Calibri" w:eastAsia="Calibri" w:hAnsi="Calibri" w:cs="Calibri"/>
          <w:sz w:val="22"/>
          <w:szCs w:val="22"/>
        </w:rPr>
        <w:t>che en polvo.</w:t>
      </w:r>
    </w:p>
    <w:p w14:paraId="0000001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Los productos lácteos y sus derivados son distribuidos a través del canal tradicional, constituido principalmente por mercados y bodegas, el canal moderno, principalmente supermercados, y el canal de hoteles, restaurantes y cafés. Así, de acu</w:t>
      </w:r>
      <w:r>
        <w:rPr>
          <w:rFonts w:ascii="Calibri" w:eastAsia="Calibri" w:hAnsi="Calibri" w:cs="Calibri"/>
          <w:sz w:val="22"/>
          <w:szCs w:val="22"/>
        </w:rPr>
        <w:t>erdo con datos del 2021, el 36% de los productos lácteos y sus derivados son adquiridos principalmente a través de mercados al por menor, seguido de bodegas (31%), y supermercados (12%).</w:t>
      </w:r>
    </w:p>
    <w:p w14:paraId="0000001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Otro importante comprador de productos lácteos es el Estado. Este age</w:t>
      </w:r>
      <w:r>
        <w:rPr>
          <w:rFonts w:ascii="Calibri" w:eastAsia="Calibri" w:hAnsi="Calibri" w:cs="Calibri"/>
          <w:sz w:val="22"/>
          <w:szCs w:val="22"/>
        </w:rPr>
        <w:t xml:space="preserve">nte demanda productos lácteos y sus derivados a través de los programas sociales Vaso de Leche,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Warma y para las personas afectadas por tuberculosis. Durante los últimos siete años, el volumen de estos productos adquirido por el Estado ascendió a 470 </w:t>
      </w:r>
      <w:r>
        <w:rPr>
          <w:rFonts w:ascii="Calibri" w:eastAsia="Calibri" w:hAnsi="Calibri" w:cs="Calibri"/>
          <w:sz w:val="22"/>
          <w:szCs w:val="22"/>
        </w:rPr>
        <w:t xml:space="preserve">mil toneladas, registrándose un promedio anual de 67 mil toneladas. La demanda estatal de lácteos ha sido </w:t>
      </w:r>
      <w:r>
        <w:rPr>
          <w:rFonts w:ascii="Calibri" w:eastAsia="Calibri" w:hAnsi="Calibri" w:cs="Calibri"/>
          <w:sz w:val="22"/>
          <w:szCs w:val="22"/>
        </w:rPr>
        <w:lastRenderedPageBreak/>
        <w:t>abastecida por proveedores que han adquirido productos de las empresas Leche Gloria, Laive y P&amp;D Andina Alimentos, entre las que se observa una partic</w:t>
      </w:r>
      <w:r>
        <w:rPr>
          <w:rFonts w:ascii="Calibri" w:eastAsia="Calibri" w:hAnsi="Calibri" w:cs="Calibri"/>
          <w:sz w:val="22"/>
          <w:szCs w:val="22"/>
        </w:rPr>
        <w:t>ipación predominante de Leche Gloria (85%).</w:t>
      </w:r>
    </w:p>
    <w:p w14:paraId="0000001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Respecto al precio promedio de la leche evaporada, principal producto lácteo de consumo en el Perú, este ha pasado de S/ 2.76 en 2015 a S/ 3.21 en 2021 en su presentación de 400 gramos a nivel mayorista. Mientras</w:t>
      </w:r>
      <w:r>
        <w:rPr>
          <w:rFonts w:ascii="Calibri" w:eastAsia="Calibri" w:hAnsi="Calibri" w:cs="Calibri"/>
          <w:sz w:val="22"/>
          <w:szCs w:val="22"/>
        </w:rPr>
        <w:t xml:space="preserve"> que, el precio minorista de esta misma presentación en 2015 fue de S/ 3.08 en promedio llegando a S/ 3.57 en 2021.</w:t>
      </w:r>
    </w:p>
    <w:p w14:paraId="0000001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Finalmente, una cantidad reducida de la producción nacional de lácteos es destinada al mercado externo. Durante el periodo 2015 - 2021, se e</w:t>
      </w:r>
      <w:r>
        <w:rPr>
          <w:rFonts w:ascii="Calibri" w:eastAsia="Calibri" w:hAnsi="Calibri" w:cs="Calibri"/>
          <w:sz w:val="22"/>
          <w:szCs w:val="22"/>
        </w:rPr>
        <w:t>xportaron anualmente 70 mil</w:t>
      </w:r>
    </w:p>
    <w:p w14:paraId="0000001E"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12 de 199</w:t>
      </w:r>
    </w:p>
    <w:p w14:paraId="0000001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toneladas, en promedio. De total, el principal producto exportado fue la leche evaporada (84.8%), seguido de la leche condensada (7.6%), leche UHT (3.4%) y queso fresco (2.6%). Asimismo, las principales empresas</w:t>
      </w:r>
      <w:r>
        <w:rPr>
          <w:rFonts w:ascii="Calibri" w:eastAsia="Calibri" w:hAnsi="Calibri" w:cs="Calibri"/>
          <w:sz w:val="22"/>
          <w:szCs w:val="22"/>
        </w:rPr>
        <w:t xml:space="preserve"> exportadoras fueron Leche Gloria y Nestlé Perú, con una participación del 48.8% y 31.1%, respectivamente.</w:t>
      </w:r>
    </w:p>
    <w:p w14:paraId="0000002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Entre los riesgos que se expusieron en el informe de pertinencia que podrían tener incidencia sobre la dinámica de la competencia en este sector, se </w:t>
      </w:r>
      <w:r>
        <w:rPr>
          <w:rFonts w:ascii="Calibri" w:eastAsia="Calibri" w:hAnsi="Calibri" w:cs="Calibri"/>
          <w:sz w:val="22"/>
          <w:szCs w:val="22"/>
        </w:rPr>
        <w:t xml:space="preserve">analizó en primer lugar la transparencia en el análisis de la calidad de la leche cruda. En particular, se observa que las evaluaciones, en la mayoría de los casos, son realizadas por las mismas empresas industriales, mediante laboratorios que constituyen </w:t>
      </w:r>
      <w:r>
        <w:rPr>
          <w:rFonts w:ascii="Calibri" w:eastAsia="Calibri" w:hAnsi="Calibri" w:cs="Calibri"/>
          <w:sz w:val="22"/>
          <w:szCs w:val="22"/>
        </w:rPr>
        <w:t xml:space="preserve">parte de sus activos. Asimismo, se identifica que, frente a discrepancias sobre los resultados de la evaluación de la calidad de la leche, no existen protocolos claros para la resolución de conflictos y estos no son de conocimiento de sus proveedores, los </w:t>
      </w:r>
      <w:r>
        <w:rPr>
          <w:rFonts w:ascii="Calibri" w:eastAsia="Calibri" w:hAnsi="Calibri" w:cs="Calibri"/>
          <w:sz w:val="22"/>
          <w:szCs w:val="22"/>
        </w:rPr>
        <w:t>casos son evaluados por las empresas de forma particular. Más aún, frente a dichas discrepancias, se observó que algunos ganaderos realizaron la revaluación de la calidad con laboratorios privados externos. No obstante, estos resultados no suelen ser consi</w:t>
      </w:r>
      <w:r>
        <w:rPr>
          <w:rFonts w:ascii="Calibri" w:eastAsia="Calibri" w:hAnsi="Calibri" w:cs="Calibri"/>
          <w:sz w:val="22"/>
          <w:szCs w:val="22"/>
        </w:rPr>
        <w:t>derados suficientes para las principales empresas industriales, prefiriendo en ese caso volver a evaluar la leche en sus laboratorios.</w:t>
      </w:r>
    </w:p>
    <w:p w14:paraId="0000002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 preciso señalar que esta problemática se asocia, principalmente, a nivel de las tres principales empresas del sector l</w:t>
      </w:r>
      <w:r>
        <w:rPr>
          <w:rFonts w:ascii="Calibri" w:eastAsia="Calibri" w:hAnsi="Calibri" w:cs="Calibri"/>
          <w:sz w:val="22"/>
          <w:szCs w:val="22"/>
        </w:rPr>
        <w:t xml:space="preserve">ácteo. En el caso de las empresas medianas y pequeñas del sector, aunque no existe tales procedimientos para la revisión de discrepancias, estos casos no suelen darse ya que son pocos sus proveedores, manejan una comunicación fluida y constante y, en caso </w:t>
      </w:r>
      <w:r>
        <w:rPr>
          <w:rFonts w:ascii="Calibri" w:eastAsia="Calibri" w:hAnsi="Calibri" w:cs="Calibri"/>
          <w:sz w:val="22"/>
          <w:szCs w:val="22"/>
        </w:rPr>
        <w:t>de problemas, sus técnicos brindan asistencia a sus proveedores4 y de requerirse, optan por resolver la discrepancia mediante un análisis con un laboratorio externo.</w:t>
      </w:r>
    </w:p>
    <w:p w14:paraId="0000002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Asimismo, se identifica una falta de procedimientos y estándares claros y escritos entre l</w:t>
      </w:r>
      <w:r>
        <w:rPr>
          <w:rFonts w:ascii="Calibri" w:eastAsia="Calibri" w:hAnsi="Calibri" w:cs="Calibri"/>
          <w:sz w:val="22"/>
          <w:szCs w:val="22"/>
        </w:rPr>
        <w:t>as empresas que aseguren la adecuada preservación de la muestra de la leche hasta su arribo a los laboratorios de las empresas industriales, lo cual podría tener incidencia sobre los resultados finales. Finalmente, para los episodios de suspensión del acop</w:t>
      </w:r>
      <w:r>
        <w:rPr>
          <w:rFonts w:ascii="Calibri" w:eastAsia="Calibri" w:hAnsi="Calibri" w:cs="Calibri"/>
          <w:sz w:val="22"/>
          <w:szCs w:val="22"/>
        </w:rPr>
        <w:t>io de leche cruda, tampoco existe un procedimiento desarrollado, que pudiera ser de conocimiento de los ganaderos de antemano, quedando a evaluación y decisión de las empresas.</w:t>
      </w:r>
    </w:p>
    <w:p w14:paraId="0000002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segundo lugar, se identificó la competencia por el acopio como otro riesgo q</w:t>
      </w:r>
      <w:r>
        <w:rPr>
          <w:rFonts w:ascii="Calibri" w:eastAsia="Calibri" w:hAnsi="Calibri" w:cs="Calibri"/>
          <w:sz w:val="22"/>
          <w:szCs w:val="22"/>
        </w:rPr>
        <w:t xml:space="preserve">ue puede tener incidencia en la </w:t>
      </w:r>
      <w:r>
        <w:rPr>
          <w:rFonts w:ascii="Calibri" w:eastAsia="Calibri" w:hAnsi="Calibri" w:cs="Calibri"/>
          <w:sz w:val="22"/>
          <w:szCs w:val="22"/>
        </w:rPr>
        <w:lastRenderedPageBreak/>
        <w:t xml:space="preserve">dinámica del sector. Al respecto, se diferenció dos demandas, las de la industria y las de artesanales, donde el primero acopia cerca del 50% de la leche cruda y un pequeño grupo de empresas realiza compras de leche de alto </w:t>
      </w:r>
      <w:r>
        <w:rPr>
          <w:rFonts w:ascii="Calibri" w:eastAsia="Calibri" w:hAnsi="Calibri" w:cs="Calibri"/>
          <w:sz w:val="22"/>
          <w:szCs w:val="22"/>
        </w:rPr>
        <w:t>volumen. Se observa que la concurrencia de las empresas industriales y el precio de la materia prima varían a través de las cuencas. Un posible motivo de estas diferencias es la calidad de la leche cruda adquirida y el tamaño de los establos de los ganader</w:t>
      </w:r>
      <w:r>
        <w:rPr>
          <w:rFonts w:ascii="Calibri" w:eastAsia="Calibri" w:hAnsi="Calibri" w:cs="Calibri"/>
          <w:sz w:val="22"/>
          <w:szCs w:val="22"/>
        </w:rPr>
        <w:t>os, pero también influye la concurrencia de las empresas industriales, las cuales ejercen su condición de grandes compradores para dictar el precio de la materia prima frente a sus proveedores.</w:t>
      </w:r>
    </w:p>
    <w:p w14:paraId="0000002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Además, durante los últimos años, se evidencia una reducción d</w:t>
      </w:r>
      <w:r>
        <w:rPr>
          <w:rFonts w:ascii="Calibri" w:eastAsia="Calibri" w:hAnsi="Calibri" w:cs="Calibri"/>
          <w:sz w:val="22"/>
          <w:szCs w:val="22"/>
        </w:rPr>
        <w:t xml:space="preserve">el número de ganaderos directos e indirectos que abastecen de leche cruda a las grandes empresas industriales, con mayor incidencia en la reducción de los ganaderos pequeños, concentrándose la gran industria en el acopio a grandes y medianos ganaderos. En </w:t>
      </w:r>
      <w:r>
        <w:rPr>
          <w:rFonts w:ascii="Calibri" w:eastAsia="Calibri" w:hAnsi="Calibri" w:cs="Calibri"/>
          <w:sz w:val="22"/>
          <w:szCs w:val="22"/>
        </w:rPr>
        <w:t>el caso de las empresas</w:t>
      </w:r>
    </w:p>
    <w:p w14:paraId="00000025"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13 de 199</w:t>
      </w:r>
    </w:p>
    <w:p w14:paraId="0000002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medianas y pequeñas, ellas adquieren la leche de un número muy reducido de ganaderos, que suele ubicarse en la misma región donde tienen sus plantas de producción, y cuyos ganaderos les aseguran una adecuada calidad</w:t>
      </w:r>
      <w:r>
        <w:rPr>
          <w:rFonts w:ascii="Calibri" w:eastAsia="Calibri" w:hAnsi="Calibri" w:cs="Calibri"/>
          <w:sz w:val="22"/>
          <w:szCs w:val="22"/>
        </w:rPr>
        <w:t xml:space="preserve"> de leche cruda. Asimismo, el precio por la leche es negociado con cada proveedor directamente, siendo el precio final que pagan estas empresas (medianas y pequeñas) superiores al precio que pagan las tres principales empresas por la leche cruda en el país</w:t>
      </w:r>
      <w:r>
        <w:rPr>
          <w:rFonts w:ascii="Calibri" w:eastAsia="Calibri" w:hAnsi="Calibri" w:cs="Calibri"/>
          <w:sz w:val="22"/>
          <w:szCs w:val="22"/>
        </w:rPr>
        <w:t>.</w:t>
      </w:r>
    </w:p>
    <w:p w14:paraId="0000002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Por el lado de la compra de leche cruda de las plantas artesanales, estas adquieren la leche cruda principalmente de pequeños ganaderos y acopiadores, quienes realizan la entrega de la leche en sus plantas. Suelen pagar un precio mayor al de la industria y</w:t>
      </w:r>
      <w:r>
        <w:rPr>
          <w:rFonts w:ascii="Calibri" w:eastAsia="Calibri" w:hAnsi="Calibri" w:cs="Calibri"/>
          <w:sz w:val="22"/>
          <w:szCs w:val="22"/>
        </w:rPr>
        <w:t xml:space="preserve"> a nivel de las empresas formales buscan incluir bonificaciones por la calidad de la leche cruda. A diferencia de las empresas industriales, las compras de los artesanos son de pequeña escala. Sin embargo, el grado de informalidad que prima en este segment</w:t>
      </w:r>
      <w:r>
        <w:rPr>
          <w:rFonts w:ascii="Calibri" w:eastAsia="Calibri" w:hAnsi="Calibri" w:cs="Calibri"/>
          <w:sz w:val="22"/>
          <w:szCs w:val="22"/>
        </w:rPr>
        <w:t>o genera que la demanda de leche no sea estable en el tiempo y que se presenten episodios de incumplimiento de los acuerdos de pago.</w:t>
      </w:r>
    </w:p>
    <w:p w14:paraId="0000002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tercer lugar, se priorizó analizar los patrones de consumo con relación a productos lácteos, evidenciándose una fuerte p</w:t>
      </w:r>
      <w:r>
        <w:rPr>
          <w:rFonts w:ascii="Calibri" w:eastAsia="Calibri" w:hAnsi="Calibri" w:cs="Calibri"/>
          <w:sz w:val="22"/>
          <w:szCs w:val="22"/>
        </w:rPr>
        <w:t>referencia por marcas ya establecidas y el consumo de leche evaporada, la cual data de varios años, explicado en las ventajas que se asocian al sabor, características nutritivas, envase y el valor intrínseco que las marcas poseen. A su vez, no se han obser</w:t>
      </w:r>
      <w:r>
        <w:rPr>
          <w:rFonts w:ascii="Calibri" w:eastAsia="Calibri" w:hAnsi="Calibri" w:cs="Calibri"/>
          <w:sz w:val="22"/>
          <w:szCs w:val="22"/>
        </w:rPr>
        <w:t xml:space="preserve">vado nuevas tendencias de consumo que den apertura de mercado a nuevos productos y presentaciones. Asimismo, a nivel de las compras de lácteos en los programas sociales del Estado, los requisitos privilegian la participación de productos industriales y en </w:t>
      </w:r>
      <w:r>
        <w:rPr>
          <w:rFonts w:ascii="Calibri" w:eastAsia="Calibri" w:hAnsi="Calibri" w:cs="Calibri"/>
          <w:sz w:val="22"/>
          <w:szCs w:val="22"/>
        </w:rPr>
        <w:t>un porcentaje mínimo productos artesanales o no procesados, limitando la capacidad de fomentar y consolidar una oferta de procesadores artesanales e incentivar a los ganaderos para asociarse y elaborar productos con mayor valor agregado.</w:t>
      </w:r>
    </w:p>
    <w:p w14:paraId="0000002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último lugar, s</w:t>
      </w:r>
      <w:r>
        <w:rPr>
          <w:rFonts w:ascii="Calibri" w:eastAsia="Calibri" w:hAnsi="Calibri" w:cs="Calibri"/>
          <w:sz w:val="22"/>
          <w:szCs w:val="22"/>
        </w:rPr>
        <w:t xml:space="preserve">e priorizó el análisis de aspectos normativos y económicos que puedan prevenir la entrada o la expansión de competidores en el mercado. Así, regulaciones que pueden estar limitando el desarrollo de las </w:t>
      </w:r>
      <w:r>
        <w:rPr>
          <w:rFonts w:ascii="Calibri" w:eastAsia="Calibri" w:hAnsi="Calibri" w:cs="Calibri"/>
          <w:sz w:val="22"/>
          <w:szCs w:val="22"/>
        </w:rPr>
        <w:lastRenderedPageBreak/>
        <w:t>plantas artesanales, en el eslabón secundario, se asoc</w:t>
      </w:r>
      <w:r>
        <w:rPr>
          <w:rFonts w:ascii="Calibri" w:eastAsia="Calibri" w:hAnsi="Calibri" w:cs="Calibri"/>
          <w:sz w:val="22"/>
          <w:szCs w:val="22"/>
        </w:rPr>
        <w:t>ian a la Ley de Inocuidad de los Alimentos, el Reglamento sobre la Vigilancia y Control Sanitario de Alimentos y Bebidas, y la Norma Sanitaria que Establece la Lista de Alimentos de Alto Riesgo, que exigen la habilitación sanitaria y validación técnica ofi</w:t>
      </w:r>
      <w:r>
        <w:rPr>
          <w:rFonts w:ascii="Calibri" w:eastAsia="Calibri" w:hAnsi="Calibri" w:cs="Calibri"/>
          <w:sz w:val="22"/>
          <w:szCs w:val="22"/>
        </w:rPr>
        <w:t>cial del Plan HACCP a todas aquellas plantas que elaboren alimentos y, por tanto, no contemplan diferencias según la escala de producción de las plantas.</w:t>
      </w:r>
    </w:p>
    <w:p w14:paraId="0000002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Entre los aspectos económicos, en el eslabón primario se identificó la existencia de mecanismos que po</w:t>
      </w:r>
      <w:r>
        <w:rPr>
          <w:rFonts w:ascii="Calibri" w:eastAsia="Calibri" w:hAnsi="Calibri" w:cs="Calibri"/>
          <w:sz w:val="22"/>
          <w:szCs w:val="22"/>
        </w:rPr>
        <w:t>drían limitar la movilidad o rotación de los proveedores siempre que los ganaderos no conozcan y comprendan en detalle los alcances de los compromisos que puedan adquirir bajo los programas de asistencia económica de las empresas, y la falta de asociativid</w:t>
      </w:r>
      <w:r>
        <w:rPr>
          <w:rFonts w:ascii="Calibri" w:eastAsia="Calibri" w:hAnsi="Calibri" w:cs="Calibri"/>
          <w:sz w:val="22"/>
          <w:szCs w:val="22"/>
        </w:rPr>
        <w:t>ad entre los ganaderos que pueda permitir que estos puedan compartir gastos comunes para minimizar ciertos costos de producción, mejorar sus posibilidades de negociación y/o elaborar productos con mayor valor agregado buscando integrarse hacia adelante par</w:t>
      </w:r>
      <w:r>
        <w:rPr>
          <w:rFonts w:ascii="Calibri" w:eastAsia="Calibri" w:hAnsi="Calibri" w:cs="Calibri"/>
          <w:sz w:val="22"/>
          <w:szCs w:val="22"/>
        </w:rPr>
        <w:t>a ingresar al eslabón secundario.</w:t>
      </w:r>
    </w:p>
    <w:p w14:paraId="0000002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A nivel del eslabón secundario, entre los aspectos económicos que se identifica es el elevado grado de integración de las actividades económicas de las empresas industriales incumbentes, y el posicionamiento de sus marcas </w:t>
      </w:r>
      <w:r>
        <w:rPr>
          <w:rFonts w:ascii="Calibri" w:eastAsia="Calibri" w:hAnsi="Calibri" w:cs="Calibri"/>
          <w:sz w:val="22"/>
          <w:szCs w:val="22"/>
        </w:rPr>
        <w:t>de lácteos que deriva en un fuerte reconocimiento y lealtad hacia dichas marcas, así como la tenencia de espaldas financieras</w:t>
      </w:r>
    </w:p>
    <w:p w14:paraId="0000002C"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14 de 199</w:t>
      </w:r>
    </w:p>
    <w:p w14:paraId="0000002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para el desarrollo de descuentos y promociones agresivas, y el acceso a los mejores espacios y exhibiciones en los puntos de venta. Entre las estrategias que contribuyen con el posicionamiento de los incumbentes se identificó la inversión en publicidad y u</w:t>
      </w:r>
      <w:r>
        <w:rPr>
          <w:rFonts w:ascii="Calibri" w:eastAsia="Calibri" w:hAnsi="Calibri" w:cs="Calibri"/>
          <w:sz w:val="22"/>
          <w:szCs w:val="22"/>
        </w:rPr>
        <w:t>n portafolio amplio de marcas y diversificación del portafolio de productos lácteos para atender distintos nichos de mercado.</w:t>
      </w:r>
    </w:p>
    <w:p w14:paraId="0000002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tal sentido, considerándose el análisis de las condiciones de competencia en el sector lácteo en el Perú y la revisión de otras</w:t>
      </w:r>
      <w:r>
        <w:rPr>
          <w:rFonts w:ascii="Calibri" w:eastAsia="Calibri" w:hAnsi="Calibri" w:cs="Calibri"/>
          <w:sz w:val="22"/>
          <w:szCs w:val="22"/>
        </w:rPr>
        <w:t xml:space="preserve"> experiencias internacionales, la DLC plantea 16 recomendaciones, agrupadas a nivel de los cuatro (4) riesgos analizados, con el objetivo de contribuir a mejorar las condiciones de competencia en los dos niveles de la cadena del sector lácteo, en beneficio</w:t>
      </w:r>
      <w:r>
        <w:rPr>
          <w:rFonts w:ascii="Calibri" w:eastAsia="Calibri" w:hAnsi="Calibri" w:cs="Calibri"/>
          <w:sz w:val="22"/>
          <w:szCs w:val="22"/>
        </w:rPr>
        <w:t xml:space="preserve"> de los consumidores:</w:t>
      </w:r>
    </w:p>
    <w:p w14:paraId="0000002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Transparencia sobre la calidad de la leche cruda</w:t>
      </w:r>
    </w:p>
    <w:p w14:paraId="0000003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Primera recomendación: Se recomienda al Ministerio de Desarrollo Agrario y Riego (</w:t>
      </w:r>
      <w:proofErr w:type="spellStart"/>
      <w:r>
        <w:rPr>
          <w:rFonts w:ascii="Calibri" w:eastAsia="Calibri" w:hAnsi="Calibri" w:cs="Calibri"/>
          <w:sz w:val="22"/>
          <w:szCs w:val="22"/>
        </w:rPr>
        <w:t>Midagri</w:t>
      </w:r>
      <w:proofErr w:type="spellEnd"/>
      <w:r>
        <w:rPr>
          <w:rFonts w:ascii="Calibri" w:eastAsia="Calibri" w:hAnsi="Calibri" w:cs="Calibri"/>
          <w:sz w:val="22"/>
          <w:szCs w:val="22"/>
        </w:rPr>
        <w:t>) elaborar una guía o lineamiento respecto al procedimiento de toma de muestras y su preservac</w:t>
      </w:r>
      <w:r>
        <w:rPr>
          <w:rFonts w:ascii="Calibri" w:eastAsia="Calibri" w:hAnsi="Calibri" w:cs="Calibri"/>
          <w:sz w:val="22"/>
          <w:szCs w:val="22"/>
        </w:rPr>
        <w:t>ión hasta su arribo para el análisis en laboratorios de la industria o laboratorios externos.</w:t>
      </w:r>
    </w:p>
    <w:p w14:paraId="0000003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Segunda recomendación: Se recomienda a las grandes empresas industriales (Leche Gloria, Laive y Nestlé Perú) elaborar un procedimiento para la resolución de discr</w:t>
      </w:r>
      <w:r>
        <w:rPr>
          <w:rFonts w:ascii="Calibri" w:eastAsia="Calibri" w:hAnsi="Calibri" w:cs="Calibri"/>
          <w:sz w:val="22"/>
          <w:szCs w:val="22"/>
        </w:rPr>
        <w:t>epancias sobre la calidad de la leche cruda.</w:t>
      </w:r>
    </w:p>
    <w:p w14:paraId="0000003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Tercera recomendación: Se recomienda al </w:t>
      </w:r>
      <w:proofErr w:type="spellStart"/>
      <w:r>
        <w:rPr>
          <w:rFonts w:ascii="Calibri" w:eastAsia="Calibri" w:hAnsi="Calibri" w:cs="Calibri"/>
          <w:sz w:val="22"/>
          <w:szCs w:val="22"/>
        </w:rPr>
        <w:t>Midagri</w:t>
      </w:r>
      <w:proofErr w:type="spellEnd"/>
      <w:r>
        <w:rPr>
          <w:rFonts w:ascii="Calibri" w:eastAsia="Calibri" w:hAnsi="Calibri" w:cs="Calibri"/>
          <w:sz w:val="22"/>
          <w:szCs w:val="22"/>
        </w:rPr>
        <w:t>, que en articulación con el Instituto Nacional de la Calidad (</w:t>
      </w:r>
      <w:proofErr w:type="spellStart"/>
      <w:r>
        <w:rPr>
          <w:rFonts w:ascii="Calibri" w:eastAsia="Calibri" w:hAnsi="Calibri" w:cs="Calibri"/>
          <w:sz w:val="22"/>
          <w:szCs w:val="22"/>
        </w:rPr>
        <w:t>Inacal</w:t>
      </w:r>
      <w:proofErr w:type="spellEnd"/>
      <w:r>
        <w:rPr>
          <w:rFonts w:ascii="Calibri" w:eastAsia="Calibri" w:hAnsi="Calibri" w:cs="Calibri"/>
          <w:sz w:val="22"/>
          <w:szCs w:val="22"/>
        </w:rPr>
        <w:t xml:space="preserve">), facilite la lista de laboratorios independientes acreditados y su ubicación geográfica, con </w:t>
      </w:r>
      <w:r>
        <w:rPr>
          <w:rFonts w:ascii="Calibri" w:eastAsia="Calibri" w:hAnsi="Calibri" w:cs="Calibri"/>
          <w:sz w:val="22"/>
          <w:szCs w:val="22"/>
        </w:rPr>
        <w:t xml:space="preserve">el objeto de </w:t>
      </w:r>
      <w:r>
        <w:rPr>
          <w:rFonts w:ascii="Calibri" w:eastAsia="Calibri" w:hAnsi="Calibri" w:cs="Calibri"/>
          <w:sz w:val="22"/>
          <w:szCs w:val="22"/>
        </w:rPr>
        <w:lastRenderedPageBreak/>
        <w:t>disponer de agentes imparciales y especializados para resolución de discrepancias entre los ganaderos y las grandes empresas industriales (Leche Gloria, Laive y Nestlé Perú) respecto a la calidad de la leche cruda.</w:t>
      </w:r>
    </w:p>
    <w:p w14:paraId="0000003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Cuarta recomendación: Se rec</w:t>
      </w:r>
      <w:r>
        <w:rPr>
          <w:rFonts w:ascii="Calibri" w:eastAsia="Calibri" w:hAnsi="Calibri" w:cs="Calibri"/>
          <w:sz w:val="22"/>
          <w:szCs w:val="22"/>
        </w:rPr>
        <w:t>omienda a las grandes empresas industriales (Leche Gloria, Laive y Nestlé Perú) elaborar un procedimiento para los casos de suspensión temporal del acopio y cuando se decide la devolución de la leche. Asimismo, establecer un plazo razonable cuando se decid</w:t>
      </w:r>
      <w:r>
        <w:rPr>
          <w:rFonts w:ascii="Calibri" w:eastAsia="Calibri" w:hAnsi="Calibri" w:cs="Calibri"/>
          <w:sz w:val="22"/>
          <w:szCs w:val="22"/>
        </w:rPr>
        <w:t>e el corte de la relación con el ganadero por el aprovisionamiento de leche cruda.</w:t>
      </w:r>
    </w:p>
    <w:p w14:paraId="0000003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Quinta recomendación: Se recomienda a las grandes empresas industriales (Leche Gloria, Laive y Nestlé Perú) elaborar un procedimiento para la comunicación de los cambios en </w:t>
      </w:r>
      <w:r>
        <w:rPr>
          <w:rFonts w:ascii="Calibri" w:eastAsia="Calibri" w:hAnsi="Calibri" w:cs="Calibri"/>
          <w:sz w:val="22"/>
          <w:szCs w:val="22"/>
        </w:rPr>
        <w:t>el esquema de precios y/o condiciones comerciales de la compra y venta de la materia prima.</w:t>
      </w:r>
    </w:p>
    <w:p w14:paraId="0000003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Nivel de concentración en el acopio de leche cruda</w:t>
      </w:r>
    </w:p>
    <w:p w14:paraId="0000003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Primera recomendación: Se recomienda al </w:t>
      </w:r>
      <w:proofErr w:type="spellStart"/>
      <w:r>
        <w:rPr>
          <w:rFonts w:ascii="Calibri" w:eastAsia="Calibri" w:hAnsi="Calibri" w:cs="Calibri"/>
          <w:sz w:val="22"/>
          <w:szCs w:val="22"/>
        </w:rPr>
        <w:t>Midagri</w:t>
      </w:r>
      <w:proofErr w:type="spellEnd"/>
      <w:r>
        <w:rPr>
          <w:rFonts w:ascii="Calibri" w:eastAsia="Calibri" w:hAnsi="Calibri" w:cs="Calibri"/>
          <w:sz w:val="22"/>
          <w:szCs w:val="22"/>
        </w:rPr>
        <w:t>, de la mano con las direcciones de ganadería de los gobiernos r</w:t>
      </w:r>
      <w:r>
        <w:rPr>
          <w:rFonts w:ascii="Calibri" w:eastAsia="Calibri" w:hAnsi="Calibri" w:cs="Calibri"/>
          <w:sz w:val="22"/>
          <w:szCs w:val="22"/>
        </w:rPr>
        <w:t>egionales, el Servicio Nacional de Sanidad Agraria del Perú (</w:t>
      </w:r>
      <w:proofErr w:type="spellStart"/>
      <w:r>
        <w:rPr>
          <w:rFonts w:ascii="Calibri" w:eastAsia="Calibri" w:hAnsi="Calibri" w:cs="Calibri"/>
          <w:sz w:val="22"/>
          <w:szCs w:val="22"/>
        </w:rPr>
        <w:t>Senasa</w:t>
      </w:r>
      <w:proofErr w:type="spellEnd"/>
      <w:r>
        <w:rPr>
          <w:rFonts w:ascii="Calibri" w:eastAsia="Calibri" w:hAnsi="Calibri" w:cs="Calibri"/>
          <w:sz w:val="22"/>
          <w:szCs w:val="22"/>
        </w:rPr>
        <w:t>) y de sus unidades especializadas, elaborar una estrategia y plan de asistencia técnica y apoyo a los productores ganaderos, principalmente pequeños y medianos, que permita la mejora de la</w:t>
      </w:r>
      <w:r>
        <w:rPr>
          <w:rFonts w:ascii="Calibri" w:eastAsia="Calibri" w:hAnsi="Calibri" w:cs="Calibri"/>
          <w:sz w:val="22"/>
          <w:szCs w:val="22"/>
        </w:rPr>
        <w:t xml:space="preserve"> calidad de la leche cruda de los productores a nivel nacional.</w:t>
      </w:r>
    </w:p>
    <w:p w14:paraId="00000037"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15 de 199</w:t>
      </w:r>
    </w:p>
    <w:p w14:paraId="0000003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Segunda recomendación: Se recomienda al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en articulación con el </w:t>
      </w:r>
      <w:proofErr w:type="spellStart"/>
      <w:r>
        <w:rPr>
          <w:rFonts w:ascii="Calibri" w:eastAsia="Calibri" w:hAnsi="Calibri" w:cs="Calibri"/>
          <w:sz w:val="22"/>
          <w:szCs w:val="22"/>
        </w:rPr>
        <w:t>Senasa</w:t>
      </w:r>
      <w:proofErr w:type="spellEnd"/>
      <w:r>
        <w:rPr>
          <w:rFonts w:ascii="Calibri" w:eastAsia="Calibri" w:hAnsi="Calibri" w:cs="Calibri"/>
          <w:sz w:val="22"/>
          <w:szCs w:val="22"/>
        </w:rPr>
        <w:t>, implementar un sistema de seguimiento a los avances en la mejora de la calidad de la leche crud</w:t>
      </w:r>
      <w:r>
        <w:rPr>
          <w:rFonts w:ascii="Calibri" w:eastAsia="Calibri" w:hAnsi="Calibri" w:cs="Calibri"/>
          <w:sz w:val="22"/>
          <w:szCs w:val="22"/>
        </w:rPr>
        <w:t xml:space="preserve">a, a nivel regional y según escala de producción. Asimismo, se recomienda a </w:t>
      </w:r>
      <w:proofErr w:type="spellStart"/>
      <w:r>
        <w:rPr>
          <w:rFonts w:ascii="Calibri" w:eastAsia="Calibri" w:hAnsi="Calibri" w:cs="Calibri"/>
          <w:sz w:val="22"/>
          <w:szCs w:val="22"/>
        </w:rPr>
        <w:t>Senasa</w:t>
      </w:r>
      <w:proofErr w:type="spellEnd"/>
      <w:r>
        <w:rPr>
          <w:rFonts w:ascii="Calibri" w:eastAsia="Calibri" w:hAnsi="Calibri" w:cs="Calibri"/>
          <w:sz w:val="22"/>
          <w:szCs w:val="22"/>
        </w:rPr>
        <w:t xml:space="preserve"> publicar y socializar una lista con los establos libres de brucelosis y/o tuberculosis para conocimiento de las empresas industriales grandes y pequeñas.</w:t>
      </w:r>
    </w:p>
    <w:p w14:paraId="0000003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Tercera recomendaci</w:t>
      </w:r>
      <w:r>
        <w:rPr>
          <w:rFonts w:ascii="Calibri" w:eastAsia="Calibri" w:hAnsi="Calibri" w:cs="Calibri"/>
          <w:sz w:val="22"/>
          <w:szCs w:val="22"/>
        </w:rPr>
        <w:t xml:space="preserve">ón: Se recomienda al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en articulación con las direcciones de ganadería de los gobiernos regionales, elaborar y publicar reportes de información sobre variables claves del sector que permitan mantener informado a los ganaderos sobre las condiciones </w:t>
      </w:r>
      <w:r>
        <w:rPr>
          <w:rFonts w:ascii="Calibri" w:eastAsia="Calibri" w:hAnsi="Calibri" w:cs="Calibri"/>
          <w:sz w:val="22"/>
          <w:szCs w:val="22"/>
        </w:rPr>
        <w:t>del mercado nacional e internacional.</w:t>
      </w:r>
    </w:p>
    <w:p w14:paraId="0000003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Cuarta recomendación: Se recomienda a las grandes empresas industriales (Leche Gloria, Laive y Nestlé Perú) compartir y publicar información relevante con sus ganaderos sobre aspectos vinculados con su desempeño en el </w:t>
      </w:r>
      <w:r>
        <w:rPr>
          <w:rFonts w:ascii="Calibri" w:eastAsia="Calibri" w:hAnsi="Calibri" w:cs="Calibri"/>
          <w:sz w:val="22"/>
          <w:szCs w:val="22"/>
        </w:rPr>
        <w:t>sector lácteo que permitan a los ganaderos anticipar cambios o tomar decisiones sobre su producción.</w:t>
      </w:r>
    </w:p>
    <w:p w14:paraId="0000003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Quinta recomendación: Se recomienda a las grandes empresas industriales (Leche Gloria, Laive y Nestlé Perú) transparentar las condiciones bajo las cuales s</w:t>
      </w:r>
      <w:r>
        <w:rPr>
          <w:rFonts w:ascii="Calibri" w:eastAsia="Calibri" w:hAnsi="Calibri" w:cs="Calibri"/>
          <w:sz w:val="22"/>
          <w:szCs w:val="22"/>
        </w:rPr>
        <w:t>e establecen los acuerdos para el aprovisionamiento de la leche cruda y para el acceso de los beneficios de sus programas de asistencia técnica o apoyo económico.</w:t>
      </w:r>
    </w:p>
    <w:p w14:paraId="0000003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Patrones de consumo</w:t>
      </w:r>
    </w:p>
    <w:p w14:paraId="0000003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Primera recomendación: Se recomienda al Instituto Nacional de Salud (IN</w:t>
      </w:r>
      <w:r>
        <w:rPr>
          <w:rFonts w:ascii="Calibri" w:eastAsia="Calibri" w:hAnsi="Calibri" w:cs="Calibri"/>
          <w:sz w:val="22"/>
          <w:szCs w:val="22"/>
        </w:rPr>
        <w:t>S) a través del Centro Nacional de Alimentación y Nutrición (CENAN) realizar campañas de difusión sobre las características y beneficios del consumo de los productos lácteos en sus diferentes presentaciones para incentivar el consumo interno de estos alime</w:t>
      </w:r>
      <w:r>
        <w:rPr>
          <w:rFonts w:ascii="Calibri" w:eastAsia="Calibri" w:hAnsi="Calibri" w:cs="Calibri"/>
          <w:sz w:val="22"/>
          <w:szCs w:val="22"/>
        </w:rPr>
        <w:t xml:space="preserve">ntos. </w:t>
      </w:r>
      <w:r>
        <w:rPr>
          <w:rFonts w:ascii="Calibri" w:eastAsia="Calibri" w:hAnsi="Calibri" w:cs="Calibri"/>
          <w:sz w:val="22"/>
          <w:szCs w:val="22"/>
        </w:rPr>
        <w:lastRenderedPageBreak/>
        <w:t>Además, informar sobre las particularidades del consumo de leche en presentaciones distinta a la evaporada que puedan ser de utilidad para los gobiernos locales en el marco de los programas sociales.</w:t>
      </w:r>
    </w:p>
    <w:p w14:paraId="0000003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Segunda recomendación: Se recomienda al </w:t>
      </w:r>
      <w:proofErr w:type="spellStart"/>
      <w:r>
        <w:rPr>
          <w:rFonts w:ascii="Calibri" w:eastAsia="Calibri" w:hAnsi="Calibri" w:cs="Calibri"/>
          <w:sz w:val="22"/>
          <w:szCs w:val="22"/>
        </w:rPr>
        <w:t>Midagri</w:t>
      </w:r>
      <w:proofErr w:type="spellEnd"/>
      <w:r>
        <w:rPr>
          <w:rFonts w:ascii="Calibri" w:eastAsia="Calibri" w:hAnsi="Calibri" w:cs="Calibri"/>
          <w:sz w:val="22"/>
          <w:szCs w:val="22"/>
        </w:rPr>
        <w:t>, e</w:t>
      </w:r>
      <w:r>
        <w:rPr>
          <w:rFonts w:ascii="Calibri" w:eastAsia="Calibri" w:hAnsi="Calibri" w:cs="Calibri"/>
          <w:sz w:val="22"/>
          <w:szCs w:val="22"/>
        </w:rPr>
        <w:t>n articulación con Produce, promover las intervenciones que permitan a los productores ganaderos y productores artesanales de productos lácteos facilitar su acceso a los mercados y canales de venta con el objetivo de fomentar la mayor oferta posible de pro</w:t>
      </w:r>
      <w:r>
        <w:rPr>
          <w:rFonts w:ascii="Calibri" w:eastAsia="Calibri" w:hAnsi="Calibri" w:cs="Calibri"/>
          <w:sz w:val="22"/>
          <w:szCs w:val="22"/>
        </w:rPr>
        <w:t>ductos lácteos para los consumidores peruanos.</w:t>
      </w:r>
    </w:p>
    <w:p w14:paraId="0000003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Tercera recomendación: Se recomienda al Ministerio de Desarrollo e Inclusión Social (</w:t>
      </w:r>
      <w:proofErr w:type="spellStart"/>
      <w:r>
        <w:rPr>
          <w:rFonts w:ascii="Calibri" w:eastAsia="Calibri" w:hAnsi="Calibri" w:cs="Calibri"/>
          <w:sz w:val="22"/>
          <w:szCs w:val="22"/>
        </w:rPr>
        <w:t>Midis</w:t>
      </w:r>
      <w:proofErr w:type="spellEnd"/>
      <w:r>
        <w:rPr>
          <w:rFonts w:ascii="Calibri" w:eastAsia="Calibri" w:hAnsi="Calibri" w:cs="Calibri"/>
          <w:sz w:val="22"/>
          <w:szCs w:val="22"/>
        </w:rPr>
        <w:t xml:space="preserve">), en articulación del INS, </w:t>
      </w:r>
      <w:proofErr w:type="spellStart"/>
      <w:r>
        <w:rPr>
          <w:rFonts w:ascii="Calibri" w:eastAsia="Calibri" w:hAnsi="Calibri" w:cs="Calibri"/>
          <w:sz w:val="22"/>
          <w:szCs w:val="22"/>
        </w:rPr>
        <w:t>Senasa</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Digesa</w:t>
      </w:r>
      <w:proofErr w:type="spellEnd"/>
      <w:r>
        <w:rPr>
          <w:rFonts w:ascii="Calibri" w:eastAsia="Calibri" w:hAnsi="Calibri" w:cs="Calibri"/>
          <w:sz w:val="22"/>
          <w:szCs w:val="22"/>
        </w:rPr>
        <w:t>, y al Ministerio de la Mujer y Desarrollo Social (</w:t>
      </w:r>
      <w:proofErr w:type="spellStart"/>
      <w:r>
        <w:rPr>
          <w:rFonts w:ascii="Calibri" w:eastAsia="Calibri" w:hAnsi="Calibri" w:cs="Calibri"/>
          <w:sz w:val="22"/>
          <w:szCs w:val="22"/>
        </w:rPr>
        <w:t>Mimdes</w:t>
      </w:r>
      <w:proofErr w:type="spellEnd"/>
      <w:r>
        <w:rPr>
          <w:rFonts w:ascii="Calibri" w:eastAsia="Calibri" w:hAnsi="Calibri" w:cs="Calibri"/>
          <w:sz w:val="22"/>
          <w:szCs w:val="22"/>
        </w:rPr>
        <w:t>), en articulación c</w:t>
      </w:r>
      <w:r>
        <w:rPr>
          <w:rFonts w:ascii="Calibri" w:eastAsia="Calibri" w:hAnsi="Calibri" w:cs="Calibri"/>
          <w:sz w:val="22"/>
          <w:szCs w:val="22"/>
        </w:rPr>
        <w:t xml:space="preserve">on </w:t>
      </w:r>
      <w:proofErr w:type="spellStart"/>
      <w:r>
        <w:rPr>
          <w:rFonts w:ascii="Calibri" w:eastAsia="Calibri" w:hAnsi="Calibri" w:cs="Calibri"/>
          <w:sz w:val="22"/>
          <w:szCs w:val="22"/>
        </w:rPr>
        <w:t>Senasa</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Digesa</w:t>
      </w:r>
      <w:proofErr w:type="spellEnd"/>
      <w:r>
        <w:rPr>
          <w:rFonts w:ascii="Calibri" w:eastAsia="Calibri" w:hAnsi="Calibri" w:cs="Calibri"/>
          <w:sz w:val="22"/>
          <w:szCs w:val="22"/>
        </w:rPr>
        <w:t xml:space="preserve"> y las municipalidades provinciales y locales, fomentar la participación de los productos lácteos elaborados por pequeñas plantas regionales y artesanales para la adquisición de lácteos, inclusive de leche en presentaciones que no solo se </w:t>
      </w:r>
      <w:r>
        <w:rPr>
          <w:rFonts w:ascii="Calibri" w:eastAsia="Calibri" w:hAnsi="Calibri" w:cs="Calibri"/>
          <w:sz w:val="22"/>
          <w:szCs w:val="22"/>
        </w:rPr>
        <w:t>limiten a leche evaporada en los programas sociales.</w:t>
      </w:r>
    </w:p>
    <w:p w14:paraId="0000004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Aspectos normativos y/o económicos que desalienten la entrada</w:t>
      </w:r>
    </w:p>
    <w:p w14:paraId="00000041"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16 de 199</w:t>
      </w:r>
    </w:p>
    <w:p w14:paraId="0000004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Primera recomendación: Se recomienda al Ministerio de Salud, en articulación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socializar la Norma Sanitaria</w:t>
      </w:r>
      <w:r>
        <w:rPr>
          <w:rFonts w:ascii="Calibri" w:eastAsia="Calibri" w:hAnsi="Calibri" w:cs="Calibri"/>
          <w:sz w:val="22"/>
          <w:szCs w:val="22"/>
        </w:rPr>
        <w:t xml:space="preserve"> para la Implementación del Sistema Integrado de Producción - SIP en la elaboración de productos lácteos artesanales, con el objeto de incentivar su implementación entre las organizaciones de productores, empresas MYPE y personas naturales que se dediquen </w:t>
      </w:r>
      <w:r>
        <w:rPr>
          <w:rFonts w:ascii="Calibri" w:eastAsia="Calibri" w:hAnsi="Calibri" w:cs="Calibri"/>
          <w:sz w:val="22"/>
          <w:szCs w:val="22"/>
        </w:rPr>
        <w:t>a la elaboración de productos lácteos artesanales de alto riesgo.</w:t>
      </w:r>
    </w:p>
    <w:p w14:paraId="0000004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Segunda recomendación: Se recomienda al </w:t>
      </w:r>
      <w:proofErr w:type="spellStart"/>
      <w:r>
        <w:rPr>
          <w:rFonts w:ascii="Calibri" w:eastAsia="Calibri" w:hAnsi="Calibri" w:cs="Calibri"/>
          <w:sz w:val="22"/>
          <w:szCs w:val="22"/>
        </w:rPr>
        <w:t>Midagri</w:t>
      </w:r>
      <w:proofErr w:type="spellEnd"/>
      <w:r>
        <w:rPr>
          <w:rFonts w:ascii="Calibri" w:eastAsia="Calibri" w:hAnsi="Calibri" w:cs="Calibri"/>
          <w:sz w:val="22"/>
          <w:szCs w:val="22"/>
        </w:rPr>
        <w:t>, en articulación con sus unidades técnicas, Produce y direcciones de ganadería de los gobiernos regionales, promover la asociatividad de los p</w:t>
      </w:r>
      <w:r>
        <w:rPr>
          <w:rFonts w:ascii="Calibri" w:eastAsia="Calibri" w:hAnsi="Calibri" w:cs="Calibri"/>
          <w:sz w:val="22"/>
          <w:szCs w:val="22"/>
        </w:rPr>
        <w:t>roductores de leche cruda y, de ser el caso, evaluar los resultados y efectividad de las actuales intervenciones para la promoción de la asociatividad.</w:t>
      </w:r>
    </w:p>
    <w:p w14:paraId="0000004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Tercera recomendación: Se recomienda a Produce, en articulación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y la Dirección de Signos </w:t>
      </w:r>
      <w:r>
        <w:rPr>
          <w:rFonts w:ascii="Calibri" w:eastAsia="Calibri" w:hAnsi="Calibri" w:cs="Calibri"/>
          <w:sz w:val="22"/>
          <w:szCs w:val="22"/>
        </w:rPr>
        <w:t>Distintivos del Indecopi, impulsar programas de asistencia articulada dirigidas a la micro y pequeña empresa del sector lácteo y a las agrupaciones de productores ganaderos y entidades públicas o privadas relacionadas con este sector, para que estos puedan</w:t>
      </w:r>
      <w:r>
        <w:rPr>
          <w:rFonts w:ascii="Calibri" w:eastAsia="Calibri" w:hAnsi="Calibri" w:cs="Calibri"/>
          <w:sz w:val="22"/>
          <w:szCs w:val="22"/>
        </w:rPr>
        <w:t xml:space="preserve"> obtener el registro signos distintivos (marcas individuales, marcas colectivas, marcas de certificación y denominaciones de origen).</w:t>
      </w:r>
    </w:p>
    <w:p w14:paraId="0000004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p>
    <w:p w14:paraId="00000046"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17 de 199</w:t>
      </w:r>
    </w:p>
    <w:p w14:paraId="0000004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w:t>
      </w:r>
      <w:r>
        <w:rPr>
          <w:rFonts w:ascii="Calibri" w:eastAsia="Calibri" w:hAnsi="Calibri" w:cs="Calibri"/>
          <w:sz w:val="22"/>
          <w:szCs w:val="22"/>
        </w:rPr>
        <w:tab/>
        <w:t>ANTECEDENTES</w:t>
      </w:r>
    </w:p>
    <w:p w14:paraId="0000004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w:t>
      </w:r>
      <w:r>
        <w:rPr>
          <w:rFonts w:ascii="Calibri" w:eastAsia="Calibri" w:hAnsi="Calibri" w:cs="Calibri"/>
          <w:sz w:val="22"/>
          <w:szCs w:val="22"/>
        </w:rPr>
        <w:tab/>
        <w:t>En octubre de 2021, Indecopi publicó el informe de lanzamiento del presente Es</w:t>
      </w:r>
      <w:r>
        <w:rPr>
          <w:rFonts w:ascii="Calibri" w:eastAsia="Calibri" w:hAnsi="Calibri" w:cs="Calibri"/>
          <w:sz w:val="22"/>
          <w:szCs w:val="22"/>
        </w:rPr>
        <w:t xml:space="preserve">tudio de Mercado5, en dicho documento se presentaron los elementos que explicaban la importancia de llevar a cabo un estudio a profundidad sobre la dinámica del Sector Lácteo peruano. En específico, se mencionó que, a nivel de la etapa </w:t>
      </w:r>
      <w:r>
        <w:rPr>
          <w:rFonts w:ascii="Calibri" w:eastAsia="Calibri" w:hAnsi="Calibri" w:cs="Calibri"/>
          <w:sz w:val="22"/>
          <w:szCs w:val="22"/>
        </w:rPr>
        <w:lastRenderedPageBreak/>
        <w:t>primaria de la caden</w:t>
      </w:r>
      <w:r>
        <w:rPr>
          <w:rFonts w:ascii="Calibri" w:eastAsia="Calibri" w:hAnsi="Calibri" w:cs="Calibri"/>
          <w:sz w:val="22"/>
          <w:szCs w:val="22"/>
        </w:rPr>
        <w:t>a, el Perú presenta una estructura de mercado concentrada, que también se reflejaba a nivel de la etapa de procesamiento industrial de leche fresca, distribución y comercialización de leches, que se ha mantenido en el tiempo, sin mayores cambios, y que mer</w:t>
      </w:r>
      <w:r>
        <w:rPr>
          <w:rFonts w:ascii="Calibri" w:eastAsia="Calibri" w:hAnsi="Calibri" w:cs="Calibri"/>
          <w:sz w:val="22"/>
          <w:szCs w:val="22"/>
        </w:rPr>
        <w:t>ecía ser analizada para identificar qué factores explicarían esta estructura, así como evaluar las condiciones de competencia en este mercado.</w:t>
      </w:r>
    </w:p>
    <w:p w14:paraId="0000004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w:t>
      </w:r>
      <w:r>
        <w:rPr>
          <w:rFonts w:ascii="Calibri" w:eastAsia="Calibri" w:hAnsi="Calibri" w:cs="Calibri"/>
          <w:sz w:val="22"/>
          <w:szCs w:val="22"/>
        </w:rPr>
        <w:tab/>
      </w:r>
      <w:r>
        <w:rPr>
          <w:rFonts w:ascii="Calibri" w:eastAsia="Calibri" w:hAnsi="Calibri" w:cs="Calibri"/>
          <w:sz w:val="22"/>
          <w:szCs w:val="22"/>
        </w:rPr>
        <w:t>Asimismo, se planteó como motivo del presente análisis identificar los factores que puedan explicar la falta entrada de otros agentes al mercado, a nivel del segmento de procesamiento de leche industrial, o la expansión de los agentes establecidos, en este</w:t>
      </w:r>
      <w:r>
        <w:rPr>
          <w:rFonts w:ascii="Calibri" w:eastAsia="Calibri" w:hAnsi="Calibri" w:cs="Calibri"/>
          <w:sz w:val="22"/>
          <w:szCs w:val="22"/>
        </w:rPr>
        <w:t xml:space="preserve"> caso de los pequeños procesadores, que suelen denominarse productores artesanales, y/o de los otros competidores en el mercado de lácteos. En ese sentido, se busca revisar si existen barreras normativas, económicas, o de otra índole que pudieran explicar </w:t>
      </w:r>
      <w:r>
        <w:rPr>
          <w:rFonts w:ascii="Calibri" w:eastAsia="Calibri" w:hAnsi="Calibri" w:cs="Calibri"/>
          <w:sz w:val="22"/>
          <w:szCs w:val="22"/>
        </w:rPr>
        <w:t>la estructura del mercado o estar limitando el dinamismo del mercado en sus distintos niveles, de ser el caso.</w:t>
      </w:r>
    </w:p>
    <w:p w14:paraId="0000004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w:t>
      </w:r>
      <w:r>
        <w:rPr>
          <w:rFonts w:ascii="Calibri" w:eastAsia="Calibri" w:hAnsi="Calibri" w:cs="Calibri"/>
          <w:sz w:val="22"/>
          <w:szCs w:val="22"/>
        </w:rPr>
        <w:tab/>
        <w:t>Por ello, en el Informe de Lanzamiento, se planteó un conjunto de potenciales riesgos a la competencia que iban a ser analizados en el marco d</w:t>
      </w:r>
      <w:r>
        <w:rPr>
          <w:rFonts w:ascii="Calibri" w:eastAsia="Calibri" w:hAnsi="Calibri" w:cs="Calibri"/>
          <w:sz w:val="22"/>
          <w:szCs w:val="22"/>
        </w:rPr>
        <w:t>el presente Estudio de Mercado, en específico se planteó cuatro (4) temas:</w:t>
      </w:r>
    </w:p>
    <w:p w14:paraId="0000004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A nivel del eslabón de la cadena de producción de leche fresca cruda:</w:t>
      </w:r>
    </w:p>
    <w:p w14:paraId="0000004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w:t>
      </w:r>
      <w:r>
        <w:rPr>
          <w:rFonts w:ascii="Calibri" w:eastAsia="Calibri" w:hAnsi="Calibri" w:cs="Calibri"/>
          <w:sz w:val="22"/>
          <w:szCs w:val="22"/>
        </w:rPr>
        <w:tab/>
      </w:r>
      <w:r>
        <w:rPr>
          <w:rFonts w:ascii="Calibri" w:eastAsia="Calibri" w:hAnsi="Calibri" w:cs="Calibri"/>
          <w:sz w:val="22"/>
          <w:szCs w:val="22"/>
        </w:rPr>
        <w:t>El grado de transparencia en la relación ganadero - comprador sobre la evaluación y verificación del grado de calidad de la leche cruda, y</w:t>
      </w:r>
    </w:p>
    <w:p w14:paraId="0000004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proofErr w:type="spellStart"/>
      <w:r>
        <w:rPr>
          <w:rFonts w:ascii="Calibri" w:eastAsia="Calibri" w:hAnsi="Calibri" w:cs="Calibri"/>
          <w:sz w:val="22"/>
          <w:szCs w:val="22"/>
        </w:rPr>
        <w:t>ii</w:t>
      </w:r>
      <w:proofErr w:type="spellEnd"/>
      <w:r>
        <w:rPr>
          <w:rFonts w:ascii="Calibri" w:eastAsia="Calibri" w:hAnsi="Calibri" w:cs="Calibri"/>
          <w:sz w:val="22"/>
          <w:szCs w:val="22"/>
        </w:rPr>
        <w:t>)</w:t>
      </w:r>
      <w:r>
        <w:rPr>
          <w:rFonts w:ascii="Calibri" w:eastAsia="Calibri" w:hAnsi="Calibri" w:cs="Calibri"/>
          <w:sz w:val="22"/>
          <w:szCs w:val="22"/>
        </w:rPr>
        <w:tab/>
        <w:t>El nivel de competencia entre las empresas compradoras por el acopio de leche en las principales cuencas lechera</w:t>
      </w:r>
      <w:r>
        <w:rPr>
          <w:rFonts w:ascii="Calibri" w:eastAsia="Calibri" w:hAnsi="Calibri" w:cs="Calibri"/>
          <w:sz w:val="22"/>
          <w:szCs w:val="22"/>
        </w:rPr>
        <w:t>s del país.</w:t>
      </w:r>
    </w:p>
    <w:p w14:paraId="0000004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Luego, a nivel del eslabón de transformación de la leche:</w:t>
      </w:r>
    </w:p>
    <w:p w14:paraId="0000004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proofErr w:type="spellStart"/>
      <w:r>
        <w:rPr>
          <w:rFonts w:ascii="Calibri" w:eastAsia="Calibri" w:hAnsi="Calibri" w:cs="Calibri"/>
          <w:sz w:val="22"/>
          <w:szCs w:val="22"/>
        </w:rPr>
        <w:t>iii</w:t>
      </w:r>
      <w:proofErr w:type="spellEnd"/>
      <w:r>
        <w:rPr>
          <w:rFonts w:ascii="Calibri" w:eastAsia="Calibri" w:hAnsi="Calibri" w:cs="Calibri"/>
          <w:sz w:val="22"/>
          <w:szCs w:val="22"/>
        </w:rPr>
        <w:t>)</w:t>
      </w:r>
      <w:r>
        <w:rPr>
          <w:rFonts w:ascii="Calibri" w:eastAsia="Calibri" w:hAnsi="Calibri" w:cs="Calibri"/>
          <w:sz w:val="22"/>
          <w:szCs w:val="22"/>
        </w:rPr>
        <w:tab/>
        <w:t>Cómo los patrones de consumo de leche en el Perú limitaban el consumo de otras presentaciones y/o la entrada o expansión de otro productor, y</w:t>
      </w:r>
    </w:p>
    <w:p w14:paraId="0000005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proofErr w:type="spellStart"/>
      <w:r>
        <w:rPr>
          <w:rFonts w:ascii="Calibri" w:eastAsia="Calibri" w:hAnsi="Calibri" w:cs="Calibri"/>
          <w:sz w:val="22"/>
          <w:szCs w:val="22"/>
        </w:rPr>
        <w:t>iv</w:t>
      </w:r>
      <w:proofErr w:type="spellEnd"/>
      <w:r>
        <w:rPr>
          <w:rFonts w:ascii="Calibri" w:eastAsia="Calibri" w:hAnsi="Calibri" w:cs="Calibri"/>
          <w:sz w:val="22"/>
          <w:szCs w:val="22"/>
        </w:rPr>
        <w:t>)</w:t>
      </w:r>
      <w:r>
        <w:rPr>
          <w:rFonts w:ascii="Calibri" w:eastAsia="Calibri" w:hAnsi="Calibri" w:cs="Calibri"/>
          <w:sz w:val="22"/>
          <w:szCs w:val="22"/>
        </w:rPr>
        <w:tab/>
        <w:t>La existencia de barreras norma</w:t>
      </w:r>
      <w:r>
        <w:rPr>
          <w:rFonts w:ascii="Calibri" w:eastAsia="Calibri" w:hAnsi="Calibri" w:cs="Calibri"/>
          <w:sz w:val="22"/>
          <w:szCs w:val="22"/>
        </w:rPr>
        <w:t>tivas o económicas que pudieran dificultar la entrada de un nuevo productor o la expansión de empresas consolidadas y/o de pequeños procesadores.</w:t>
      </w:r>
    </w:p>
    <w:p w14:paraId="0000005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w:t>
      </w:r>
      <w:r>
        <w:rPr>
          <w:rFonts w:ascii="Calibri" w:eastAsia="Calibri" w:hAnsi="Calibri" w:cs="Calibri"/>
          <w:sz w:val="22"/>
          <w:szCs w:val="22"/>
        </w:rPr>
        <w:tab/>
        <w:t>Es importante destacar que, los lácteos y sus derivados, destacando la leche, son productos que forman part</w:t>
      </w:r>
      <w:r>
        <w:rPr>
          <w:rFonts w:ascii="Calibri" w:eastAsia="Calibri" w:hAnsi="Calibri" w:cs="Calibri"/>
          <w:sz w:val="22"/>
          <w:szCs w:val="22"/>
        </w:rPr>
        <w:t>e de la dieta alimenticia de los hogares peruanos debido a su importante aporte nutricional (calcio, hierro y zinc). El consumo y el gasto en productos lácteos de los hogares peruanos representan un 8% del gasto total en alimentos (INEI, 2022), lo que evid</w:t>
      </w:r>
      <w:r>
        <w:rPr>
          <w:rFonts w:ascii="Calibri" w:eastAsia="Calibri" w:hAnsi="Calibri" w:cs="Calibri"/>
          <w:sz w:val="22"/>
          <w:szCs w:val="22"/>
        </w:rPr>
        <w:t>encia su importancia en la canasta básica. En ese sentido, por la importancia de los productos lácteos en el consumo de los hogares, la estructura del mercado y el impacto de factores internacionales exógenos a la industria es que se ha priorizado el desar</w:t>
      </w:r>
      <w:r>
        <w:rPr>
          <w:rFonts w:ascii="Calibri" w:eastAsia="Calibri" w:hAnsi="Calibri" w:cs="Calibri"/>
          <w:sz w:val="22"/>
          <w:szCs w:val="22"/>
        </w:rPr>
        <w:t>rollo del presente Estudio de Mercado.</w:t>
      </w:r>
    </w:p>
    <w:p w14:paraId="00000052"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18 de 199</w:t>
      </w:r>
    </w:p>
    <w:p w14:paraId="0000005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w:t>
      </w:r>
      <w:r>
        <w:rPr>
          <w:rFonts w:ascii="Calibri" w:eastAsia="Calibri" w:hAnsi="Calibri" w:cs="Calibri"/>
          <w:sz w:val="22"/>
          <w:szCs w:val="22"/>
        </w:rPr>
        <w:tab/>
        <w:t>Asimismo, corresponde señalar que, como parte de sus acciones de promoción de la competencia, la Dirección Nacional de Investigación y Promoción de la Libre Competencia (en adelante, la Dirección)6</w:t>
      </w:r>
      <w:r>
        <w:rPr>
          <w:rFonts w:ascii="Calibri" w:eastAsia="Calibri" w:hAnsi="Calibri" w:cs="Calibri"/>
          <w:sz w:val="22"/>
          <w:szCs w:val="22"/>
        </w:rPr>
        <w:t xml:space="preserve"> está facultada para realizar estudios de mercado7 en los distintos sectores de la economía y, de ser el caso, proponer </w:t>
      </w:r>
      <w:r>
        <w:rPr>
          <w:rFonts w:ascii="Calibri" w:eastAsia="Calibri" w:hAnsi="Calibri" w:cs="Calibri"/>
          <w:sz w:val="22"/>
          <w:szCs w:val="22"/>
        </w:rPr>
        <w:lastRenderedPageBreak/>
        <w:t>a la Comisión recomendaciones con la finalidad restablecer o promover la libre competencia8.</w:t>
      </w:r>
    </w:p>
    <w:p w14:paraId="0000005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w:t>
      </w:r>
      <w:r>
        <w:rPr>
          <w:rFonts w:ascii="Calibri" w:eastAsia="Calibri" w:hAnsi="Calibri" w:cs="Calibri"/>
          <w:sz w:val="22"/>
          <w:szCs w:val="22"/>
        </w:rPr>
        <w:tab/>
        <w:t>Para la realización del presente Estudio</w:t>
      </w:r>
      <w:r>
        <w:rPr>
          <w:rFonts w:ascii="Calibri" w:eastAsia="Calibri" w:hAnsi="Calibri" w:cs="Calibri"/>
          <w:sz w:val="22"/>
          <w:szCs w:val="22"/>
        </w:rPr>
        <w:t xml:space="preserve"> de Mercado, se han seguido las pautas de la Guía de Estudios de Mercado de 20169. De esta manera, el 26 de octubre de 2021 se publicó el Informe de Lanzamiento sobre el presente Estudio de Mercado, donde se estableció los principales temas que serían abor</w:t>
      </w:r>
      <w:r>
        <w:rPr>
          <w:rFonts w:ascii="Calibri" w:eastAsia="Calibri" w:hAnsi="Calibri" w:cs="Calibri"/>
          <w:sz w:val="22"/>
          <w:szCs w:val="22"/>
        </w:rPr>
        <w:t>dados, se realizó una comunicación pública a través del portal web de Indecopi, se invitó formalmente a un conjunto de actores públicos y privados, nacionales y extranjeros10, a participar con sus comentarios sobre las preocupaciones planteadas en el Infor</w:t>
      </w:r>
      <w:r>
        <w:rPr>
          <w:rFonts w:ascii="Calibri" w:eastAsia="Calibri" w:hAnsi="Calibri" w:cs="Calibri"/>
          <w:sz w:val="22"/>
          <w:szCs w:val="22"/>
        </w:rPr>
        <w:t>me de Lanzamiento, para ser recibidos hasta el 26 de noviembre de 2021. Posteriormente se sostuvieron entrevistas con los diferentes actores públicos y privados del sector, que se desarrollaron entre los meses de enero y abril del 2022. Se realizaron visit</w:t>
      </w:r>
      <w:r>
        <w:rPr>
          <w:rFonts w:ascii="Calibri" w:eastAsia="Calibri" w:hAnsi="Calibri" w:cs="Calibri"/>
          <w:sz w:val="22"/>
          <w:szCs w:val="22"/>
        </w:rPr>
        <w:t>as de campo a las cuencas ganaderas de Cajamarca y Arequipa entre los meses de marzo y abril de 2022, así como a plantas de procesamiento entre los meses de marzo y mayo de 2022.</w:t>
      </w:r>
    </w:p>
    <w:p w14:paraId="0000005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w:t>
      </w:r>
      <w:r>
        <w:rPr>
          <w:rFonts w:ascii="Calibri" w:eastAsia="Calibri" w:hAnsi="Calibri" w:cs="Calibri"/>
          <w:sz w:val="22"/>
          <w:szCs w:val="22"/>
        </w:rPr>
        <w:tab/>
        <w:t>La Dirección ha utilizado sus facultades para solicitar información11 a lo</w:t>
      </w:r>
      <w:r>
        <w:rPr>
          <w:rFonts w:ascii="Calibri" w:eastAsia="Calibri" w:hAnsi="Calibri" w:cs="Calibri"/>
          <w:sz w:val="22"/>
          <w:szCs w:val="22"/>
        </w:rPr>
        <w:t>s agentes económicos involucrados con el estudio de mercado. Entre los meses de abril y julio de 2022, la Dirección realizó un conjunto de requerimientos de información a</w:t>
      </w:r>
    </w:p>
    <w:p w14:paraId="00000056"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19 de 199</w:t>
      </w:r>
    </w:p>
    <w:p w14:paraId="0000005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empresas procesadoras (Leche Gloria, Nestlé Perú, Laive y P&amp;D Andina</w:t>
      </w:r>
      <w:r>
        <w:rPr>
          <w:rFonts w:ascii="Calibri" w:eastAsia="Calibri" w:hAnsi="Calibri" w:cs="Calibri"/>
          <w:sz w:val="22"/>
          <w:szCs w:val="22"/>
        </w:rPr>
        <w:t xml:space="preserve"> Alimentos), gremios (Sociedad Nacional de Industrias y Productividad Lechera Arequipa), entidades de la administración pública (Ministerio de Desarrollo Agrario y Riego, Ministerio de Desarrollo e Inclusión Social, </w:t>
      </w:r>
      <w:proofErr w:type="spellStart"/>
      <w:r>
        <w:rPr>
          <w:rFonts w:ascii="Calibri" w:eastAsia="Calibri" w:hAnsi="Calibri" w:cs="Calibri"/>
          <w:sz w:val="22"/>
          <w:szCs w:val="22"/>
        </w:rPr>
        <w:t>Inacal</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Digesa</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Senasa</w:t>
      </w:r>
      <w:proofErr w:type="spellEnd"/>
      <w:r>
        <w:rPr>
          <w:rFonts w:ascii="Calibri" w:eastAsia="Calibri" w:hAnsi="Calibri" w:cs="Calibri"/>
          <w:sz w:val="22"/>
          <w:szCs w:val="22"/>
        </w:rPr>
        <w:t>, Sierra y Selva E</w:t>
      </w:r>
      <w:r>
        <w:rPr>
          <w:rFonts w:ascii="Calibri" w:eastAsia="Calibri" w:hAnsi="Calibri" w:cs="Calibri"/>
          <w:sz w:val="22"/>
          <w:szCs w:val="22"/>
        </w:rPr>
        <w:t xml:space="preserve">xportadora, </w:t>
      </w:r>
      <w:proofErr w:type="spellStart"/>
      <w:r>
        <w:rPr>
          <w:rFonts w:ascii="Calibri" w:eastAsia="Calibri" w:hAnsi="Calibri" w:cs="Calibri"/>
          <w:sz w:val="22"/>
          <w:szCs w:val="22"/>
        </w:rPr>
        <w:t>Agrorural</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Agroideas</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ProInnovate</w:t>
      </w:r>
      <w:proofErr w:type="spellEnd"/>
      <w:r>
        <w:rPr>
          <w:rFonts w:ascii="Calibri" w:eastAsia="Calibri" w:hAnsi="Calibri" w:cs="Calibri"/>
          <w:sz w:val="22"/>
          <w:szCs w:val="22"/>
        </w:rPr>
        <w:t xml:space="preserve">, INIA y </w:t>
      </w:r>
      <w:proofErr w:type="spellStart"/>
      <w:r>
        <w:rPr>
          <w:rFonts w:ascii="Calibri" w:eastAsia="Calibri" w:hAnsi="Calibri" w:cs="Calibri"/>
          <w:sz w:val="22"/>
          <w:szCs w:val="22"/>
        </w:rPr>
        <w:t>Procompite</w:t>
      </w:r>
      <w:proofErr w:type="spellEnd"/>
      <w:r>
        <w:rPr>
          <w:rFonts w:ascii="Calibri" w:eastAsia="Calibri" w:hAnsi="Calibri" w:cs="Calibri"/>
          <w:sz w:val="22"/>
          <w:szCs w:val="22"/>
        </w:rPr>
        <w:t xml:space="preserve">) y supermercados (Supermercados Peruanos, Cencosud y Tottus). Finalmente, la Dirección también ha empleado información de fuentes públicas respecto a población, producción, precios, consumo, </w:t>
      </w:r>
      <w:r>
        <w:rPr>
          <w:rFonts w:ascii="Calibri" w:eastAsia="Calibri" w:hAnsi="Calibri" w:cs="Calibri"/>
          <w:sz w:val="22"/>
          <w:szCs w:val="22"/>
        </w:rPr>
        <w:t>gasto y de comercio exterior.</w:t>
      </w:r>
    </w:p>
    <w:p w14:paraId="0000005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II.</w:t>
      </w:r>
      <w:r>
        <w:rPr>
          <w:rFonts w:ascii="Calibri" w:eastAsia="Calibri" w:hAnsi="Calibri" w:cs="Calibri"/>
          <w:sz w:val="22"/>
          <w:szCs w:val="22"/>
        </w:rPr>
        <w:tab/>
        <w:t>CADENA DE VALOR DEL SECTOR LÁCTEO</w:t>
      </w:r>
    </w:p>
    <w:p w14:paraId="0000005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w:t>
      </w:r>
      <w:r>
        <w:rPr>
          <w:rFonts w:ascii="Calibri" w:eastAsia="Calibri" w:hAnsi="Calibri" w:cs="Calibri"/>
          <w:sz w:val="22"/>
          <w:szCs w:val="22"/>
        </w:rPr>
        <w:tab/>
        <w:t>El sector lácteo se caracteriza por presentar una cadena que se vincula desde la producción de leche cruda12 (en el campo y establos) hasta la producción y comercialización de bienes fi</w:t>
      </w:r>
      <w:r>
        <w:rPr>
          <w:rFonts w:ascii="Calibri" w:eastAsia="Calibri" w:hAnsi="Calibri" w:cs="Calibri"/>
          <w:sz w:val="22"/>
          <w:szCs w:val="22"/>
        </w:rPr>
        <w:t>nales derivados de ella, donde el producto final depende de un insumo altamente perecible como es la leche cruda. De acuerdo con la FAO (s.f.), la producción de leche cruda procede casi en su totalidad de ganado vacuno, búfalos, cabras, ovejas y camellos13</w:t>
      </w:r>
      <w:r>
        <w:rPr>
          <w:rFonts w:ascii="Calibri" w:eastAsia="Calibri" w:hAnsi="Calibri" w:cs="Calibri"/>
          <w:sz w:val="22"/>
          <w:szCs w:val="22"/>
        </w:rPr>
        <w:t>, destacando el primero como fuente principal de la producción de leche.</w:t>
      </w:r>
    </w:p>
    <w:p w14:paraId="0000005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w:t>
      </w:r>
      <w:r>
        <w:rPr>
          <w:rFonts w:ascii="Calibri" w:eastAsia="Calibri" w:hAnsi="Calibri" w:cs="Calibri"/>
          <w:sz w:val="22"/>
          <w:szCs w:val="22"/>
        </w:rPr>
        <w:tab/>
        <w:t>En ese sentido, la Figura 1 muestra una representación de la cadena de valor que puede describir el sector lácteo en el Perú. La cadena tiene dos niveles o eslabones, el eslabón pr</w:t>
      </w:r>
      <w:r>
        <w:rPr>
          <w:rFonts w:ascii="Calibri" w:eastAsia="Calibri" w:hAnsi="Calibri" w:cs="Calibri"/>
          <w:sz w:val="22"/>
          <w:szCs w:val="22"/>
        </w:rPr>
        <w:t>imario o de insumo (mercado aguas arriba) y el eslabón secundario de procesamiento y comercialización (mercado aguas abajo). A lo largo de esta cadena, es posible identificar a diferentes actores, desde productores ganaderos, intermediarios, empresas produ</w:t>
      </w:r>
      <w:r>
        <w:rPr>
          <w:rFonts w:ascii="Calibri" w:eastAsia="Calibri" w:hAnsi="Calibri" w:cs="Calibri"/>
          <w:sz w:val="22"/>
          <w:szCs w:val="22"/>
        </w:rPr>
        <w:t>ctoras y consumidores. Entidades de la administración pública como el Ministerio de Desarrollo Agrario y Riego (</w:t>
      </w:r>
      <w:proofErr w:type="spellStart"/>
      <w:r>
        <w:rPr>
          <w:rFonts w:ascii="Calibri" w:eastAsia="Calibri" w:hAnsi="Calibri" w:cs="Calibri"/>
          <w:sz w:val="22"/>
          <w:szCs w:val="22"/>
        </w:rPr>
        <w:t>Midagri</w:t>
      </w:r>
      <w:proofErr w:type="spellEnd"/>
      <w:r>
        <w:rPr>
          <w:rFonts w:ascii="Calibri" w:eastAsia="Calibri" w:hAnsi="Calibri" w:cs="Calibri"/>
          <w:sz w:val="22"/>
          <w:szCs w:val="22"/>
        </w:rPr>
        <w:t>) y otras entidades sanitarias son también agentes económicos relevantes en este sector.</w:t>
      </w:r>
    </w:p>
    <w:p w14:paraId="0000005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10.</w:t>
      </w:r>
      <w:r>
        <w:rPr>
          <w:rFonts w:ascii="Calibri" w:eastAsia="Calibri" w:hAnsi="Calibri" w:cs="Calibri"/>
          <w:sz w:val="22"/>
          <w:szCs w:val="22"/>
        </w:rPr>
        <w:tab/>
        <w:t>En detalle, el eslabón primario de la cadena</w:t>
      </w:r>
      <w:r>
        <w:rPr>
          <w:rFonts w:ascii="Calibri" w:eastAsia="Calibri" w:hAnsi="Calibri" w:cs="Calibri"/>
          <w:sz w:val="22"/>
          <w:szCs w:val="22"/>
        </w:rPr>
        <w:t xml:space="preserve"> de valor del sector lácteo comprende las etapas de producción de leche cruda, transporte y recolección o acopio. En este segmento de la cadena, destacan los productores ganaderos de leche, los que según datos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(2021), basados en el IV Censo Agr</w:t>
      </w:r>
      <w:r>
        <w:rPr>
          <w:rFonts w:ascii="Calibri" w:eastAsia="Calibri" w:hAnsi="Calibri" w:cs="Calibri"/>
          <w:sz w:val="22"/>
          <w:szCs w:val="22"/>
        </w:rPr>
        <w:t xml:space="preserve">opecuario de 2012 (en adelante,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unas 452 218 familias se dedican a la actividad ganadera, de los cuales el 65% se dedicaría de forma conjunta a la agricultura y ganadería y solo un 13% únicamente a la actividad ganadera de producción de le</w:t>
      </w:r>
      <w:r>
        <w:rPr>
          <w:rFonts w:ascii="Calibri" w:eastAsia="Calibri" w:hAnsi="Calibri" w:cs="Calibri"/>
          <w:sz w:val="22"/>
          <w:szCs w:val="22"/>
        </w:rPr>
        <w:t>che cruda14.</w:t>
      </w:r>
    </w:p>
    <w:p w14:paraId="0000005C"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20 de 199</w:t>
      </w:r>
    </w:p>
    <w:p w14:paraId="0000005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(*descripción Imagen) Análisis de la Figura 1: Cadena de Valor del Sector Lácteo Peruano</w:t>
      </w:r>
    </w:p>
    <w:p w14:paraId="0000005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Eslabón Primario de la Cadena del Sector Lácteo</w:t>
      </w:r>
    </w:p>
    <w:p w14:paraId="0000005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eslabón primario de la cadena del sector lácteo en el Perú abarca todas las actividade</w:t>
      </w:r>
      <w:r>
        <w:rPr>
          <w:rFonts w:ascii="Calibri" w:eastAsia="Calibri" w:hAnsi="Calibri" w:cs="Calibri"/>
          <w:sz w:val="22"/>
          <w:szCs w:val="22"/>
        </w:rPr>
        <w:t>s y recursos necesarios para la producción de leche cruda. Este incluye:</w:t>
      </w:r>
    </w:p>
    <w:p w14:paraId="0000006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Servicios veterinarios: Garantizan la salud y el bienestar del ganado, lo que es crucial para mantener altos niveles de producción y calidad de la leche.</w:t>
      </w:r>
    </w:p>
    <w:p w14:paraId="0000006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Servicios de inseminación: Co</w:t>
      </w:r>
      <w:r>
        <w:rPr>
          <w:rFonts w:ascii="Calibri" w:eastAsia="Calibri" w:hAnsi="Calibri" w:cs="Calibri"/>
          <w:sz w:val="22"/>
          <w:szCs w:val="22"/>
        </w:rPr>
        <w:t>ntribuyen a la mejora genética del rebaño, permitiendo la obtención de razas con mayor producción lechera y mejores características.</w:t>
      </w:r>
    </w:p>
    <w:p w14:paraId="0000006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Forraje y Concentrados alimenticios: Son esenciales para la nutrición del ganado, impactando directamente en la cantidad y </w:t>
      </w:r>
      <w:r>
        <w:rPr>
          <w:rFonts w:ascii="Calibri" w:eastAsia="Calibri" w:hAnsi="Calibri" w:cs="Calibri"/>
          <w:sz w:val="22"/>
          <w:szCs w:val="22"/>
        </w:rPr>
        <w:t>calidad de la leche producida.</w:t>
      </w:r>
    </w:p>
    <w:p w14:paraId="0000006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Agua: Recurso vital para la supervivencia y productividad del ganado.</w:t>
      </w:r>
    </w:p>
    <w:p w14:paraId="0000006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Abono/Fertilizantes: Utilizados en la producción de forrajes y pastos para asegurar su calidad y disponibilidad.</w:t>
      </w:r>
    </w:p>
    <w:p w14:paraId="0000006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Equipos y herramientas: Necesarios para la gestión eficiente de las actividades diarias en las unidades productivas, desde el ordeño hasta el manejo del ganado.</w:t>
      </w:r>
    </w:p>
    <w:p w14:paraId="0000006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Eslabón Secundario de la Cadena del Sector Lácteo</w:t>
      </w:r>
    </w:p>
    <w:p w14:paraId="0000006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eslabón secundario se refiere a las activi</w:t>
      </w:r>
      <w:r>
        <w:rPr>
          <w:rFonts w:ascii="Calibri" w:eastAsia="Calibri" w:hAnsi="Calibri" w:cs="Calibri"/>
          <w:sz w:val="22"/>
          <w:szCs w:val="22"/>
        </w:rPr>
        <w:t>dades que transforman la leche cruda en productos lácteos procesados y su distribución a los consumidores. Esto incluye:</w:t>
      </w:r>
    </w:p>
    <w:p w14:paraId="0000006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Procesamiento: Donde la leche cruda se convierte en diversos productos lácteos como leche pasteurizada, queso, yogurt, entre otros.</w:t>
      </w:r>
    </w:p>
    <w:p w14:paraId="0000006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Emp</w:t>
      </w:r>
      <w:r>
        <w:rPr>
          <w:rFonts w:ascii="Calibri" w:eastAsia="Calibri" w:hAnsi="Calibri" w:cs="Calibri"/>
          <w:sz w:val="22"/>
          <w:szCs w:val="22"/>
        </w:rPr>
        <w:t>aque y Almacenamiento: Para mantener la calidad y seguridad de los productos lácteos hasta su consumo.</w:t>
      </w:r>
    </w:p>
    <w:p w14:paraId="0000006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Distribución y Comercialización: Proceso de llevar los productos lácteos desde las plantas procesadoras hasta los puntos de venta y finalmente a los cons</w:t>
      </w:r>
      <w:r>
        <w:rPr>
          <w:rFonts w:ascii="Calibri" w:eastAsia="Calibri" w:hAnsi="Calibri" w:cs="Calibri"/>
          <w:sz w:val="22"/>
          <w:szCs w:val="22"/>
        </w:rPr>
        <w:t>umidores.</w:t>
      </w:r>
    </w:p>
    <w:p w14:paraId="0000006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Recursos y Servicios de Apoyo</w:t>
      </w:r>
    </w:p>
    <w:p w14:paraId="0000006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Estos son los elementos esenciales que soportan tanto el eslabón primario como el secundario:</w:t>
      </w:r>
    </w:p>
    <w:p w14:paraId="0000006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Razas de vacas lecheras: Las razas mencionadas (Holstein, Jersey, Brown Swiss) son conocidas por su alta </w:t>
      </w:r>
      <w:r>
        <w:rPr>
          <w:rFonts w:ascii="Calibri" w:eastAsia="Calibri" w:hAnsi="Calibri" w:cs="Calibri"/>
          <w:sz w:val="22"/>
          <w:szCs w:val="22"/>
        </w:rPr>
        <w:lastRenderedPageBreak/>
        <w:t>producción de lec</w:t>
      </w:r>
      <w:r>
        <w:rPr>
          <w:rFonts w:ascii="Calibri" w:eastAsia="Calibri" w:hAnsi="Calibri" w:cs="Calibri"/>
          <w:sz w:val="22"/>
          <w:szCs w:val="22"/>
        </w:rPr>
        <w:t>he y adaptabilidad a diferentes condiciones ambientales.</w:t>
      </w:r>
    </w:p>
    <w:p w14:paraId="0000006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Consumidores: El objetivo final de toda la cadena de valor, cuya satisfacción y demanda impulsan toda la actividad del sector lácteo.</w:t>
      </w:r>
    </w:p>
    <w:p w14:paraId="0000006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Referencias y Elaboración</w:t>
      </w:r>
    </w:p>
    <w:p w14:paraId="0000007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figura está basada en estudios previ</w:t>
      </w:r>
      <w:r>
        <w:rPr>
          <w:rFonts w:ascii="Calibri" w:eastAsia="Calibri" w:hAnsi="Calibri" w:cs="Calibri"/>
          <w:sz w:val="22"/>
          <w:szCs w:val="22"/>
        </w:rPr>
        <w:t xml:space="preserve">os, específicamente Indecopi (2007) y </w:t>
      </w:r>
      <w:proofErr w:type="spellStart"/>
      <w:r>
        <w:rPr>
          <w:rFonts w:ascii="Calibri" w:eastAsia="Calibri" w:hAnsi="Calibri" w:cs="Calibri"/>
          <w:sz w:val="22"/>
          <w:szCs w:val="22"/>
        </w:rPr>
        <w:t>Mahirwe</w:t>
      </w:r>
      <w:proofErr w:type="spellEnd"/>
      <w:r>
        <w:rPr>
          <w:rFonts w:ascii="Calibri" w:eastAsia="Calibri" w:hAnsi="Calibri" w:cs="Calibri"/>
          <w:sz w:val="22"/>
          <w:szCs w:val="22"/>
        </w:rPr>
        <w:t xml:space="preserve"> &amp; Weil (2018). Su elaboración ha sido llevada a cabo por la Dirección Nacional de Promoción e Investigación de la Libre Competencia del Indecopi, asegurando que la información refleje un análisis riguroso y act</w:t>
      </w:r>
      <w:r>
        <w:rPr>
          <w:rFonts w:ascii="Calibri" w:eastAsia="Calibri" w:hAnsi="Calibri" w:cs="Calibri"/>
          <w:sz w:val="22"/>
          <w:szCs w:val="22"/>
        </w:rPr>
        <w:t>ualizado del sector lácteo peruano.</w:t>
      </w:r>
    </w:p>
    <w:p w14:paraId="0000007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Conclusión</w:t>
      </w:r>
    </w:p>
    <w:p w14:paraId="0000007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Cadena de Valor del Sector Lácteo Peruano destaca la complejidad y la interconexión de diversos eslabones y recursos necesarios para llevar la leche desde la producción hasta el consumidor final. Cada componente juega un rol crucial en asegurar la efici</w:t>
      </w:r>
      <w:r>
        <w:rPr>
          <w:rFonts w:ascii="Calibri" w:eastAsia="Calibri" w:hAnsi="Calibri" w:cs="Calibri"/>
          <w:sz w:val="22"/>
          <w:szCs w:val="22"/>
        </w:rPr>
        <w:t>encia, calidad y sostenibilidad del sector lácteo. (*Fin descripción Imagen)</w:t>
      </w:r>
    </w:p>
    <w:p w14:paraId="00000073"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21 de 199</w:t>
      </w:r>
    </w:p>
    <w:p w14:paraId="0000007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11.</w:t>
      </w:r>
      <w:r>
        <w:rPr>
          <w:rFonts w:ascii="Calibri" w:eastAsia="Calibri" w:hAnsi="Calibri" w:cs="Calibri"/>
          <w:sz w:val="22"/>
          <w:szCs w:val="22"/>
        </w:rPr>
        <w:tab/>
        <w:t>Es preciso señalar que la producción de leche cruda suele desarrollarse de forma independiente por cada productor agropecuario a nivel nacional y, en menor m</w:t>
      </w:r>
      <w:r>
        <w:rPr>
          <w:rFonts w:ascii="Calibri" w:eastAsia="Calibri" w:hAnsi="Calibri" w:cs="Calibri"/>
          <w:sz w:val="22"/>
          <w:szCs w:val="22"/>
        </w:rPr>
        <w:t>edida, es organizada de forma colectiva, a través de asociaciones o cooperativas agropecuarias15. Al respecto, una de las debilidades de la cadena de valor láctea en el Perú es el bajo nivel de asociativismo que limitaría las capacidades de los pequeños ga</w:t>
      </w:r>
      <w:r>
        <w:rPr>
          <w:rFonts w:ascii="Calibri" w:eastAsia="Calibri" w:hAnsi="Calibri" w:cs="Calibri"/>
          <w:sz w:val="22"/>
          <w:szCs w:val="22"/>
        </w:rPr>
        <w:t>naderos de generar eficiencias en la producción a través de la alimentación, las prácticas de ordeño e higiene, refrigeración, entre otros.</w:t>
      </w:r>
    </w:p>
    <w:p w14:paraId="0000007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w:t>
      </w:r>
      <w:r>
        <w:rPr>
          <w:rFonts w:ascii="Calibri" w:eastAsia="Calibri" w:hAnsi="Calibri" w:cs="Calibri"/>
          <w:sz w:val="22"/>
          <w:szCs w:val="22"/>
        </w:rPr>
        <w:tab/>
        <w:t xml:space="preserve">De acuerdo con el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el 85.89% de las unidades agropecuarias16 con ganado vacuno correspondían a p</w:t>
      </w:r>
      <w:r>
        <w:rPr>
          <w:rFonts w:ascii="Calibri" w:eastAsia="Calibri" w:hAnsi="Calibri" w:cs="Calibri"/>
          <w:sz w:val="22"/>
          <w:szCs w:val="22"/>
        </w:rPr>
        <w:t>equeños productores que poseían el 50.60% de las vacas en ordeño y cuyos hatos se componían de menos de 10 cabezas (ver Tabla 1), lo que evidencia la predominancia de una ganadería de baja escala en el Perú.</w:t>
      </w:r>
    </w:p>
    <w:p w14:paraId="0000007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 Distribución de las unidades productiva</w:t>
      </w:r>
      <w:r>
        <w:rPr>
          <w:rFonts w:ascii="Calibri" w:eastAsia="Calibri" w:hAnsi="Calibri" w:cs="Calibri"/>
          <w:sz w:val="22"/>
          <w:szCs w:val="22"/>
        </w:rPr>
        <w:t>s y vacas según el tamaño de los hatos en el Perú, 2012</w:t>
      </w:r>
    </w:p>
    <w:p w14:paraId="0000007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Estratificación del productor</w:t>
      </w:r>
      <w:r>
        <w:rPr>
          <w:rFonts w:ascii="Calibri" w:eastAsia="Calibri" w:hAnsi="Calibri" w:cs="Calibri"/>
          <w:sz w:val="22"/>
          <w:szCs w:val="22"/>
        </w:rPr>
        <w:tab/>
      </w:r>
    </w:p>
    <w:p w14:paraId="0000007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-Pequeño:</w:t>
      </w:r>
    </w:p>
    <w:p w14:paraId="0000007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Rango del tamaño del hato(cabezas):1– 9/Unidades agropecuarias:757490/</w:t>
      </w:r>
      <w:proofErr w:type="spellStart"/>
      <w:r>
        <w:rPr>
          <w:rFonts w:ascii="Calibri" w:eastAsia="Calibri" w:hAnsi="Calibri" w:cs="Calibri"/>
          <w:sz w:val="22"/>
          <w:szCs w:val="22"/>
        </w:rPr>
        <w:t>Part</w:t>
      </w:r>
      <w:proofErr w:type="spellEnd"/>
      <w:r>
        <w:rPr>
          <w:rFonts w:ascii="Calibri" w:eastAsia="Calibri" w:hAnsi="Calibri" w:cs="Calibri"/>
          <w:sz w:val="22"/>
          <w:szCs w:val="22"/>
        </w:rPr>
        <w:t xml:space="preserve">. %:85.89%/Vacas en ordeño:434 945/ </w:t>
      </w:r>
      <w:proofErr w:type="spellStart"/>
      <w:r>
        <w:rPr>
          <w:rFonts w:ascii="Calibri" w:eastAsia="Calibri" w:hAnsi="Calibri" w:cs="Calibri"/>
          <w:sz w:val="22"/>
          <w:szCs w:val="22"/>
        </w:rPr>
        <w:t>Part</w:t>
      </w:r>
      <w:proofErr w:type="spellEnd"/>
      <w:r>
        <w:rPr>
          <w:rFonts w:ascii="Calibri" w:eastAsia="Calibri" w:hAnsi="Calibri" w:cs="Calibri"/>
          <w:sz w:val="22"/>
          <w:szCs w:val="22"/>
        </w:rPr>
        <w:t>. %:50.60%</w:t>
      </w:r>
    </w:p>
    <w:p w14:paraId="0000007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-Mediano:</w:t>
      </w:r>
    </w:p>
    <w:p w14:paraId="0000007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Rango del tamaño del hat</w:t>
      </w:r>
      <w:r>
        <w:rPr>
          <w:rFonts w:ascii="Calibri" w:eastAsia="Calibri" w:hAnsi="Calibri" w:cs="Calibri"/>
          <w:sz w:val="22"/>
          <w:szCs w:val="22"/>
        </w:rPr>
        <w:t xml:space="preserve">o (cabezas):10 - 49 Unidades agropecuarias:118 359/ </w:t>
      </w:r>
      <w:proofErr w:type="spellStart"/>
      <w:r>
        <w:rPr>
          <w:rFonts w:ascii="Calibri" w:eastAsia="Calibri" w:hAnsi="Calibri" w:cs="Calibri"/>
          <w:sz w:val="22"/>
          <w:szCs w:val="22"/>
        </w:rPr>
        <w:t>Part</w:t>
      </w:r>
      <w:proofErr w:type="spellEnd"/>
      <w:r>
        <w:rPr>
          <w:rFonts w:ascii="Calibri" w:eastAsia="Calibri" w:hAnsi="Calibri" w:cs="Calibri"/>
          <w:sz w:val="22"/>
          <w:szCs w:val="22"/>
        </w:rPr>
        <w:t>. %:</w:t>
      </w:r>
      <w:r>
        <w:rPr>
          <w:rFonts w:ascii="Calibri" w:eastAsia="Calibri" w:hAnsi="Calibri" w:cs="Calibri"/>
          <w:sz w:val="22"/>
          <w:szCs w:val="22"/>
        </w:rPr>
        <w:tab/>
        <w:t xml:space="preserve">13.42%/ Vacas en ordeño:325 411/ </w:t>
      </w:r>
      <w:proofErr w:type="spellStart"/>
      <w:r>
        <w:rPr>
          <w:rFonts w:ascii="Calibri" w:eastAsia="Calibri" w:hAnsi="Calibri" w:cs="Calibri"/>
          <w:sz w:val="22"/>
          <w:szCs w:val="22"/>
        </w:rPr>
        <w:t>Part</w:t>
      </w:r>
      <w:proofErr w:type="spellEnd"/>
      <w:r>
        <w:rPr>
          <w:rFonts w:ascii="Calibri" w:eastAsia="Calibri" w:hAnsi="Calibri" w:cs="Calibri"/>
          <w:sz w:val="22"/>
          <w:szCs w:val="22"/>
        </w:rPr>
        <w:t>. %:37.85%</w:t>
      </w:r>
    </w:p>
    <w:p w14:paraId="0000007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-Grande:</w:t>
      </w:r>
    </w:p>
    <w:p w14:paraId="0000007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Rango del tamaño del hato (cabezas):</w:t>
      </w:r>
      <w:r>
        <w:rPr>
          <w:rFonts w:ascii="Calibri" w:eastAsia="Calibri" w:hAnsi="Calibri" w:cs="Calibri"/>
          <w:sz w:val="22"/>
          <w:szCs w:val="22"/>
        </w:rPr>
        <w:tab/>
        <w:t xml:space="preserve">50 a Más Unidades agropecuarias:6 071/ </w:t>
      </w:r>
      <w:proofErr w:type="spellStart"/>
      <w:r>
        <w:rPr>
          <w:rFonts w:ascii="Calibri" w:eastAsia="Calibri" w:hAnsi="Calibri" w:cs="Calibri"/>
          <w:sz w:val="22"/>
          <w:szCs w:val="22"/>
        </w:rPr>
        <w:t>Part</w:t>
      </w:r>
      <w:proofErr w:type="spellEnd"/>
      <w:r>
        <w:rPr>
          <w:rFonts w:ascii="Calibri" w:eastAsia="Calibri" w:hAnsi="Calibri" w:cs="Calibri"/>
          <w:sz w:val="22"/>
          <w:szCs w:val="22"/>
        </w:rPr>
        <w:t>. %:</w:t>
      </w:r>
      <w:r>
        <w:rPr>
          <w:rFonts w:ascii="Calibri" w:eastAsia="Calibri" w:hAnsi="Calibri" w:cs="Calibri"/>
          <w:sz w:val="22"/>
          <w:szCs w:val="22"/>
        </w:rPr>
        <w:tab/>
        <w:t xml:space="preserve">0.69%/ Vacas </w:t>
      </w:r>
      <w:r>
        <w:rPr>
          <w:rFonts w:ascii="Calibri" w:eastAsia="Calibri" w:hAnsi="Calibri" w:cs="Calibri"/>
          <w:sz w:val="22"/>
          <w:szCs w:val="22"/>
        </w:rPr>
        <w:lastRenderedPageBreak/>
        <w:t>en ordeño:99 274</w:t>
      </w:r>
      <w:r>
        <w:rPr>
          <w:rFonts w:ascii="Calibri" w:eastAsia="Calibri" w:hAnsi="Calibri" w:cs="Calibri"/>
          <w:sz w:val="22"/>
          <w:szCs w:val="22"/>
        </w:rPr>
        <w:tab/>
        <w:t xml:space="preserve">/ </w:t>
      </w:r>
      <w:proofErr w:type="spellStart"/>
      <w:r>
        <w:rPr>
          <w:rFonts w:ascii="Calibri" w:eastAsia="Calibri" w:hAnsi="Calibri" w:cs="Calibri"/>
          <w:sz w:val="22"/>
          <w:szCs w:val="22"/>
        </w:rPr>
        <w:t>Part</w:t>
      </w:r>
      <w:proofErr w:type="spellEnd"/>
      <w:r>
        <w:rPr>
          <w:rFonts w:ascii="Calibri" w:eastAsia="Calibri" w:hAnsi="Calibri" w:cs="Calibri"/>
          <w:sz w:val="22"/>
          <w:szCs w:val="22"/>
        </w:rPr>
        <w:t>. %: 11.55%</w:t>
      </w:r>
    </w:p>
    <w:p w14:paraId="0000007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-Tota</w:t>
      </w:r>
      <w:r>
        <w:rPr>
          <w:rFonts w:ascii="Calibri" w:eastAsia="Calibri" w:hAnsi="Calibri" w:cs="Calibri"/>
          <w:sz w:val="22"/>
          <w:szCs w:val="22"/>
        </w:rPr>
        <w:t>l Nacional</w:t>
      </w:r>
      <w:r>
        <w:rPr>
          <w:rFonts w:ascii="Calibri" w:eastAsia="Calibri" w:hAnsi="Calibri" w:cs="Calibri"/>
          <w:sz w:val="22"/>
          <w:szCs w:val="22"/>
        </w:rPr>
        <w:tab/>
        <w:t xml:space="preserve">Unidades agropecuarias:881 920/ </w:t>
      </w:r>
      <w:proofErr w:type="spellStart"/>
      <w:r>
        <w:rPr>
          <w:rFonts w:ascii="Calibri" w:eastAsia="Calibri" w:hAnsi="Calibri" w:cs="Calibri"/>
          <w:sz w:val="22"/>
          <w:szCs w:val="22"/>
        </w:rPr>
        <w:t>Part</w:t>
      </w:r>
      <w:proofErr w:type="spellEnd"/>
      <w:r>
        <w:rPr>
          <w:rFonts w:ascii="Calibri" w:eastAsia="Calibri" w:hAnsi="Calibri" w:cs="Calibri"/>
          <w:sz w:val="22"/>
          <w:szCs w:val="22"/>
        </w:rPr>
        <w:t>. %:</w:t>
      </w:r>
      <w:r>
        <w:rPr>
          <w:rFonts w:ascii="Calibri" w:eastAsia="Calibri" w:hAnsi="Calibri" w:cs="Calibri"/>
          <w:sz w:val="22"/>
          <w:szCs w:val="22"/>
        </w:rPr>
        <w:tab/>
        <w:t xml:space="preserve">100%/ Vacas en ordeño:859 630/ </w:t>
      </w:r>
      <w:proofErr w:type="spellStart"/>
      <w:r>
        <w:rPr>
          <w:rFonts w:ascii="Calibri" w:eastAsia="Calibri" w:hAnsi="Calibri" w:cs="Calibri"/>
          <w:sz w:val="22"/>
          <w:szCs w:val="22"/>
        </w:rPr>
        <w:t>Part</w:t>
      </w:r>
      <w:proofErr w:type="spellEnd"/>
      <w:r>
        <w:rPr>
          <w:rFonts w:ascii="Calibri" w:eastAsia="Calibri" w:hAnsi="Calibri" w:cs="Calibri"/>
          <w:sz w:val="22"/>
          <w:szCs w:val="22"/>
        </w:rPr>
        <w:t>. %:100%</w:t>
      </w:r>
    </w:p>
    <w:p w14:paraId="0000007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INEI -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Tomado de: Minagri (2017).</w:t>
      </w:r>
    </w:p>
    <w:p w14:paraId="0000008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Fin de tabla</w:t>
      </w:r>
    </w:p>
    <w:p w14:paraId="0000008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w:t>
      </w:r>
      <w:r>
        <w:rPr>
          <w:rFonts w:ascii="Calibri" w:eastAsia="Calibri" w:hAnsi="Calibri" w:cs="Calibri"/>
          <w:sz w:val="22"/>
          <w:szCs w:val="22"/>
        </w:rPr>
        <w:tab/>
      </w:r>
      <w:r>
        <w:rPr>
          <w:rFonts w:ascii="Calibri" w:eastAsia="Calibri" w:hAnsi="Calibri" w:cs="Calibri"/>
          <w:sz w:val="22"/>
          <w:szCs w:val="22"/>
        </w:rPr>
        <w:t>Al 2021, los más de 450 mil productores manejaron una población vacuna en ordeño de 938 139. Las principales razas vacunas lecheras son: la Holstein, la Jersey y la Brown Swiss17, siendo la Holstein una raza vacuna de alta producción de leche con bajo nive</w:t>
      </w:r>
      <w:r>
        <w:rPr>
          <w:rFonts w:ascii="Calibri" w:eastAsia="Calibri" w:hAnsi="Calibri" w:cs="Calibri"/>
          <w:sz w:val="22"/>
          <w:szCs w:val="22"/>
        </w:rPr>
        <w:t>l de grasa y con una fuerte presencia en la costa. En tanto, la Jersey es una raza vacuna con leche de alto contenido de grasas y proteínas, ideal para los derivados lácteos, y una raza que se adapta a las zonas cálidas. La Brown Swiss es una raza vacuna c</w:t>
      </w:r>
      <w:r>
        <w:rPr>
          <w:rFonts w:ascii="Calibri" w:eastAsia="Calibri" w:hAnsi="Calibri" w:cs="Calibri"/>
          <w:sz w:val="22"/>
          <w:szCs w:val="22"/>
        </w:rPr>
        <w:t xml:space="preserve">on buena </w:t>
      </w:r>
      <w:proofErr w:type="spellStart"/>
      <w:r>
        <w:rPr>
          <w:rFonts w:ascii="Calibri" w:eastAsia="Calibri" w:hAnsi="Calibri" w:cs="Calibri"/>
          <w:sz w:val="22"/>
          <w:szCs w:val="22"/>
        </w:rPr>
        <w:t>adaptibilidad</w:t>
      </w:r>
      <w:proofErr w:type="spellEnd"/>
      <w:r>
        <w:rPr>
          <w:rFonts w:ascii="Calibri" w:eastAsia="Calibri" w:hAnsi="Calibri" w:cs="Calibri"/>
          <w:sz w:val="22"/>
          <w:szCs w:val="22"/>
        </w:rPr>
        <w:t xml:space="preserve"> a las zonas altas y alta producción, como la sierra, siendo un animal de doble propósito - producción conjunta de carne y leche.</w:t>
      </w:r>
    </w:p>
    <w:p w14:paraId="0000008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w:t>
      </w:r>
      <w:r>
        <w:rPr>
          <w:rFonts w:ascii="Calibri" w:eastAsia="Calibri" w:hAnsi="Calibri" w:cs="Calibri"/>
          <w:sz w:val="22"/>
          <w:szCs w:val="22"/>
        </w:rPr>
        <w:tab/>
        <w:t>De acuerdo con Gonzáles et al. (2010), la leche cruda es un producto que puede presentar variabilida</w:t>
      </w:r>
      <w:r>
        <w:rPr>
          <w:rFonts w:ascii="Calibri" w:eastAsia="Calibri" w:hAnsi="Calibri" w:cs="Calibri"/>
          <w:sz w:val="22"/>
          <w:szCs w:val="22"/>
        </w:rPr>
        <w:t>des composicionales que están vinculadas con la raza vacuna. En la</w:t>
      </w:r>
    </w:p>
    <w:p w14:paraId="00000083"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22 de 199</w:t>
      </w:r>
    </w:p>
    <w:p w14:paraId="0000008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 se presenta las diferencias composicionales de la leche según razas, que resultan muy semejantes a los parámetros observados en el Perú18.</w:t>
      </w:r>
    </w:p>
    <w:p w14:paraId="0000008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 Composición de l</w:t>
      </w:r>
      <w:r>
        <w:rPr>
          <w:rFonts w:ascii="Calibri" w:eastAsia="Calibri" w:hAnsi="Calibri" w:cs="Calibri"/>
          <w:sz w:val="22"/>
          <w:szCs w:val="22"/>
        </w:rPr>
        <w:t>a leche (%) de diferentes razas de bovinos lecheros - México, 2010</w:t>
      </w:r>
    </w:p>
    <w:p w14:paraId="0000008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Raza: Brown Swiss/ Grasa:4.01/ Proteína:3.61/ Lactosa:5.04/ Cenizas*:0.73/ SNG1:9.40/ ST2:12.41</w:t>
      </w:r>
    </w:p>
    <w:p w14:paraId="0000008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Raza: Holstein F./ Grasa:3.40/ Proteína:3.32/ Lactosa:4.87/ Cenizas*:0.68/ SNG1:8.86/ ST2:12.</w:t>
      </w:r>
      <w:r>
        <w:rPr>
          <w:rFonts w:ascii="Calibri" w:eastAsia="Calibri" w:hAnsi="Calibri" w:cs="Calibri"/>
          <w:sz w:val="22"/>
          <w:szCs w:val="22"/>
        </w:rPr>
        <w:t>26</w:t>
      </w:r>
    </w:p>
    <w:p w14:paraId="0000008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Raza: Jersey</w:t>
      </w:r>
      <w:proofErr w:type="gramStart"/>
      <w:r>
        <w:rPr>
          <w:rFonts w:ascii="Calibri" w:eastAsia="Calibri" w:hAnsi="Calibri" w:cs="Calibri"/>
          <w:sz w:val="22"/>
          <w:szCs w:val="22"/>
        </w:rPr>
        <w:t>/  Grasa</w:t>
      </w:r>
      <w:proofErr w:type="gramEnd"/>
      <w:r>
        <w:rPr>
          <w:rFonts w:ascii="Calibri" w:eastAsia="Calibri" w:hAnsi="Calibri" w:cs="Calibri"/>
          <w:sz w:val="22"/>
          <w:szCs w:val="22"/>
        </w:rPr>
        <w:t>:5.37/Proteína:3.92/ Lactosa:4.93/ Cenizas*:0.71/ SNG1:9.54/ ST2:14.91</w:t>
      </w:r>
    </w:p>
    <w:p w14:paraId="0000008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Nota: (*) Es el producto resultante de la incineración de los sólidos totales de la leche mediante procedimientos normalizados.</w:t>
      </w:r>
    </w:p>
    <w:p w14:paraId="0000008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 SNG: Sólidos no grasos; *2/ ST</w:t>
      </w:r>
      <w:r>
        <w:rPr>
          <w:rFonts w:ascii="Calibri" w:eastAsia="Calibri" w:hAnsi="Calibri" w:cs="Calibri"/>
          <w:sz w:val="22"/>
          <w:szCs w:val="22"/>
        </w:rPr>
        <w:t>: Sólidos totales</w:t>
      </w:r>
    </w:p>
    <w:p w14:paraId="0000008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Tomado de: Gonzáles et al. (2010).</w:t>
      </w:r>
    </w:p>
    <w:p w14:paraId="0000008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Fin de tabla 2</w:t>
      </w:r>
    </w:p>
    <w:p w14:paraId="0000008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w:t>
      </w:r>
      <w:r>
        <w:rPr>
          <w:rFonts w:ascii="Calibri" w:eastAsia="Calibri" w:hAnsi="Calibri" w:cs="Calibri"/>
          <w:sz w:val="22"/>
          <w:szCs w:val="22"/>
        </w:rPr>
        <w:tab/>
        <w:t>La producción de leche cruda, no solo se ve afectada por la raza del ganado vacuno, sino también por factores como la alimentación19, la sanidad20, el manejo de las vacas21 y la reprod</w:t>
      </w:r>
      <w:r>
        <w:rPr>
          <w:rFonts w:ascii="Calibri" w:eastAsia="Calibri" w:hAnsi="Calibri" w:cs="Calibri"/>
          <w:sz w:val="22"/>
          <w:szCs w:val="22"/>
        </w:rPr>
        <w:t>ucción22, mencionados por los agentes entrevistados23. Para Pando y Peruano (2010), estos factores se encuentran estrechamente relacionados y afectan la producción de leche en forma interdependiente.</w:t>
      </w:r>
    </w:p>
    <w:p w14:paraId="0000008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w:t>
      </w:r>
      <w:r>
        <w:rPr>
          <w:rFonts w:ascii="Calibri" w:eastAsia="Calibri" w:hAnsi="Calibri" w:cs="Calibri"/>
          <w:sz w:val="22"/>
          <w:szCs w:val="22"/>
        </w:rPr>
        <w:tab/>
        <w:t>Otro elemento en esta etapa que es relevante, son lo</w:t>
      </w:r>
      <w:r>
        <w:rPr>
          <w:rFonts w:ascii="Calibri" w:eastAsia="Calibri" w:hAnsi="Calibri" w:cs="Calibri"/>
          <w:sz w:val="22"/>
          <w:szCs w:val="22"/>
        </w:rPr>
        <w:t>s sistemas de producción que emplean los productores ganaderos. En el Perú coexisten tres sistemas de producción: (i) intensivo, explotación estabulada (en corrales) de alta densidad de animales y basada en alimentación especializada (</w:t>
      </w:r>
      <w:proofErr w:type="spellStart"/>
      <w:r>
        <w:rPr>
          <w:rFonts w:ascii="Calibri" w:eastAsia="Calibri" w:hAnsi="Calibri" w:cs="Calibri"/>
          <w:sz w:val="22"/>
          <w:szCs w:val="22"/>
        </w:rPr>
        <w:t>p.e</w:t>
      </w:r>
      <w:proofErr w:type="spellEnd"/>
      <w:r>
        <w:rPr>
          <w:rFonts w:ascii="Calibri" w:eastAsia="Calibri" w:hAnsi="Calibri" w:cs="Calibri"/>
          <w:sz w:val="22"/>
          <w:szCs w:val="22"/>
        </w:rPr>
        <w:t>. concentrados, fo</w:t>
      </w:r>
      <w:r>
        <w:rPr>
          <w:rFonts w:ascii="Calibri" w:eastAsia="Calibri" w:hAnsi="Calibri" w:cs="Calibri"/>
          <w:sz w:val="22"/>
          <w:szCs w:val="22"/>
        </w:rPr>
        <w:t>rraje) que tienen un alto rendimiento de producción con sistemas de ordeño mecanizados24; (</w:t>
      </w:r>
      <w:proofErr w:type="spellStart"/>
      <w:r>
        <w:rPr>
          <w:rFonts w:ascii="Calibri" w:eastAsia="Calibri" w:hAnsi="Calibri" w:cs="Calibri"/>
          <w:sz w:val="22"/>
          <w:szCs w:val="22"/>
        </w:rPr>
        <w:t>ii</w:t>
      </w:r>
      <w:proofErr w:type="spellEnd"/>
      <w:r>
        <w:rPr>
          <w:rFonts w:ascii="Calibri" w:eastAsia="Calibri" w:hAnsi="Calibri" w:cs="Calibri"/>
          <w:sz w:val="22"/>
          <w:szCs w:val="22"/>
        </w:rPr>
        <w:t xml:space="preserve">) extensivo, que se basa en </w:t>
      </w:r>
      <w:r>
        <w:rPr>
          <w:rFonts w:ascii="Calibri" w:eastAsia="Calibri" w:hAnsi="Calibri" w:cs="Calibri"/>
          <w:sz w:val="22"/>
          <w:szCs w:val="22"/>
        </w:rPr>
        <w:lastRenderedPageBreak/>
        <w:t>el</w:t>
      </w:r>
    </w:p>
    <w:p w14:paraId="0000008F"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23 de 199</w:t>
      </w:r>
    </w:p>
    <w:p w14:paraId="0000009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pastoreo y mínimo uso de capital y se caracteriza por tener baja densidad de animales por hectárea y bajo nivel de </w:t>
      </w:r>
      <w:r>
        <w:rPr>
          <w:rFonts w:ascii="Calibri" w:eastAsia="Calibri" w:hAnsi="Calibri" w:cs="Calibri"/>
          <w:sz w:val="22"/>
          <w:szCs w:val="22"/>
        </w:rPr>
        <w:t>producción con ordeño manual; y (</w:t>
      </w:r>
      <w:proofErr w:type="spellStart"/>
      <w:r>
        <w:rPr>
          <w:rFonts w:ascii="Calibri" w:eastAsia="Calibri" w:hAnsi="Calibri" w:cs="Calibri"/>
          <w:sz w:val="22"/>
          <w:szCs w:val="22"/>
        </w:rPr>
        <w:t>iii</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semi-intensivo</w:t>
      </w:r>
      <w:proofErr w:type="spellEnd"/>
      <w:r>
        <w:rPr>
          <w:rFonts w:ascii="Calibri" w:eastAsia="Calibri" w:hAnsi="Calibri" w:cs="Calibri"/>
          <w:sz w:val="22"/>
          <w:szCs w:val="22"/>
        </w:rPr>
        <w:t>, explotación que se mezcla con el uso del pastoreo y la producción intensiva, donde la alimentación se basa en pastos cultivados (</w:t>
      </w:r>
      <w:proofErr w:type="spellStart"/>
      <w:r>
        <w:rPr>
          <w:rFonts w:ascii="Calibri" w:eastAsia="Calibri" w:hAnsi="Calibri" w:cs="Calibri"/>
          <w:sz w:val="22"/>
          <w:szCs w:val="22"/>
        </w:rPr>
        <w:t>rye</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grass</w:t>
      </w:r>
      <w:proofErr w:type="spellEnd"/>
      <w:r>
        <w:rPr>
          <w:rFonts w:ascii="Calibri" w:eastAsia="Calibri" w:hAnsi="Calibri" w:cs="Calibri"/>
          <w:sz w:val="22"/>
          <w:szCs w:val="22"/>
        </w:rPr>
        <w:t xml:space="preserve"> y trébol) y suplementación con concentrado (ver Tabla 3)25.</w:t>
      </w:r>
    </w:p>
    <w:p w14:paraId="0000009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w:t>
      </w:r>
      <w:r>
        <w:rPr>
          <w:rFonts w:ascii="Calibri" w:eastAsia="Calibri" w:hAnsi="Calibri" w:cs="Calibri"/>
          <w:sz w:val="22"/>
          <w:szCs w:val="22"/>
        </w:rPr>
        <w:tab/>
        <w:t xml:space="preserve">En las regiones de la sierra y selva, el sistema de producción es extensivo. La alimentación se basa en pastos naturales y cultivados, como la alfalfa, </w:t>
      </w:r>
      <w:proofErr w:type="spellStart"/>
      <w:r>
        <w:rPr>
          <w:rFonts w:ascii="Calibri" w:eastAsia="Calibri" w:hAnsi="Calibri" w:cs="Calibri"/>
          <w:sz w:val="22"/>
          <w:szCs w:val="22"/>
        </w:rPr>
        <w:t>reygrass</w:t>
      </w:r>
      <w:proofErr w:type="spellEnd"/>
      <w:r>
        <w:rPr>
          <w:rFonts w:ascii="Calibri" w:eastAsia="Calibri" w:hAnsi="Calibri" w:cs="Calibri"/>
          <w:sz w:val="22"/>
          <w:szCs w:val="22"/>
        </w:rPr>
        <w:t xml:space="preserve"> y trébol26. Por su parte, en los valles costeros, el sistema de producción predominante es int</w:t>
      </w:r>
      <w:r>
        <w:rPr>
          <w:rFonts w:ascii="Calibri" w:eastAsia="Calibri" w:hAnsi="Calibri" w:cs="Calibri"/>
          <w:sz w:val="22"/>
          <w:szCs w:val="22"/>
        </w:rPr>
        <w:t>ensivo. La alimentación del ganado se basa en los concentrados. Asimismo, estos hatos contienen varios cientos de cabezas de ganado, y las condiciones favorables de acceso al mercado en la zona permiten que los grandes productores se integren hacia otros e</w:t>
      </w:r>
      <w:r>
        <w:rPr>
          <w:rFonts w:ascii="Calibri" w:eastAsia="Calibri" w:hAnsi="Calibri" w:cs="Calibri"/>
          <w:sz w:val="22"/>
          <w:szCs w:val="22"/>
        </w:rPr>
        <w:t xml:space="preserve">slabones de la cadena productiva (Bernet, 1998). Finalmente, en los valles interandinos, el sistema de producción usual es </w:t>
      </w:r>
      <w:proofErr w:type="spellStart"/>
      <w:r>
        <w:rPr>
          <w:rFonts w:ascii="Calibri" w:eastAsia="Calibri" w:hAnsi="Calibri" w:cs="Calibri"/>
          <w:sz w:val="22"/>
          <w:szCs w:val="22"/>
        </w:rPr>
        <w:t>semi-intensivo</w:t>
      </w:r>
      <w:proofErr w:type="spellEnd"/>
      <w:r>
        <w:rPr>
          <w:rFonts w:ascii="Calibri" w:eastAsia="Calibri" w:hAnsi="Calibri" w:cs="Calibri"/>
          <w:sz w:val="22"/>
          <w:szCs w:val="22"/>
        </w:rPr>
        <w:t>. La alimentación está basada en el pastoreo, complementado con concentrados.</w:t>
      </w:r>
    </w:p>
    <w:p w14:paraId="00000092"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 xml:space="preserve">Tabla 3: Sistemas de Producción de Leche </w:t>
      </w:r>
      <w:r>
        <w:rPr>
          <w:rFonts w:ascii="Calibri" w:eastAsia="Calibri" w:hAnsi="Calibri" w:cs="Calibri"/>
          <w:b/>
          <w:sz w:val="22"/>
          <w:szCs w:val="22"/>
        </w:rPr>
        <w:t>en el Perú *27</w:t>
      </w:r>
      <w:r>
        <w:rPr>
          <w:rFonts w:ascii="Calibri" w:eastAsia="Calibri" w:hAnsi="Calibri" w:cs="Calibri"/>
          <w:b/>
          <w:sz w:val="22"/>
          <w:szCs w:val="22"/>
        </w:rPr>
        <w:tab/>
      </w:r>
    </w:p>
    <w:p w14:paraId="0000009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1.Sistema Extensivo</w:t>
      </w:r>
    </w:p>
    <w:p w14:paraId="0000009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Tipo de alimentación del ganado y costos:</w:t>
      </w:r>
      <w:r>
        <w:rPr>
          <w:rFonts w:ascii="Calibri" w:eastAsia="Calibri" w:hAnsi="Calibri" w:cs="Calibri"/>
          <w:sz w:val="22"/>
          <w:szCs w:val="22"/>
        </w:rPr>
        <w:tab/>
      </w:r>
    </w:p>
    <w:p w14:paraId="0000009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-Bajos costos de producción. Uso de pastos naturales y cultivados, como la alfalfa, </w:t>
      </w:r>
      <w:proofErr w:type="spellStart"/>
      <w:r>
        <w:rPr>
          <w:rFonts w:ascii="Calibri" w:eastAsia="Calibri" w:hAnsi="Calibri" w:cs="Calibri"/>
          <w:sz w:val="22"/>
          <w:szCs w:val="22"/>
        </w:rPr>
        <w:t>phalaris</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reygrass</w:t>
      </w:r>
      <w:proofErr w:type="spellEnd"/>
      <w:r>
        <w:rPr>
          <w:rFonts w:ascii="Calibri" w:eastAsia="Calibri" w:hAnsi="Calibri" w:cs="Calibri"/>
          <w:sz w:val="22"/>
          <w:szCs w:val="22"/>
        </w:rPr>
        <w:t xml:space="preserve"> y leguminosas.</w:t>
      </w:r>
    </w:p>
    <w:p w14:paraId="0000009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No requiere de instalaciones costosas (</w:t>
      </w:r>
      <w:proofErr w:type="spellStart"/>
      <w:r>
        <w:rPr>
          <w:rFonts w:ascii="Calibri" w:eastAsia="Calibri" w:hAnsi="Calibri" w:cs="Calibri"/>
          <w:sz w:val="22"/>
          <w:szCs w:val="22"/>
        </w:rPr>
        <w:t>p.e</w:t>
      </w:r>
      <w:proofErr w:type="spellEnd"/>
      <w:r>
        <w:rPr>
          <w:rFonts w:ascii="Calibri" w:eastAsia="Calibri" w:hAnsi="Calibri" w:cs="Calibri"/>
          <w:sz w:val="22"/>
          <w:szCs w:val="22"/>
        </w:rPr>
        <w:t>. mangas de manejo, corrales de ordeño, etc.).</w:t>
      </w:r>
    </w:p>
    <w:p w14:paraId="0000009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Utilización de mano de obra familiar.</w:t>
      </w:r>
      <w:r>
        <w:rPr>
          <w:rFonts w:ascii="Calibri" w:eastAsia="Calibri" w:hAnsi="Calibri" w:cs="Calibri"/>
          <w:sz w:val="22"/>
          <w:szCs w:val="22"/>
        </w:rPr>
        <w:tab/>
      </w:r>
    </w:p>
    <w:p w14:paraId="0000009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Pastor</w:t>
      </w:r>
      <w:r>
        <w:rPr>
          <w:rFonts w:ascii="Calibri" w:eastAsia="Calibri" w:hAnsi="Calibri" w:cs="Calibri"/>
          <w:sz w:val="22"/>
          <w:szCs w:val="22"/>
        </w:rPr>
        <w:t>eo: Recurre al pastoreo. Este es mixto, es decir, se desarrolla con otras especies como ovinos.</w:t>
      </w:r>
      <w:r>
        <w:rPr>
          <w:rFonts w:ascii="Calibri" w:eastAsia="Calibri" w:hAnsi="Calibri" w:cs="Calibri"/>
          <w:sz w:val="22"/>
          <w:szCs w:val="22"/>
        </w:rPr>
        <w:tab/>
      </w:r>
    </w:p>
    <w:p w14:paraId="0000009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Participación: 15.4% del total nacional de establos lecheros. Ocupa una superficie promedio de 59.2 hectáreas. Reproducción: Monta natural</w:t>
      </w:r>
      <w:r>
        <w:rPr>
          <w:rFonts w:ascii="Calibri" w:eastAsia="Calibri" w:hAnsi="Calibri" w:cs="Calibri"/>
          <w:sz w:val="22"/>
          <w:szCs w:val="22"/>
        </w:rPr>
        <w:tab/>
      </w:r>
    </w:p>
    <w:p w14:paraId="0000009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Regiones principale</w:t>
      </w:r>
      <w:r>
        <w:rPr>
          <w:rFonts w:ascii="Calibri" w:eastAsia="Calibri" w:hAnsi="Calibri" w:cs="Calibri"/>
          <w:sz w:val="22"/>
          <w:szCs w:val="22"/>
        </w:rPr>
        <w:t>s: Sierra y selva</w:t>
      </w:r>
    </w:p>
    <w:p w14:paraId="0000009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2.Sistema Intensivo</w:t>
      </w:r>
    </w:p>
    <w:p w14:paraId="0000009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Tipo de alimentación del ganado y costos:</w:t>
      </w:r>
      <w:r>
        <w:rPr>
          <w:rFonts w:ascii="Calibri" w:eastAsia="Calibri" w:hAnsi="Calibri" w:cs="Calibri"/>
          <w:sz w:val="22"/>
          <w:szCs w:val="22"/>
        </w:rPr>
        <w:tab/>
      </w:r>
      <w:r>
        <w:rPr>
          <w:rFonts w:ascii="Calibri" w:eastAsia="Calibri" w:hAnsi="Calibri" w:cs="Calibri"/>
          <w:sz w:val="22"/>
          <w:szCs w:val="22"/>
        </w:rPr>
        <w:tab/>
      </w:r>
      <w:r>
        <w:rPr>
          <w:rFonts w:ascii="Calibri" w:eastAsia="Calibri" w:hAnsi="Calibri" w:cs="Calibri"/>
          <w:sz w:val="22"/>
          <w:szCs w:val="22"/>
        </w:rPr>
        <w:tab/>
      </w:r>
      <w:r>
        <w:rPr>
          <w:rFonts w:ascii="Calibri" w:eastAsia="Calibri" w:hAnsi="Calibri" w:cs="Calibri"/>
          <w:sz w:val="22"/>
          <w:szCs w:val="22"/>
        </w:rPr>
        <w:tab/>
      </w:r>
    </w:p>
    <w:p w14:paraId="0000009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Altos costos de producción. Uso de concentrados.</w:t>
      </w:r>
    </w:p>
    <w:p w14:paraId="0000009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r>
      <w:r>
        <w:rPr>
          <w:rFonts w:ascii="Calibri" w:eastAsia="Calibri" w:hAnsi="Calibri" w:cs="Calibri"/>
          <w:sz w:val="22"/>
          <w:szCs w:val="22"/>
        </w:rPr>
        <w:t>Aplicación de programas sanitarios y uso de establos para la estabulación y ordeño.</w:t>
      </w:r>
    </w:p>
    <w:p w14:paraId="0000009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Utilización de mano de obra calificada (</w:t>
      </w:r>
      <w:proofErr w:type="spellStart"/>
      <w:r>
        <w:rPr>
          <w:rFonts w:ascii="Calibri" w:eastAsia="Calibri" w:hAnsi="Calibri" w:cs="Calibri"/>
          <w:sz w:val="22"/>
          <w:szCs w:val="22"/>
        </w:rPr>
        <w:t>p.e</w:t>
      </w:r>
      <w:proofErr w:type="spellEnd"/>
      <w:r>
        <w:rPr>
          <w:rFonts w:ascii="Calibri" w:eastAsia="Calibri" w:hAnsi="Calibri" w:cs="Calibri"/>
          <w:sz w:val="22"/>
          <w:szCs w:val="22"/>
        </w:rPr>
        <w:t>. zootecnistas, veterinarios, administradores, etc.).</w:t>
      </w:r>
      <w:r>
        <w:rPr>
          <w:rFonts w:ascii="Calibri" w:eastAsia="Calibri" w:hAnsi="Calibri" w:cs="Calibri"/>
          <w:sz w:val="22"/>
          <w:szCs w:val="22"/>
        </w:rPr>
        <w:tab/>
      </w:r>
    </w:p>
    <w:p w14:paraId="000000A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Pastoreo: No recurre al pastoreo. El ganado es estabulado.</w:t>
      </w:r>
      <w:r>
        <w:rPr>
          <w:rFonts w:ascii="Calibri" w:eastAsia="Calibri" w:hAnsi="Calibri" w:cs="Calibri"/>
          <w:sz w:val="22"/>
          <w:szCs w:val="22"/>
        </w:rPr>
        <w:tab/>
      </w:r>
    </w:p>
    <w:p w14:paraId="000000A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Participació</w:t>
      </w:r>
      <w:r>
        <w:rPr>
          <w:rFonts w:ascii="Calibri" w:eastAsia="Calibri" w:hAnsi="Calibri" w:cs="Calibri"/>
          <w:sz w:val="22"/>
          <w:szCs w:val="22"/>
        </w:rPr>
        <w:t>n: 46.2% del total nacional de establos lecheros. Ocupa una superficie promedio de 9 hectáreas. Reproducción: Predomina la inseminación artificial</w:t>
      </w:r>
      <w:r>
        <w:rPr>
          <w:rFonts w:ascii="Calibri" w:eastAsia="Calibri" w:hAnsi="Calibri" w:cs="Calibri"/>
          <w:sz w:val="22"/>
          <w:szCs w:val="22"/>
        </w:rPr>
        <w:tab/>
      </w:r>
    </w:p>
    <w:p w14:paraId="000000A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Regiones principales: Valles costeros</w:t>
      </w:r>
    </w:p>
    <w:p w14:paraId="000000A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3. Sistema </w:t>
      </w:r>
      <w:proofErr w:type="spellStart"/>
      <w:r>
        <w:rPr>
          <w:rFonts w:ascii="Calibri" w:eastAsia="Calibri" w:hAnsi="Calibri" w:cs="Calibri"/>
          <w:sz w:val="22"/>
          <w:szCs w:val="22"/>
        </w:rPr>
        <w:t>semi-intensivo</w:t>
      </w:r>
      <w:proofErr w:type="spellEnd"/>
    </w:p>
    <w:p w14:paraId="000000A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Tipo de alimentación del ganado y costos:</w:t>
      </w:r>
      <w:r>
        <w:rPr>
          <w:rFonts w:ascii="Calibri" w:eastAsia="Calibri" w:hAnsi="Calibri" w:cs="Calibri"/>
          <w:sz w:val="22"/>
          <w:szCs w:val="22"/>
        </w:rPr>
        <w:tab/>
      </w:r>
      <w:r>
        <w:rPr>
          <w:rFonts w:ascii="Calibri" w:eastAsia="Calibri" w:hAnsi="Calibri" w:cs="Calibri"/>
          <w:sz w:val="22"/>
          <w:szCs w:val="22"/>
        </w:rPr>
        <w:tab/>
      </w:r>
      <w:r>
        <w:rPr>
          <w:rFonts w:ascii="Calibri" w:eastAsia="Calibri" w:hAnsi="Calibri" w:cs="Calibri"/>
          <w:sz w:val="22"/>
          <w:szCs w:val="22"/>
        </w:rPr>
        <w:tab/>
      </w:r>
      <w:r>
        <w:rPr>
          <w:rFonts w:ascii="Calibri" w:eastAsia="Calibri" w:hAnsi="Calibri" w:cs="Calibri"/>
          <w:sz w:val="22"/>
          <w:szCs w:val="22"/>
        </w:rPr>
        <w:tab/>
      </w:r>
    </w:p>
    <w:p w14:paraId="000000A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Sistema de alimentación basado en el pastoreo, complementado con concentrados elaborados a base de insumos agroindustriales.</w:t>
      </w:r>
      <w:r>
        <w:rPr>
          <w:rFonts w:ascii="Calibri" w:eastAsia="Calibri" w:hAnsi="Calibri" w:cs="Calibri"/>
          <w:sz w:val="22"/>
          <w:szCs w:val="22"/>
        </w:rPr>
        <w:tab/>
      </w:r>
    </w:p>
    <w:p w14:paraId="000000A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Pastoreo: Encierro parcial de los animales. En el día se pastorean y en la noche son confinados.</w:t>
      </w:r>
      <w:r>
        <w:rPr>
          <w:rFonts w:ascii="Calibri" w:eastAsia="Calibri" w:hAnsi="Calibri" w:cs="Calibri"/>
          <w:sz w:val="22"/>
          <w:szCs w:val="22"/>
        </w:rPr>
        <w:tab/>
      </w:r>
    </w:p>
    <w:p w14:paraId="000000A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Participación: 38.4% del tot</w:t>
      </w:r>
      <w:r>
        <w:rPr>
          <w:rFonts w:ascii="Calibri" w:eastAsia="Calibri" w:hAnsi="Calibri" w:cs="Calibri"/>
          <w:sz w:val="22"/>
          <w:szCs w:val="22"/>
        </w:rPr>
        <w:t>al nacional de establos lecheros. Ocupa una superficie promedio de 68.3 hectáreas. Reproducción: Inseminación artificial y monta natural</w:t>
      </w:r>
      <w:r>
        <w:rPr>
          <w:rFonts w:ascii="Calibri" w:eastAsia="Calibri" w:hAnsi="Calibri" w:cs="Calibri"/>
          <w:sz w:val="22"/>
          <w:szCs w:val="22"/>
        </w:rPr>
        <w:tab/>
      </w:r>
    </w:p>
    <w:p w14:paraId="000000A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Regiones principales: Valles interandinos</w:t>
      </w:r>
    </w:p>
    <w:p w14:paraId="000000A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 Elaboración: Dirección Nacional de Promoción e Investigació</w:t>
      </w:r>
      <w:r>
        <w:rPr>
          <w:rFonts w:ascii="Calibri" w:eastAsia="Calibri" w:hAnsi="Calibri" w:cs="Calibri"/>
          <w:sz w:val="22"/>
          <w:szCs w:val="22"/>
        </w:rPr>
        <w:t>n de la Libre Competencia del Indecopi.</w:t>
      </w:r>
    </w:p>
    <w:p w14:paraId="000000A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Fin de tabla 3</w:t>
      </w:r>
    </w:p>
    <w:p w14:paraId="000000AB"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24 de 199</w:t>
      </w:r>
    </w:p>
    <w:p w14:paraId="000000A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w:t>
      </w:r>
      <w:r>
        <w:rPr>
          <w:rFonts w:ascii="Calibri" w:eastAsia="Calibri" w:hAnsi="Calibri" w:cs="Calibri"/>
          <w:sz w:val="22"/>
          <w:szCs w:val="22"/>
        </w:rPr>
        <w:tab/>
        <w:t xml:space="preserve">Una vez ordeñada la vaca, la leche cruda requiere ser refrigerada alrededor de los 4°C para prevenir el desarrollo de bacterias y el agriado de esta28. En el Perú, los productores </w:t>
      </w:r>
      <w:r>
        <w:rPr>
          <w:rFonts w:ascii="Calibri" w:eastAsia="Calibri" w:hAnsi="Calibri" w:cs="Calibri"/>
          <w:sz w:val="22"/>
          <w:szCs w:val="22"/>
        </w:rPr>
        <w:t>(medianos y grandes), asociaciones y centros de acopio suelen contar con tanques de refrigeración29 para mantener la calidad de la leche, la cual es transportada en camiones cisterna isotérmicos de las empresas procesadoras30. En el caso de los pequeños pr</w:t>
      </w:r>
      <w:r>
        <w:rPr>
          <w:rFonts w:ascii="Calibri" w:eastAsia="Calibri" w:hAnsi="Calibri" w:cs="Calibri"/>
          <w:sz w:val="22"/>
          <w:szCs w:val="22"/>
        </w:rPr>
        <w:t>oductores, estos no suelen refrigerar la leche por la falta de medios (económicos y equipos) para hacerlo, por ello, entregan su leche en porongos en los puntos de acopio donde unidades de transporte de las empresas procesadoras31 recogen los porongos de d</w:t>
      </w:r>
      <w:r>
        <w:rPr>
          <w:rFonts w:ascii="Calibri" w:eastAsia="Calibri" w:hAnsi="Calibri" w:cs="Calibri"/>
          <w:sz w:val="22"/>
          <w:szCs w:val="22"/>
        </w:rPr>
        <w:t>iferentes ganaderos que proveen de leche al mismo procesador dentro de una ruta de acopio. En otros casos, puede darse que el ganadero entregue directamente la leche cruda en la planta de producción del procesador.</w:t>
      </w:r>
    </w:p>
    <w:p w14:paraId="000000A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w:t>
      </w:r>
      <w:r>
        <w:rPr>
          <w:rFonts w:ascii="Calibri" w:eastAsia="Calibri" w:hAnsi="Calibri" w:cs="Calibri"/>
          <w:sz w:val="22"/>
          <w:szCs w:val="22"/>
        </w:rPr>
        <w:tab/>
        <w:t>El transporte de la leche cruda suele</w:t>
      </w:r>
      <w:r>
        <w:rPr>
          <w:rFonts w:ascii="Calibri" w:eastAsia="Calibri" w:hAnsi="Calibri" w:cs="Calibri"/>
          <w:sz w:val="22"/>
          <w:szCs w:val="22"/>
        </w:rPr>
        <w:t xml:space="preserve"> estar a cargo de las grandes plantas procesadoras, quienes pueden contar para ello de sus propias unidades o tercerizar el servicio a otras empresas. Usualmente se emplean camiones cisterna isotérmicos para la recolección de la leche de productores grande</w:t>
      </w:r>
      <w:r>
        <w:rPr>
          <w:rFonts w:ascii="Calibri" w:eastAsia="Calibri" w:hAnsi="Calibri" w:cs="Calibri"/>
          <w:sz w:val="22"/>
          <w:szCs w:val="22"/>
        </w:rPr>
        <w:t>s o medianos y camiones dedicados únicamente al transporte de porongos en el caso de pequeños productores. En algunos casos, el transporte de leche también puede estar a cargo de una cooperativa o de los Centros de Acopio de Leche Cruda, conocidas como CAL</w:t>
      </w:r>
      <w:r>
        <w:rPr>
          <w:rFonts w:ascii="Calibri" w:eastAsia="Calibri" w:hAnsi="Calibri" w:cs="Calibri"/>
          <w:sz w:val="22"/>
          <w:szCs w:val="22"/>
        </w:rPr>
        <w:t>ES, quienes pueden despachar la leche</w:t>
      </w:r>
    </w:p>
    <w:p w14:paraId="000000AE"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25 de 199</w:t>
      </w:r>
    </w:p>
    <w:p w14:paraId="000000A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cruda en las plantas de las empresas procesadoras o artesanales. En el caso de empresas procesadoras medianas y pequeñas, lo usual es que el servicio de transporte sea tercerizado.</w:t>
      </w:r>
    </w:p>
    <w:p w14:paraId="000000B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w:t>
      </w:r>
      <w:r>
        <w:rPr>
          <w:rFonts w:ascii="Calibri" w:eastAsia="Calibri" w:hAnsi="Calibri" w:cs="Calibri"/>
          <w:sz w:val="22"/>
          <w:szCs w:val="22"/>
        </w:rPr>
        <w:tab/>
        <w:t>Es preciso señal</w:t>
      </w:r>
      <w:r>
        <w:rPr>
          <w:rFonts w:ascii="Calibri" w:eastAsia="Calibri" w:hAnsi="Calibri" w:cs="Calibri"/>
          <w:sz w:val="22"/>
          <w:szCs w:val="22"/>
        </w:rPr>
        <w:t xml:space="preserve">ar que los principales compradores de leche cruda son las empresas procesadoras, donde </w:t>
      </w:r>
      <w:r>
        <w:rPr>
          <w:rFonts w:ascii="Calibri" w:eastAsia="Calibri" w:hAnsi="Calibri" w:cs="Calibri"/>
          <w:sz w:val="22"/>
          <w:szCs w:val="22"/>
        </w:rPr>
        <w:lastRenderedPageBreak/>
        <w:t>pueden identificarse dos tipos, las industriales y las artesanales. La diferenciación de estos dos agentes se debe a que la producción industrial suele ser de alta escal</w:t>
      </w:r>
      <w:r>
        <w:rPr>
          <w:rFonts w:ascii="Calibri" w:eastAsia="Calibri" w:hAnsi="Calibri" w:cs="Calibri"/>
          <w:sz w:val="22"/>
          <w:szCs w:val="22"/>
        </w:rPr>
        <w:t>a, mecanizada y estandarizada que busca atender grandes masas de consumidores. La producción artesanal suele ser de pequeña escala, personalizada, usando procesos manuales con poca ayuda de herramientas semi automáticas o automáticas y busca atender la dem</w:t>
      </w:r>
      <w:r>
        <w:rPr>
          <w:rFonts w:ascii="Calibri" w:eastAsia="Calibri" w:hAnsi="Calibri" w:cs="Calibri"/>
          <w:sz w:val="22"/>
          <w:szCs w:val="22"/>
        </w:rPr>
        <w:t xml:space="preserve">anda de nichos de mercados32 (Bustos Flores, 2009; </w:t>
      </w:r>
      <w:proofErr w:type="spellStart"/>
      <w:r>
        <w:rPr>
          <w:rFonts w:ascii="Calibri" w:eastAsia="Calibri" w:hAnsi="Calibri" w:cs="Calibri"/>
          <w:sz w:val="22"/>
          <w:szCs w:val="22"/>
        </w:rPr>
        <w:t>Anpadlac</w:t>
      </w:r>
      <w:proofErr w:type="spellEnd"/>
      <w:r>
        <w:rPr>
          <w:rFonts w:ascii="Calibri" w:eastAsia="Calibri" w:hAnsi="Calibri" w:cs="Calibri"/>
          <w:sz w:val="22"/>
          <w:szCs w:val="22"/>
        </w:rPr>
        <w:t>, 2021)33.</w:t>
      </w:r>
    </w:p>
    <w:p w14:paraId="000000B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w:t>
      </w:r>
      <w:r>
        <w:rPr>
          <w:rFonts w:ascii="Calibri" w:eastAsia="Calibri" w:hAnsi="Calibri" w:cs="Calibri"/>
          <w:sz w:val="22"/>
          <w:szCs w:val="22"/>
        </w:rPr>
        <w:tab/>
        <w:t xml:space="preserve">Dentro del segmento industrial, donde destacan las empresas Leche Gloria, Laive y Nestlé Perú34, el acopio de leche llega a representar el 48% de la producción de leche cruda35. Por </w:t>
      </w:r>
      <w:r>
        <w:rPr>
          <w:rFonts w:ascii="Calibri" w:eastAsia="Calibri" w:hAnsi="Calibri" w:cs="Calibri"/>
          <w:sz w:val="22"/>
          <w:szCs w:val="22"/>
        </w:rPr>
        <w:t>el lado del segmento artesanal, donde se estiman hay 650036 plantas regionales y de las cuales solo 660 serían formales37, se demanda el 42% de la producción nacional de leche cruda. En tanto el 10% restante de la producción de leche cruda se destinaría pa</w:t>
      </w:r>
      <w:r>
        <w:rPr>
          <w:rFonts w:ascii="Calibri" w:eastAsia="Calibri" w:hAnsi="Calibri" w:cs="Calibri"/>
          <w:sz w:val="22"/>
          <w:szCs w:val="22"/>
        </w:rPr>
        <w:t>ra el terneraje (cría de la vaca) y autoconsumo de las familias ganaderas (</w:t>
      </w:r>
      <w:proofErr w:type="spellStart"/>
      <w:r>
        <w:rPr>
          <w:rFonts w:ascii="Calibri" w:eastAsia="Calibri" w:hAnsi="Calibri" w:cs="Calibri"/>
          <w:sz w:val="22"/>
          <w:szCs w:val="22"/>
        </w:rPr>
        <w:t>Midagri</w:t>
      </w:r>
      <w:proofErr w:type="spellEnd"/>
      <w:r>
        <w:rPr>
          <w:rFonts w:ascii="Calibri" w:eastAsia="Calibri" w:hAnsi="Calibri" w:cs="Calibri"/>
          <w:sz w:val="22"/>
          <w:szCs w:val="22"/>
        </w:rPr>
        <w:t>, 2022).</w:t>
      </w:r>
    </w:p>
    <w:p w14:paraId="000000B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w:t>
      </w:r>
      <w:r>
        <w:rPr>
          <w:rFonts w:ascii="Calibri" w:eastAsia="Calibri" w:hAnsi="Calibri" w:cs="Calibri"/>
          <w:sz w:val="22"/>
          <w:szCs w:val="22"/>
        </w:rPr>
        <w:tab/>
        <w:t xml:space="preserve">La demanda de leche cruda es una demanda derivada de productos lácteos. Así, en el Perú se producen productos como: leche pasteurizada, leche UHT (ultra </w:t>
      </w:r>
      <w:proofErr w:type="spellStart"/>
      <w:r>
        <w:rPr>
          <w:rFonts w:ascii="Calibri" w:eastAsia="Calibri" w:hAnsi="Calibri" w:cs="Calibri"/>
          <w:sz w:val="22"/>
          <w:szCs w:val="22"/>
        </w:rPr>
        <w:t>high</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te</w:t>
      </w:r>
      <w:r>
        <w:rPr>
          <w:rFonts w:ascii="Calibri" w:eastAsia="Calibri" w:hAnsi="Calibri" w:cs="Calibri"/>
          <w:sz w:val="22"/>
          <w:szCs w:val="22"/>
        </w:rPr>
        <w:t>mperature</w:t>
      </w:r>
      <w:proofErr w:type="spellEnd"/>
      <w:r>
        <w:rPr>
          <w:rFonts w:ascii="Calibri" w:eastAsia="Calibri" w:hAnsi="Calibri" w:cs="Calibri"/>
          <w:sz w:val="22"/>
          <w:szCs w:val="22"/>
        </w:rPr>
        <w:t>), leche evaporada, leche condensada, quesos, mantequilla, yogures, crema de leche, entre otros, donde destacan las empresas procesadoras industriales, quienes suelen especializarse en la elaboración de leches bebibles y derivados lácteos, con pre</w:t>
      </w:r>
      <w:r>
        <w:rPr>
          <w:rFonts w:ascii="Calibri" w:eastAsia="Calibri" w:hAnsi="Calibri" w:cs="Calibri"/>
          <w:sz w:val="22"/>
          <w:szCs w:val="22"/>
        </w:rPr>
        <w:t>sencia a nivel nacional. En tanto los pequeños y medianos procesadores suelen enfocarse principalmente en la elaboración de quesos y yogures, y en menor medida en la elaboración de leches bebibles (pasteurizadas).</w:t>
      </w:r>
    </w:p>
    <w:p w14:paraId="000000B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w:t>
      </w:r>
      <w:r>
        <w:rPr>
          <w:rFonts w:ascii="Calibri" w:eastAsia="Calibri" w:hAnsi="Calibri" w:cs="Calibri"/>
          <w:sz w:val="22"/>
          <w:szCs w:val="22"/>
        </w:rPr>
        <w:tab/>
        <w:t>Luego, en el eslabón secundario o merc</w:t>
      </w:r>
      <w:r>
        <w:rPr>
          <w:rFonts w:ascii="Calibri" w:eastAsia="Calibri" w:hAnsi="Calibri" w:cs="Calibri"/>
          <w:sz w:val="22"/>
          <w:szCs w:val="22"/>
        </w:rPr>
        <w:t>ado aguas abajo, se inicia la etapa de transformación y procesamiento de la leche cruda, donde adicional a la leche cruda, se</w:t>
      </w:r>
    </w:p>
    <w:p w14:paraId="000000B4"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26 de 199</w:t>
      </w:r>
    </w:p>
    <w:p w14:paraId="000000B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demandan otros insumos, como pueden ser los envases (latas, PET, bolsas o </w:t>
      </w:r>
      <w:proofErr w:type="spellStart"/>
      <w:r>
        <w:rPr>
          <w:rFonts w:ascii="Calibri" w:eastAsia="Calibri" w:hAnsi="Calibri" w:cs="Calibri"/>
          <w:sz w:val="22"/>
          <w:szCs w:val="22"/>
        </w:rPr>
        <w:t>tetrapack</w:t>
      </w:r>
      <w:proofErr w:type="spellEnd"/>
      <w:r>
        <w:rPr>
          <w:rFonts w:ascii="Calibri" w:eastAsia="Calibri" w:hAnsi="Calibri" w:cs="Calibri"/>
          <w:sz w:val="22"/>
          <w:szCs w:val="22"/>
        </w:rPr>
        <w:t>), etiquetas, cajas, entre otros, y empleándose también algunos derivados lácteos importados, principalmente en el proceso de producción de las leches bebibles, como la lech</w:t>
      </w:r>
      <w:r>
        <w:rPr>
          <w:rFonts w:ascii="Calibri" w:eastAsia="Calibri" w:hAnsi="Calibri" w:cs="Calibri"/>
          <w:sz w:val="22"/>
          <w:szCs w:val="22"/>
        </w:rPr>
        <w:t>e en polvo (entera y descremada), grasa anhidra, suero de mantequilla, entre otros. Es importante señalar que el empleo de derivados lácteos importados en el proceso de producción de leches suele ser observado a nivel de las empresas procesadoras industria</w:t>
      </w:r>
      <w:r>
        <w:rPr>
          <w:rFonts w:ascii="Calibri" w:eastAsia="Calibri" w:hAnsi="Calibri" w:cs="Calibri"/>
          <w:sz w:val="22"/>
          <w:szCs w:val="22"/>
        </w:rPr>
        <w:t>les. La razón de la importación de derivados lácteos para la producción nacional respondería, según el Comité Lácteo de la Sociedad Nacional de Industria (SNI), a la falta de una suficiente oferta de leche cruda de calidad en el Perú para la elaboración de</w:t>
      </w:r>
      <w:r>
        <w:rPr>
          <w:rFonts w:ascii="Calibri" w:eastAsia="Calibri" w:hAnsi="Calibri" w:cs="Calibri"/>
          <w:sz w:val="22"/>
          <w:szCs w:val="22"/>
        </w:rPr>
        <w:t xml:space="preserve"> leches industriales (Diario Gestión, 2022) y en menor medida para la elaboración de otros derivados lácteos.</w:t>
      </w:r>
    </w:p>
    <w:p w14:paraId="000000B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24.</w:t>
      </w:r>
      <w:r>
        <w:rPr>
          <w:rFonts w:ascii="Calibri" w:eastAsia="Calibri" w:hAnsi="Calibri" w:cs="Calibri"/>
          <w:sz w:val="22"/>
          <w:szCs w:val="22"/>
        </w:rPr>
        <w:tab/>
        <w:t>Una vez obtenido los productos lácteos y derivados, toma lugar la etapa de distribución y comercialización, donde destacan como canales de dis</w:t>
      </w:r>
      <w:r>
        <w:rPr>
          <w:rFonts w:ascii="Calibri" w:eastAsia="Calibri" w:hAnsi="Calibri" w:cs="Calibri"/>
          <w:sz w:val="22"/>
          <w:szCs w:val="22"/>
        </w:rPr>
        <w:t>tribución: (i) el canal tradicional, donde se ubican los mercados municipales, las bodegas y panaderías, siendo el principal canal de comercialización de productos lácteos en el Perú; (</w:t>
      </w:r>
      <w:proofErr w:type="spellStart"/>
      <w:r>
        <w:rPr>
          <w:rFonts w:ascii="Calibri" w:eastAsia="Calibri" w:hAnsi="Calibri" w:cs="Calibri"/>
          <w:sz w:val="22"/>
          <w:szCs w:val="22"/>
        </w:rPr>
        <w:t>ii</w:t>
      </w:r>
      <w:proofErr w:type="spellEnd"/>
      <w:r>
        <w:rPr>
          <w:rFonts w:ascii="Calibri" w:eastAsia="Calibri" w:hAnsi="Calibri" w:cs="Calibri"/>
          <w:sz w:val="22"/>
          <w:szCs w:val="22"/>
        </w:rPr>
        <w:t>) el canal moderno, donde están los supermercados y las tiendas de au</w:t>
      </w:r>
      <w:r>
        <w:rPr>
          <w:rFonts w:ascii="Calibri" w:eastAsia="Calibri" w:hAnsi="Calibri" w:cs="Calibri"/>
          <w:sz w:val="22"/>
          <w:szCs w:val="22"/>
        </w:rPr>
        <w:t>toservicios; y, en menor medida o menos desarrollado, (</w:t>
      </w:r>
      <w:proofErr w:type="spellStart"/>
      <w:r>
        <w:rPr>
          <w:rFonts w:ascii="Calibri" w:eastAsia="Calibri" w:hAnsi="Calibri" w:cs="Calibri"/>
          <w:sz w:val="22"/>
          <w:szCs w:val="22"/>
        </w:rPr>
        <w:t>iii</w:t>
      </w:r>
      <w:proofErr w:type="spellEnd"/>
      <w:r>
        <w:rPr>
          <w:rFonts w:ascii="Calibri" w:eastAsia="Calibri" w:hAnsi="Calibri" w:cs="Calibri"/>
          <w:sz w:val="22"/>
          <w:szCs w:val="22"/>
        </w:rPr>
        <w:t xml:space="preserve">) el canal de hoteles, restaurantes y cafés - conocido como </w:t>
      </w:r>
      <w:proofErr w:type="spellStart"/>
      <w:r>
        <w:rPr>
          <w:rFonts w:ascii="Calibri" w:eastAsia="Calibri" w:hAnsi="Calibri" w:cs="Calibri"/>
          <w:sz w:val="22"/>
          <w:szCs w:val="22"/>
        </w:rPr>
        <w:t>Horeca</w:t>
      </w:r>
      <w:proofErr w:type="spellEnd"/>
      <w:r>
        <w:rPr>
          <w:rFonts w:ascii="Calibri" w:eastAsia="Calibri" w:hAnsi="Calibri" w:cs="Calibri"/>
          <w:sz w:val="22"/>
          <w:szCs w:val="22"/>
        </w:rPr>
        <w:t xml:space="preserve">. Es </w:t>
      </w:r>
      <w:r>
        <w:rPr>
          <w:rFonts w:ascii="Calibri" w:eastAsia="Calibri" w:hAnsi="Calibri" w:cs="Calibri"/>
          <w:sz w:val="22"/>
          <w:szCs w:val="22"/>
        </w:rPr>
        <w:lastRenderedPageBreak/>
        <w:t>preciso indicar que a nivel de los canales modernos se comercializa leches bebibles, mantequillas, quesos, entre otros, que pro</w:t>
      </w:r>
      <w:r>
        <w:rPr>
          <w:rFonts w:ascii="Calibri" w:eastAsia="Calibri" w:hAnsi="Calibri" w:cs="Calibri"/>
          <w:sz w:val="22"/>
          <w:szCs w:val="22"/>
        </w:rPr>
        <w:t>ceden de otros países, principalmente de grandes países productores de lácteos a nivel mundial.</w:t>
      </w:r>
    </w:p>
    <w:p w14:paraId="000000B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w:t>
      </w:r>
      <w:r>
        <w:rPr>
          <w:rFonts w:ascii="Calibri" w:eastAsia="Calibri" w:hAnsi="Calibri" w:cs="Calibri"/>
          <w:sz w:val="22"/>
          <w:szCs w:val="22"/>
        </w:rPr>
        <w:tab/>
        <w:t xml:space="preserve">Es importante señalar que, entre los demandantes de productos lácteos, luego de los consumidores y </w:t>
      </w:r>
      <w:proofErr w:type="spellStart"/>
      <w:r>
        <w:rPr>
          <w:rFonts w:ascii="Calibri" w:eastAsia="Calibri" w:hAnsi="Calibri" w:cs="Calibri"/>
          <w:sz w:val="22"/>
          <w:szCs w:val="22"/>
        </w:rPr>
        <w:t>Horeca</w:t>
      </w:r>
      <w:proofErr w:type="spellEnd"/>
      <w:r>
        <w:rPr>
          <w:rFonts w:ascii="Calibri" w:eastAsia="Calibri" w:hAnsi="Calibri" w:cs="Calibri"/>
          <w:sz w:val="22"/>
          <w:szCs w:val="22"/>
        </w:rPr>
        <w:t>, el Estado es otro importante comprador. La demand</w:t>
      </w:r>
      <w:r>
        <w:rPr>
          <w:rFonts w:ascii="Calibri" w:eastAsia="Calibri" w:hAnsi="Calibri" w:cs="Calibri"/>
          <w:sz w:val="22"/>
          <w:szCs w:val="22"/>
        </w:rPr>
        <w:t>a de lácteos por parte del Estado busca atender las necesidades de programas sociales dirigidos a cubrir las necesidades alimenticias de niños, adolescentes, madres gestantes y adultos mayores en situación vulnerable y de pacientes diagnosticados con tuber</w:t>
      </w:r>
      <w:r>
        <w:rPr>
          <w:rFonts w:ascii="Calibri" w:eastAsia="Calibri" w:hAnsi="Calibri" w:cs="Calibri"/>
          <w:sz w:val="22"/>
          <w:szCs w:val="22"/>
        </w:rPr>
        <w:t>culosis. Entre los programas sociales están: (i) el programa del Vaso de Leche (en adelante, PVL), administrado por los gobiernos locales; (</w:t>
      </w:r>
      <w:proofErr w:type="spellStart"/>
      <w:r>
        <w:rPr>
          <w:rFonts w:ascii="Calibri" w:eastAsia="Calibri" w:hAnsi="Calibri" w:cs="Calibri"/>
          <w:sz w:val="22"/>
          <w:szCs w:val="22"/>
        </w:rPr>
        <w:t>ii</w:t>
      </w:r>
      <w:proofErr w:type="spellEnd"/>
      <w:r>
        <w:rPr>
          <w:rFonts w:ascii="Calibri" w:eastAsia="Calibri" w:hAnsi="Calibri" w:cs="Calibri"/>
          <w:sz w:val="22"/>
          <w:szCs w:val="22"/>
        </w:rPr>
        <w:t xml:space="preserve">) el programa nacional de alimentación escolar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Warma (en adelante, PNAEQW), administrado por el Ministerio de</w:t>
      </w:r>
      <w:r>
        <w:rPr>
          <w:rFonts w:ascii="Calibri" w:eastAsia="Calibri" w:hAnsi="Calibri" w:cs="Calibri"/>
          <w:sz w:val="22"/>
          <w:szCs w:val="22"/>
        </w:rPr>
        <w:t xml:space="preserve"> Desarrollo e Inclusión social (</w:t>
      </w:r>
      <w:proofErr w:type="spellStart"/>
      <w:r>
        <w:rPr>
          <w:rFonts w:ascii="Calibri" w:eastAsia="Calibri" w:hAnsi="Calibri" w:cs="Calibri"/>
          <w:sz w:val="22"/>
          <w:szCs w:val="22"/>
        </w:rPr>
        <w:t>Midis</w:t>
      </w:r>
      <w:proofErr w:type="spellEnd"/>
      <w:r>
        <w:rPr>
          <w:rFonts w:ascii="Calibri" w:eastAsia="Calibri" w:hAnsi="Calibri" w:cs="Calibri"/>
          <w:sz w:val="22"/>
          <w:szCs w:val="22"/>
        </w:rPr>
        <w:t>); y (</w:t>
      </w:r>
      <w:proofErr w:type="spellStart"/>
      <w:r>
        <w:rPr>
          <w:rFonts w:ascii="Calibri" w:eastAsia="Calibri" w:hAnsi="Calibri" w:cs="Calibri"/>
          <w:sz w:val="22"/>
          <w:szCs w:val="22"/>
        </w:rPr>
        <w:t>iii</w:t>
      </w:r>
      <w:proofErr w:type="spellEnd"/>
      <w:r>
        <w:rPr>
          <w:rFonts w:ascii="Calibri" w:eastAsia="Calibri" w:hAnsi="Calibri" w:cs="Calibri"/>
          <w:sz w:val="22"/>
          <w:szCs w:val="22"/>
        </w:rPr>
        <w:t>) el programa de alimentación complementaria y nutrición para el paciente con tuberculosis y familia, (en adelante, PCA - Pan TBC), que administra el Ministerio de Desarrollo e Inclusión social (</w:t>
      </w:r>
      <w:proofErr w:type="spellStart"/>
      <w:r>
        <w:rPr>
          <w:rFonts w:ascii="Calibri" w:eastAsia="Calibri" w:hAnsi="Calibri" w:cs="Calibri"/>
          <w:sz w:val="22"/>
          <w:szCs w:val="22"/>
        </w:rPr>
        <w:t>Midis</w:t>
      </w:r>
      <w:proofErr w:type="spellEnd"/>
      <w:r>
        <w:rPr>
          <w:rFonts w:ascii="Calibri" w:eastAsia="Calibri" w:hAnsi="Calibri" w:cs="Calibri"/>
          <w:sz w:val="22"/>
          <w:szCs w:val="22"/>
        </w:rPr>
        <w:t>) de la ma</w:t>
      </w:r>
      <w:r>
        <w:rPr>
          <w:rFonts w:ascii="Calibri" w:eastAsia="Calibri" w:hAnsi="Calibri" w:cs="Calibri"/>
          <w:sz w:val="22"/>
          <w:szCs w:val="22"/>
        </w:rPr>
        <w:t>no con el Ministerio de Salud (Minsa) y los gobiernos locales. Las compras del Estado en los últimos años se han concentrado en la adquisición de productos procesados finales elaborados por las principales empresas procesadoras del Perú.</w:t>
      </w:r>
    </w:p>
    <w:p w14:paraId="000000B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w:t>
      </w:r>
      <w:r>
        <w:rPr>
          <w:rFonts w:ascii="Calibri" w:eastAsia="Calibri" w:hAnsi="Calibri" w:cs="Calibri"/>
          <w:sz w:val="22"/>
          <w:szCs w:val="22"/>
        </w:rPr>
        <w:tab/>
        <w:t>Finalmente, es</w:t>
      </w:r>
      <w:r>
        <w:rPr>
          <w:rFonts w:ascii="Calibri" w:eastAsia="Calibri" w:hAnsi="Calibri" w:cs="Calibri"/>
          <w:sz w:val="22"/>
          <w:szCs w:val="22"/>
        </w:rPr>
        <w:t xml:space="preserve"> importante señalar que, a lo largo de la cadena de valor del sector lácteo, un conjunto de entidades de la administración pública destaca por su labor transversal de apoyo, desarrollo, supervisión y control, como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el Minsa, Produce, los Gobiern</w:t>
      </w:r>
      <w:r>
        <w:rPr>
          <w:rFonts w:ascii="Calibri" w:eastAsia="Calibri" w:hAnsi="Calibri" w:cs="Calibri"/>
          <w:sz w:val="22"/>
          <w:szCs w:val="22"/>
        </w:rPr>
        <w:t xml:space="preserve">os Regionales, Locales o Municipales, el </w:t>
      </w:r>
      <w:proofErr w:type="spellStart"/>
      <w:r>
        <w:rPr>
          <w:rFonts w:ascii="Calibri" w:eastAsia="Calibri" w:hAnsi="Calibri" w:cs="Calibri"/>
          <w:sz w:val="22"/>
          <w:szCs w:val="22"/>
        </w:rPr>
        <w:t>Inacal</w:t>
      </w:r>
      <w:proofErr w:type="spellEnd"/>
      <w:r>
        <w:rPr>
          <w:rFonts w:ascii="Calibri" w:eastAsia="Calibri" w:hAnsi="Calibri" w:cs="Calibri"/>
          <w:sz w:val="22"/>
          <w:szCs w:val="22"/>
        </w:rPr>
        <w:t xml:space="preserve">, el </w:t>
      </w:r>
      <w:proofErr w:type="spellStart"/>
      <w:r>
        <w:rPr>
          <w:rFonts w:ascii="Calibri" w:eastAsia="Calibri" w:hAnsi="Calibri" w:cs="Calibri"/>
          <w:sz w:val="22"/>
          <w:szCs w:val="22"/>
        </w:rPr>
        <w:t>Midis</w:t>
      </w:r>
      <w:proofErr w:type="spellEnd"/>
      <w:r>
        <w:rPr>
          <w:rFonts w:ascii="Calibri" w:eastAsia="Calibri" w:hAnsi="Calibri" w:cs="Calibri"/>
          <w:sz w:val="22"/>
          <w:szCs w:val="22"/>
        </w:rPr>
        <w:t xml:space="preserve"> y el Indecopi. Algunas atribuciones de estos organismos, vinculadas al sector lácteo, se encuentran resumidas en la Tabla 4.</w:t>
      </w:r>
    </w:p>
    <w:p w14:paraId="000000B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[Continua en la siguiente página]</w:t>
      </w:r>
    </w:p>
    <w:p w14:paraId="000000BA"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27 de 199</w:t>
      </w:r>
    </w:p>
    <w:p w14:paraId="000000B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4: Autoridades vinculadas al sector lácteo en el Perú</w:t>
      </w:r>
    </w:p>
    <w:p w14:paraId="000000BC"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-Autoridad Competente: Competencias</w:t>
      </w:r>
    </w:p>
    <w:p w14:paraId="000000B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-Gobiernos Locales o Municipales: Encargados del control y vigilancia del transporte, comercialización, elaboración culinaria y expendio de lácteos.</w:t>
      </w:r>
    </w:p>
    <w:p w14:paraId="000000B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-Gobiernos </w:t>
      </w:r>
      <w:r>
        <w:rPr>
          <w:rFonts w:ascii="Calibri" w:eastAsia="Calibri" w:hAnsi="Calibri" w:cs="Calibri"/>
          <w:sz w:val="22"/>
          <w:szCs w:val="22"/>
        </w:rPr>
        <w:t>Regionales:</w:t>
      </w:r>
      <w:r>
        <w:rPr>
          <w:rFonts w:ascii="Calibri" w:eastAsia="Calibri" w:hAnsi="Calibri" w:cs="Calibri"/>
          <w:sz w:val="22"/>
          <w:szCs w:val="22"/>
        </w:rPr>
        <w:tab/>
        <w:t>Desarrollar y ejecutar los programas de vigilancia y control para los establecimientos de leche y productos lácteos, fiscalizar a los establecimientos acopiadores de leche, plantas procesadoras de leche y productos lácteos a fin de garantizar l</w:t>
      </w:r>
      <w:r>
        <w:rPr>
          <w:rFonts w:ascii="Calibri" w:eastAsia="Calibri" w:hAnsi="Calibri" w:cs="Calibri"/>
          <w:sz w:val="22"/>
          <w:szCs w:val="22"/>
        </w:rPr>
        <w:t>as condiciones sanitarias, promover la modernización de la pequeña y mediana empresa de leche y productos lácteos y garantizar la salud pública de la población de su región.</w:t>
      </w:r>
    </w:p>
    <w:p w14:paraId="000000B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-Instituto Nacional de Salud (INS): A través del Centro Nacional de Alimentación y</w:t>
      </w:r>
      <w:r>
        <w:rPr>
          <w:rFonts w:ascii="Calibri" w:eastAsia="Calibri" w:hAnsi="Calibri" w:cs="Calibri"/>
          <w:sz w:val="22"/>
          <w:szCs w:val="22"/>
        </w:rPr>
        <w:t xml:space="preserve"> Nutrición (CENAN), tiene la responsabilidad de realizar el cálculo del valor nutricional y de inocuidad para muestras representativas de los alimentos que se dispensan en los establecimientos del Programa Cuna Más y analizar los alimentos del Programa de </w:t>
      </w:r>
      <w:r>
        <w:rPr>
          <w:rFonts w:ascii="Calibri" w:eastAsia="Calibri" w:hAnsi="Calibri" w:cs="Calibri"/>
          <w:sz w:val="22"/>
          <w:szCs w:val="22"/>
        </w:rPr>
        <w:t>Vaso de Leche de las municipalidades del país.</w:t>
      </w:r>
    </w:p>
    <w:p w14:paraId="000000C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-Instituto Nacional de Defensa de la Competencia y de la Protección de la Propiedad Intelectual (Indecopi): Tiene la responsabilidad de vigilar y supervisar el cumplimiento de las normas en materia de rotulado</w:t>
      </w:r>
      <w:r>
        <w:rPr>
          <w:rFonts w:ascii="Calibri" w:eastAsia="Calibri" w:hAnsi="Calibri" w:cs="Calibri"/>
          <w:sz w:val="22"/>
          <w:szCs w:val="22"/>
        </w:rPr>
        <w:t xml:space="preserve"> y publicidad de la leche y productos lácteos, proteger los derechos de los consumidores, vigilando que la información en los rotulados de la leche y productos lácteos sea correcta, asimismo protegiéndolos frente a la publicidad engañosa. Asimismo, tiene c</w:t>
      </w:r>
      <w:r>
        <w:rPr>
          <w:rFonts w:ascii="Calibri" w:eastAsia="Calibri" w:hAnsi="Calibri" w:cs="Calibri"/>
          <w:sz w:val="22"/>
          <w:szCs w:val="22"/>
        </w:rPr>
        <w:t>ompetencia para la persecución de conductas anticompetitivas, la revisión de operaciones de concentración y la promoción de la competencia en los mercados.</w:t>
      </w:r>
    </w:p>
    <w:p w14:paraId="000000C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-Instituto Nacional de la Calidad (</w:t>
      </w:r>
      <w:proofErr w:type="spellStart"/>
      <w:r>
        <w:rPr>
          <w:rFonts w:ascii="Calibri" w:eastAsia="Calibri" w:hAnsi="Calibri" w:cs="Calibri"/>
          <w:sz w:val="22"/>
          <w:szCs w:val="22"/>
        </w:rPr>
        <w:t>Inacal</w:t>
      </w:r>
      <w:proofErr w:type="spellEnd"/>
      <w:r>
        <w:rPr>
          <w:rFonts w:ascii="Calibri" w:eastAsia="Calibri" w:hAnsi="Calibri" w:cs="Calibri"/>
          <w:sz w:val="22"/>
          <w:szCs w:val="22"/>
        </w:rPr>
        <w:t>): Tiene la función de normar y regular las materias de nor</w:t>
      </w:r>
      <w:r>
        <w:rPr>
          <w:rFonts w:ascii="Calibri" w:eastAsia="Calibri" w:hAnsi="Calibri" w:cs="Calibri"/>
          <w:sz w:val="22"/>
          <w:szCs w:val="22"/>
        </w:rPr>
        <w:t xml:space="preserve">malización, acreditación y metrología, siguiendo los estándares y códigos internacionales reconocidos mundialmente por convenios y tratados de los que Perú es parte. Así, </w:t>
      </w:r>
      <w:proofErr w:type="spellStart"/>
      <w:r>
        <w:rPr>
          <w:rFonts w:ascii="Calibri" w:eastAsia="Calibri" w:hAnsi="Calibri" w:cs="Calibri"/>
          <w:sz w:val="22"/>
          <w:szCs w:val="22"/>
        </w:rPr>
        <w:t>Inacal</w:t>
      </w:r>
      <w:proofErr w:type="spellEnd"/>
      <w:r>
        <w:rPr>
          <w:rFonts w:ascii="Calibri" w:eastAsia="Calibri" w:hAnsi="Calibri" w:cs="Calibri"/>
          <w:sz w:val="22"/>
          <w:szCs w:val="22"/>
        </w:rPr>
        <w:t xml:space="preserve"> es responsable de la emisión de las normas técnicas y métodos de ensayo bajo l</w:t>
      </w:r>
      <w:r>
        <w:rPr>
          <w:rFonts w:ascii="Calibri" w:eastAsia="Calibri" w:hAnsi="Calibri" w:cs="Calibri"/>
          <w:sz w:val="22"/>
          <w:szCs w:val="22"/>
        </w:rPr>
        <w:t>os cuales se desarrolla la actividad de producción láctea en el Perú.</w:t>
      </w:r>
    </w:p>
    <w:p w14:paraId="000000C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-Ministerio de Desarrollo Agrario y Riego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a través del Despacho del Viceministerio de Desarrollo de la Agricultura Familiar e Infraestructura Agraria y Riego, tien</w:t>
      </w:r>
      <w:r>
        <w:rPr>
          <w:rFonts w:ascii="Calibri" w:eastAsia="Calibri" w:hAnsi="Calibri" w:cs="Calibri"/>
          <w:sz w:val="22"/>
          <w:szCs w:val="22"/>
        </w:rPr>
        <w:t>e como una de sus funciones fomentar las actividades productivas y de comercialización vinculadas con la agricultura y ganadería. Asimismo, la Dirección General de Ganadería (DGGA) es el órgano encargado de promover el desarrollo productivo y comercial sos</w:t>
      </w:r>
      <w:r>
        <w:rPr>
          <w:rFonts w:ascii="Calibri" w:eastAsia="Calibri" w:hAnsi="Calibri" w:cs="Calibri"/>
          <w:sz w:val="22"/>
          <w:szCs w:val="22"/>
        </w:rPr>
        <w:t xml:space="preserve">tenible de los productos ganaderos, su acceso a los mercados (nacional e internacional), promover una oferta con valor agregado, entre otros. Luego, existen otros organismos de línea, adscritos y programas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que se vinculan con el desarrollo de l</w:t>
      </w:r>
      <w:r>
        <w:rPr>
          <w:rFonts w:ascii="Calibri" w:eastAsia="Calibri" w:hAnsi="Calibri" w:cs="Calibri"/>
          <w:sz w:val="22"/>
          <w:szCs w:val="22"/>
        </w:rPr>
        <w:t>a actividad ganadera en el Perú, como la Oficina de Estudios Económicos y Estadísticas (OEEE), el Servicio Nacional de Sanidad Agraria (</w:t>
      </w:r>
      <w:proofErr w:type="spellStart"/>
      <w:r>
        <w:rPr>
          <w:rFonts w:ascii="Calibri" w:eastAsia="Calibri" w:hAnsi="Calibri" w:cs="Calibri"/>
          <w:sz w:val="22"/>
          <w:szCs w:val="22"/>
        </w:rPr>
        <w:t>Senasa</w:t>
      </w:r>
      <w:proofErr w:type="spellEnd"/>
      <w:r>
        <w:rPr>
          <w:rFonts w:ascii="Calibri" w:eastAsia="Calibri" w:hAnsi="Calibri" w:cs="Calibri"/>
          <w:sz w:val="22"/>
          <w:szCs w:val="22"/>
        </w:rPr>
        <w:t>), Sierra y Selva Exportadora (SSE), Instituto Nacional de Innovación Agraria (INIA), Programa de Compensaciones p</w:t>
      </w:r>
      <w:r>
        <w:rPr>
          <w:rFonts w:ascii="Calibri" w:eastAsia="Calibri" w:hAnsi="Calibri" w:cs="Calibri"/>
          <w:sz w:val="22"/>
          <w:szCs w:val="22"/>
        </w:rPr>
        <w:t>ara la Competitividad (</w:t>
      </w:r>
      <w:proofErr w:type="spellStart"/>
      <w:r>
        <w:rPr>
          <w:rFonts w:ascii="Calibri" w:eastAsia="Calibri" w:hAnsi="Calibri" w:cs="Calibri"/>
          <w:sz w:val="22"/>
          <w:szCs w:val="22"/>
        </w:rPr>
        <w:t>Agroideas</w:t>
      </w:r>
      <w:proofErr w:type="spellEnd"/>
      <w:r>
        <w:rPr>
          <w:rFonts w:ascii="Calibri" w:eastAsia="Calibri" w:hAnsi="Calibri" w:cs="Calibri"/>
          <w:sz w:val="22"/>
          <w:szCs w:val="22"/>
        </w:rPr>
        <w:t>) y el Programa de Desarrollo Productivo Agrario Rural (</w:t>
      </w:r>
      <w:proofErr w:type="spellStart"/>
      <w:r>
        <w:rPr>
          <w:rFonts w:ascii="Calibri" w:eastAsia="Calibri" w:hAnsi="Calibri" w:cs="Calibri"/>
          <w:sz w:val="22"/>
          <w:szCs w:val="22"/>
        </w:rPr>
        <w:t>Agrorural</w:t>
      </w:r>
      <w:proofErr w:type="spellEnd"/>
      <w:r>
        <w:rPr>
          <w:rFonts w:ascii="Calibri" w:eastAsia="Calibri" w:hAnsi="Calibri" w:cs="Calibri"/>
          <w:sz w:val="22"/>
          <w:szCs w:val="22"/>
        </w:rPr>
        <w:t>) que brindan apoyo técnico transversal a la actividad ganadera como a otros sectores. Mayor detalle sobre las acciones de estas entidades se presenta en el An</w:t>
      </w:r>
      <w:r>
        <w:rPr>
          <w:rFonts w:ascii="Calibri" w:eastAsia="Calibri" w:hAnsi="Calibri" w:cs="Calibri"/>
          <w:sz w:val="22"/>
          <w:szCs w:val="22"/>
        </w:rPr>
        <w:t>exo 2.</w:t>
      </w:r>
    </w:p>
    <w:p w14:paraId="000000C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Ministerio de Desarrollo e Inclusión Social (</w:t>
      </w:r>
      <w:proofErr w:type="spellStart"/>
      <w:r>
        <w:rPr>
          <w:rFonts w:ascii="Calibri" w:eastAsia="Calibri" w:hAnsi="Calibri" w:cs="Calibri"/>
          <w:sz w:val="22"/>
          <w:szCs w:val="22"/>
        </w:rPr>
        <w:t>Midis</w:t>
      </w:r>
      <w:proofErr w:type="spellEnd"/>
      <w:r>
        <w:rPr>
          <w:rFonts w:ascii="Calibri" w:eastAsia="Calibri" w:hAnsi="Calibri" w:cs="Calibri"/>
          <w:sz w:val="22"/>
          <w:szCs w:val="22"/>
        </w:rPr>
        <w:t xml:space="preserve">): Tiene por objetivo principal mejorar la calidad de vida de la población en situación de vulnerabilidad y pobreza a través de los programas sociales tales como el Programa Alimentación Escolar -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Warma (PNAEQW) mediante los que se distribuyen distintos tipos de alimentos que incluyen los productos lácteos.</w:t>
      </w:r>
    </w:p>
    <w:p w14:paraId="000000C4"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28 de 199</w:t>
      </w:r>
    </w:p>
    <w:p w14:paraId="000000C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Autoridad Competente: </w:t>
      </w:r>
      <w:r>
        <w:rPr>
          <w:rFonts w:ascii="Calibri" w:eastAsia="Calibri" w:hAnsi="Calibri" w:cs="Calibri"/>
          <w:sz w:val="22"/>
          <w:szCs w:val="22"/>
        </w:rPr>
        <w:tab/>
        <w:t>Competencias</w:t>
      </w:r>
    </w:p>
    <w:p w14:paraId="000000C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Ministerio de Economía y Finanzas (MEF): Planear, dirigir y controlar los asuntos re</w:t>
      </w:r>
      <w:r>
        <w:rPr>
          <w:rFonts w:ascii="Calibri" w:eastAsia="Calibri" w:hAnsi="Calibri" w:cs="Calibri"/>
          <w:sz w:val="22"/>
          <w:szCs w:val="22"/>
        </w:rPr>
        <w:t>lativos a la política arancelaria, en ese sentido fija los precios de referencia para los productos pertenecientes a la franja de precios (maíz amarillo duro, arroz pilado, azúcar blanca y leche en polvo entera).</w:t>
      </w:r>
    </w:p>
    <w:p w14:paraId="000000C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Ministerio de la Producción (Produce):</w:t>
      </w:r>
      <w:r>
        <w:rPr>
          <w:rFonts w:ascii="Calibri" w:eastAsia="Calibri" w:hAnsi="Calibri" w:cs="Calibri"/>
          <w:sz w:val="22"/>
          <w:szCs w:val="22"/>
        </w:rPr>
        <w:tab/>
        <w:t>Fo</w:t>
      </w:r>
      <w:r>
        <w:rPr>
          <w:rFonts w:ascii="Calibri" w:eastAsia="Calibri" w:hAnsi="Calibri" w:cs="Calibri"/>
          <w:sz w:val="22"/>
          <w:szCs w:val="22"/>
        </w:rPr>
        <w:t xml:space="preserve">rmular y aprobar normas, así como lineamientos, directivas, entre otros, de alcance nacional sobre el desarrollo de las actividades vinculadas a la industria, MYPE, cooperativas y </w:t>
      </w:r>
      <w:r>
        <w:rPr>
          <w:rFonts w:ascii="Calibri" w:eastAsia="Calibri" w:hAnsi="Calibri" w:cs="Calibri"/>
          <w:sz w:val="22"/>
          <w:szCs w:val="22"/>
        </w:rPr>
        <w:lastRenderedPageBreak/>
        <w:t>comercio interno, así como de las cadenas productivas, conglomerados y clúst</w:t>
      </w:r>
      <w:r>
        <w:rPr>
          <w:rFonts w:ascii="Calibri" w:eastAsia="Calibri" w:hAnsi="Calibri" w:cs="Calibri"/>
          <w:sz w:val="22"/>
          <w:szCs w:val="22"/>
        </w:rPr>
        <w:t xml:space="preserve">eres para fomentar su desarrollo e incremento de competitividad. Así, a través de </w:t>
      </w:r>
      <w:proofErr w:type="spellStart"/>
      <w:r>
        <w:rPr>
          <w:rFonts w:ascii="Calibri" w:eastAsia="Calibri" w:hAnsi="Calibri" w:cs="Calibri"/>
          <w:sz w:val="22"/>
          <w:szCs w:val="22"/>
        </w:rPr>
        <w:t>ProInnóvate</w:t>
      </w:r>
      <w:proofErr w:type="spellEnd"/>
      <w:r>
        <w:rPr>
          <w:rFonts w:ascii="Calibri" w:eastAsia="Calibri" w:hAnsi="Calibri" w:cs="Calibri"/>
          <w:sz w:val="22"/>
          <w:szCs w:val="22"/>
        </w:rPr>
        <w:t xml:space="preserve"> administra y otorga fondos de cofinanciamiento para proyectos de innovación y emprendimiento a empresas donde destacan intervenciones en asociaciones de productor</w:t>
      </w:r>
      <w:r>
        <w:rPr>
          <w:rFonts w:ascii="Calibri" w:eastAsia="Calibri" w:hAnsi="Calibri" w:cs="Calibri"/>
          <w:sz w:val="22"/>
          <w:szCs w:val="22"/>
        </w:rPr>
        <w:t xml:space="preserve">es lácteos. Por su parte, </w:t>
      </w:r>
      <w:proofErr w:type="spellStart"/>
      <w:r>
        <w:rPr>
          <w:rFonts w:ascii="Calibri" w:eastAsia="Calibri" w:hAnsi="Calibri" w:cs="Calibri"/>
          <w:sz w:val="22"/>
          <w:szCs w:val="22"/>
        </w:rPr>
        <w:t>Procompite</w:t>
      </w:r>
      <w:proofErr w:type="spellEnd"/>
      <w:r>
        <w:rPr>
          <w:rFonts w:ascii="Calibri" w:eastAsia="Calibri" w:hAnsi="Calibri" w:cs="Calibri"/>
          <w:sz w:val="22"/>
          <w:szCs w:val="22"/>
        </w:rPr>
        <w:t xml:space="preserve"> es un Fondo Concursable para cofinanciar propuestas productivas (planes de negocio), que incluyen el sector lácteo. Mayor detalle sobre las acciones de </w:t>
      </w:r>
      <w:proofErr w:type="spellStart"/>
      <w:r>
        <w:rPr>
          <w:rFonts w:ascii="Calibri" w:eastAsia="Calibri" w:hAnsi="Calibri" w:cs="Calibri"/>
          <w:sz w:val="22"/>
          <w:szCs w:val="22"/>
        </w:rPr>
        <w:t>ProInnóvate</w:t>
      </w:r>
      <w:proofErr w:type="spellEnd"/>
      <w:r>
        <w:rPr>
          <w:rFonts w:ascii="Calibri" w:eastAsia="Calibri" w:hAnsi="Calibri" w:cs="Calibri"/>
          <w:sz w:val="22"/>
          <w:szCs w:val="22"/>
        </w:rPr>
        <w:t xml:space="preserve"> y </w:t>
      </w:r>
      <w:proofErr w:type="spellStart"/>
      <w:r>
        <w:rPr>
          <w:rFonts w:ascii="Calibri" w:eastAsia="Calibri" w:hAnsi="Calibri" w:cs="Calibri"/>
          <w:sz w:val="22"/>
          <w:szCs w:val="22"/>
        </w:rPr>
        <w:t>Procompite</w:t>
      </w:r>
      <w:proofErr w:type="spellEnd"/>
      <w:r>
        <w:rPr>
          <w:rFonts w:ascii="Calibri" w:eastAsia="Calibri" w:hAnsi="Calibri" w:cs="Calibri"/>
          <w:sz w:val="22"/>
          <w:szCs w:val="22"/>
        </w:rPr>
        <w:t xml:space="preserve"> se presenta en el Anexo 2.</w:t>
      </w:r>
    </w:p>
    <w:p w14:paraId="000000C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Ministerio de</w:t>
      </w:r>
      <w:r>
        <w:rPr>
          <w:rFonts w:ascii="Calibri" w:eastAsia="Calibri" w:hAnsi="Calibri" w:cs="Calibri"/>
          <w:sz w:val="22"/>
          <w:szCs w:val="22"/>
        </w:rPr>
        <w:t xml:space="preserve"> Salud (Minsa):</w:t>
      </w:r>
      <w:r>
        <w:rPr>
          <w:rFonts w:ascii="Calibri" w:eastAsia="Calibri" w:hAnsi="Calibri" w:cs="Calibri"/>
          <w:sz w:val="22"/>
          <w:szCs w:val="22"/>
        </w:rPr>
        <w:tab/>
        <w:t>A través de la Dirección General de Salud Ambiental (DIGESA), se encarga del aspecto técnico, normativo y vigilancia sanitaria en materia de inocuidad de la leche y productos lácteos elaborados industrialmente, destinados al consumo humano,</w:t>
      </w:r>
      <w:r>
        <w:rPr>
          <w:rFonts w:ascii="Calibri" w:eastAsia="Calibri" w:hAnsi="Calibri" w:cs="Calibri"/>
          <w:sz w:val="22"/>
          <w:szCs w:val="22"/>
        </w:rPr>
        <w:t xml:space="preserve"> de producción nacional o importada.</w:t>
      </w:r>
    </w:p>
    <w:p w14:paraId="000000C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Reglamento de la Leche y Productos Lácteos (2017),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Produce, Minsa, INS, </w:t>
      </w:r>
      <w:proofErr w:type="spellStart"/>
      <w:r>
        <w:rPr>
          <w:rFonts w:ascii="Calibri" w:eastAsia="Calibri" w:hAnsi="Calibri" w:cs="Calibri"/>
          <w:sz w:val="22"/>
          <w:szCs w:val="22"/>
        </w:rPr>
        <w:t>Inacal</w:t>
      </w:r>
      <w:proofErr w:type="spellEnd"/>
      <w:r>
        <w:rPr>
          <w:rFonts w:ascii="Calibri" w:eastAsia="Calibri" w:hAnsi="Calibri" w:cs="Calibri"/>
          <w:sz w:val="22"/>
          <w:szCs w:val="22"/>
        </w:rPr>
        <w:t xml:space="preserve">, MEF, </w:t>
      </w:r>
      <w:proofErr w:type="spellStart"/>
      <w:r>
        <w:rPr>
          <w:rFonts w:ascii="Calibri" w:eastAsia="Calibri" w:hAnsi="Calibri" w:cs="Calibri"/>
          <w:sz w:val="22"/>
          <w:szCs w:val="22"/>
        </w:rPr>
        <w:t>Midis</w:t>
      </w:r>
      <w:proofErr w:type="spellEnd"/>
      <w:r>
        <w:rPr>
          <w:rFonts w:ascii="Calibri" w:eastAsia="Calibri" w:hAnsi="Calibri" w:cs="Calibri"/>
          <w:sz w:val="22"/>
          <w:szCs w:val="22"/>
        </w:rPr>
        <w:t>.</w:t>
      </w:r>
    </w:p>
    <w:p w14:paraId="000000C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II.1 Marco legal del sector lácteo</w:t>
      </w:r>
    </w:p>
    <w:p w14:paraId="000000C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w:t>
      </w:r>
      <w:r>
        <w:rPr>
          <w:rFonts w:ascii="Calibri" w:eastAsia="Calibri" w:hAnsi="Calibri" w:cs="Calibri"/>
          <w:sz w:val="22"/>
          <w:szCs w:val="22"/>
        </w:rPr>
        <w:tab/>
        <w:t xml:space="preserve">El Decreto Supremo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007-2017-MINAGRI38, Reglamento de la Leche y Prod</w:t>
      </w:r>
      <w:r>
        <w:rPr>
          <w:rFonts w:ascii="Calibri" w:eastAsia="Calibri" w:hAnsi="Calibri" w:cs="Calibri"/>
          <w:sz w:val="22"/>
          <w:szCs w:val="22"/>
        </w:rPr>
        <w:t xml:space="preserve">uctos Lácteos, y su modificatoria, Decreto Supremo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004-2022-MIDAGRI39, regula las actividades del eslabón primario y secundario, y tiene por objeto establecer requisitos que deben cumplir la leche y productos lácteos de origen bovino40, destinados al co</w:t>
      </w:r>
      <w:r>
        <w:rPr>
          <w:rFonts w:ascii="Calibri" w:eastAsia="Calibri" w:hAnsi="Calibri" w:cs="Calibri"/>
          <w:sz w:val="22"/>
          <w:szCs w:val="22"/>
        </w:rPr>
        <w:t>nsumo humano, para garantizar la vida y la salud de las personas, generando productos inocuos y prevenir prácticas que puedan inducir a error. El referido reglamento establece las especificaciones técnicas de la leche y productos lácteos, basadas en las no</w:t>
      </w:r>
      <w:r>
        <w:rPr>
          <w:rFonts w:ascii="Calibri" w:eastAsia="Calibri" w:hAnsi="Calibri" w:cs="Calibri"/>
          <w:sz w:val="22"/>
          <w:szCs w:val="22"/>
        </w:rPr>
        <w:t>rmas técnicas nacionales41, las especificaciones de calidad sanitaria e inocuidad, las que han sido</w:t>
      </w:r>
    </w:p>
    <w:p w14:paraId="000000CC"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29 de 199</w:t>
      </w:r>
    </w:p>
    <w:p w14:paraId="000000C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modificadas en abril de 2022 con el Decreto Supremo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004-2022-MIDAGRI. Entre las modificaciones del Decreto Supremo, están los aspectos v</w:t>
      </w:r>
      <w:r>
        <w:rPr>
          <w:rFonts w:ascii="Calibri" w:eastAsia="Calibri" w:hAnsi="Calibri" w:cs="Calibri"/>
          <w:sz w:val="22"/>
          <w:szCs w:val="22"/>
        </w:rPr>
        <w:t>inculados con los principios generales de higiene de la leche y productos lácteos, el envasado y etiquetado y publicidad.</w:t>
      </w:r>
    </w:p>
    <w:p w14:paraId="000000C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28.</w:t>
      </w:r>
      <w:r>
        <w:rPr>
          <w:rFonts w:ascii="Calibri" w:eastAsia="Calibri" w:hAnsi="Calibri" w:cs="Calibri"/>
          <w:sz w:val="22"/>
          <w:szCs w:val="22"/>
        </w:rPr>
        <w:tab/>
        <w:t>Asimismo, entre las otras normativas que regulan las distintas etapas de la cadena del sector lácteo podemos señalar las siguiente</w:t>
      </w:r>
      <w:r>
        <w:rPr>
          <w:rFonts w:ascii="Calibri" w:eastAsia="Calibri" w:hAnsi="Calibri" w:cs="Calibri"/>
          <w:sz w:val="22"/>
          <w:szCs w:val="22"/>
        </w:rPr>
        <w:t>s:</w:t>
      </w:r>
    </w:p>
    <w:p w14:paraId="000000C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Normas que se enfocan en la cadena primaria y secundaria</w:t>
      </w:r>
    </w:p>
    <w:p w14:paraId="000000D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 xml:space="preserve">Ley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31296, Ley de Promoción de la Cadena Productiva Ganadero-Lechero42, que establece medidas de promoción para el desarrollo de la cadena productiva ganadero-lechera a través de programas pa</w:t>
      </w:r>
      <w:r>
        <w:rPr>
          <w:rFonts w:ascii="Calibri" w:eastAsia="Calibri" w:hAnsi="Calibri" w:cs="Calibri"/>
          <w:sz w:val="22"/>
          <w:szCs w:val="22"/>
        </w:rPr>
        <w:t>ra promover la asociatividad de los pequeños ganaderos, fortalecimiento de las capacidades de pequeños y medianos productores de leche en temas relacionados a la producción, procesamiento primario y transformación de la leche, mecanismos para la articulaci</w:t>
      </w:r>
      <w:r>
        <w:rPr>
          <w:rFonts w:ascii="Calibri" w:eastAsia="Calibri" w:hAnsi="Calibri" w:cs="Calibri"/>
          <w:sz w:val="22"/>
          <w:szCs w:val="22"/>
        </w:rPr>
        <w:t>ón al mercado de los pequeños y medianos productores de leche y productos lácteos, abastecimiento de productos lácteos, entre otros.</w:t>
      </w:r>
    </w:p>
    <w:p w14:paraId="000000D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 xml:space="preserve">Decreto Legislativo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1062, que aprueba la Ley de Inocuidad de los Alimentos43 donde se establece el </w:t>
      </w:r>
      <w:r>
        <w:rPr>
          <w:rFonts w:ascii="Calibri" w:eastAsia="Calibri" w:hAnsi="Calibri" w:cs="Calibri"/>
          <w:sz w:val="22"/>
          <w:szCs w:val="22"/>
        </w:rPr>
        <w:lastRenderedPageBreak/>
        <w:t>marco jurídico para</w:t>
      </w:r>
      <w:r>
        <w:rPr>
          <w:rFonts w:ascii="Calibri" w:eastAsia="Calibri" w:hAnsi="Calibri" w:cs="Calibri"/>
          <w:sz w:val="22"/>
          <w:szCs w:val="22"/>
        </w:rPr>
        <w:t xml:space="preserve"> garantizar la inocuidad de los alimentos destinados al consumo humano como son los productos lácteos y sus derivados.</w:t>
      </w:r>
    </w:p>
    <w:p w14:paraId="000000D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r>
      <w:r>
        <w:rPr>
          <w:rFonts w:ascii="Calibri" w:eastAsia="Calibri" w:hAnsi="Calibri" w:cs="Calibri"/>
          <w:sz w:val="22"/>
          <w:szCs w:val="22"/>
        </w:rPr>
        <w:t>Decreto Supremo No. 007-98-SA, Reglamento sobre Vigilancia y Control de Alimentos y Bebidas44, que establece las normas generales de higiene, así como las condiciones y requisitos sanitarios a que deberán sujetarse la producción, el transporte, la fabricac</w:t>
      </w:r>
      <w:r>
        <w:rPr>
          <w:rFonts w:ascii="Calibri" w:eastAsia="Calibri" w:hAnsi="Calibri" w:cs="Calibri"/>
          <w:sz w:val="22"/>
          <w:szCs w:val="22"/>
        </w:rPr>
        <w:t>ión, el almacenamiento, el fraccionamiento, la elaboración y el expendio de los alimentos y bebidas de consumo humano con la finalidad de garantizar su inocuidad. Además de las condiciones, requisitos y procedimientos a que se sujetan la inscripción, la re</w:t>
      </w:r>
      <w:r>
        <w:rPr>
          <w:rFonts w:ascii="Calibri" w:eastAsia="Calibri" w:hAnsi="Calibri" w:cs="Calibri"/>
          <w:sz w:val="22"/>
          <w:szCs w:val="22"/>
        </w:rPr>
        <w:t>inscripción, la modificación, la suspensión y la cancelación del Registro Sanitario de alimentos y bebidas.</w:t>
      </w:r>
    </w:p>
    <w:p w14:paraId="000000D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Normas que se enfocan en la cadena secundaria</w:t>
      </w:r>
    </w:p>
    <w:p w14:paraId="000000D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 xml:space="preserve">Decreto Legislativo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1304, que aprueba la Ley de Etiquetado y Verificación de los Reglamentos Técn</w:t>
      </w:r>
      <w:r>
        <w:rPr>
          <w:rFonts w:ascii="Calibri" w:eastAsia="Calibri" w:hAnsi="Calibri" w:cs="Calibri"/>
          <w:sz w:val="22"/>
          <w:szCs w:val="22"/>
        </w:rPr>
        <w:t>icos de los Productos Industriales Manufacturados45, por el cual se establece la obligación del etiquetado para los productos industriales manufacturados para uso o consumo final a fin de salvaguardar el derecho a la información de los usuarios y consumido</w:t>
      </w:r>
      <w:r>
        <w:rPr>
          <w:rFonts w:ascii="Calibri" w:eastAsia="Calibri" w:hAnsi="Calibri" w:cs="Calibri"/>
          <w:sz w:val="22"/>
          <w:szCs w:val="22"/>
        </w:rPr>
        <w:t>res.</w:t>
      </w:r>
    </w:p>
    <w:p w14:paraId="000000D5"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30 de 199</w:t>
      </w:r>
    </w:p>
    <w:p w14:paraId="000000D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r>
      <w:r>
        <w:rPr>
          <w:rFonts w:ascii="Calibri" w:eastAsia="Calibri" w:hAnsi="Calibri" w:cs="Calibri"/>
          <w:sz w:val="22"/>
          <w:szCs w:val="22"/>
        </w:rPr>
        <w:t xml:space="preserve">Ley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30021, Ley de Promoción de la Alimentación Saludable para Niños, Niñas y Adolescentes46, que establece medidas sobre la publicidad, la información y otras prácticas relacionadas con los alimentos y bebidas no alcohólicas dirigidas a los niños, niñas</w:t>
      </w:r>
      <w:r>
        <w:rPr>
          <w:rFonts w:ascii="Calibri" w:eastAsia="Calibri" w:hAnsi="Calibri" w:cs="Calibri"/>
          <w:sz w:val="22"/>
          <w:szCs w:val="22"/>
        </w:rPr>
        <w:t xml:space="preserve"> y adolescentes para reducir y eliminar las enfermedades vinculadas con el sobrepeso, la obesidad y las enfermedades crónicas conocidas como no transmisibles.</w:t>
      </w:r>
    </w:p>
    <w:p w14:paraId="000000D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Resolución Ministerial No. 449-2006/MINSA, Norma Sanitaria para Aplicación del Sistema HACCP en</w:t>
      </w:r>
      <w:r>
        <w:rPr>
          <w:rFonts w:ascii="Calibri" w:eastAsia="Calibri" w:hAnsi="Calibri" w:cs="Calibri"/>
          <w:sz w:val="22"/>
          <w:szCs w:val="22"/>
        </w:rPr>
        <w:t xml:space="preserve"> la Fabricación de Alimentos y Bebidas47, que establece un sistema preventivo de control que asegure la calidad sanitaria e inocuidad de los alimentos y bebidas de consumo humano, uniformizando los criterios de formulación y aplicación de los planes de Aná</w:t>
      </w:r>
      <w:r>
        <w:rPr>
          <w:rFonts w:ascii="Calibri" w:eastAsia="Calibri" w:hAnsi="Calibri" w:cs="Calibri"/>
          <w:sz w:val="22"/>
          <w:szCs w:val="22"/>
        </w:rPr>
        <w:t>lisis de Peligros y Puntos Críticos de Control (HACCP, por sus siglas en inglés).</w:t>
      </w:r>
    </w:p>
    <w:p w14:paraId="000000D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Normas Códex y Normas Técnicas peruanas de aplicación a la fabricación y etiquetado de productos lácteos.</w:t>
      </w:r>
    </w:p>
    <w:p w14:paraId="000000D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29.</w:t>
      </w:r>
      <w:r>
        <w:rPr>
          <w:rFonts w:ascii="Calibri" w:eastAsia="Calibri" w:hAnsi="Calibri" w:cs="Calibri"/>
          <w:sz w:val="22"/>
          <w:szCs w:val="22"/>
        </w:rPr>
        <w:tab/>
        <w:t>Dentro del marco legal también se puede identificar las normas</w:t>
      </w:r>
      <w:r>
        <w:rPr>
          <w:rFonts w:ascii="Calibri" w:eastAsia="Calibri" w:hAnsi="Calibri" w:cs="Calibri"/>
          <w:sz w:val="22"/>
          <w:szCs w:val="22"/>
        </w:rPr>
        <w:t xml:space="preserve"> que regulan los programas sociales del Estado. El PVL se creó mediante la Ley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24059 y complementada con la Ley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27470, a fin de ofrecer una ración diaria de alimentos a la población considerada vulnerable, que comprende a niños (de 0 a 6 años), madre</w:t>
      </w:r>
      <w:r>
        <w:rPr>
          <w:rFonts w:ascii="Calibri" w:eastAsia="Calibri" w:hAnsi="Calibri" w:cs="Calibri"/>
          <w:sz w:val="22"/>
          <w:szCs w:val="22"/>
        </w:rPr>
        <w:t xml:space="preserve">s gestantes, ancianos, personas con tuberculosis, con el propósito de ayudarla a superar la inseguridad alimentaria en la que se encuentra. Mientras que el Programa Nacional de Alimentación Escolar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Warma (PNAEQW) fue creado mediante Decreto Supremo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008-2012- MIDIS, para brindar servicios alimentarios para niñas y niños del nivel de educación inicial a partir de los tres (3) años y nivel de educación primaria en instituciones educativas públicas. Además, el PCA - Pan TBC constituye una de las modalid</w:t>
      </w:r>
      <w:r>
        <w:rPr>
          <w:rFonts w:ascii="Calibri" w:eastAsia="Calibri" w:hAnsi="Calibri" w:cs="Calibri"/>
          <w:sz w:val="22"/>
          <w:szCs w:val="22"/>
        </w:rPr>
        <w:t xml:space="preserve">ades del Programa de Complementación </w:t>
      </w:r>
      <w:r>
        <w:rPr>
          <w:rFonts w:ascii="Calibri" w:eastAsia="Calibri" w:hAnsi="Calibri" w:cs="Calibri"/>
          <w:sz w:val="22"/>
          <w:szCs w:val="22"/>
        </w:rPr>
        <w:lastRenderedPageBreak/>
        <w:t xml:space="preserve">Alimentaria mediante Resolución Ministerial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167-2016-MIDIS, con el objetivo de que las personas diagnosticadas con tuberculosis reciban apoyo alimentario al igual que sus familiares directos.</w:t>
      </w:r>
    </w:p>
    <w:p w14:paraId="000000D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30.</w:t>
      </w:r>
      <w:r>
        <w:rPr>
          <w:rFonts w:ascii="Calibri" w:eastAsia="Calibri" w:hAnsi="Calibri" w:cs="Calibri"/>
          <w:sz w:val="22"/>
          <w:szCs w:val="22"/>
        </w:rPr>
        <w:tab/>
        <w:t>Asimismo, en 2006, m</w:t>
      </w:r>
      <w:r>
        <w:rPr>
          <w:rFonts w:ascii="Calibri" w:eastAsia="Calibri" w:hAnsi="Calibri" w:cs="Calibri"/>
          <w:sz w:val="22"/>
          <w:szCs w:val="22"/>
        </w:rPr>
        <w:t xml:space="preserve">ediante la Ley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2873248, se creó el Consejo Nacional de la Leche (CONALE), instancia público-privado49, como espacio de concertación y evaluación de propuestas entre el sector público y privado relacionadas con el desarrollo del sector lácteo, así como e</w:t>
      </w:r>
      <w:r>
        <w:rPr>
          <w:rFonts w:ascii="Calibri" w:eastAsia="Calibri" w:hAnsi="Calibri" w:cs="Calibri"/>
          <w:sz w:val="22"/>
          <w:szCs w:val="22"/>
        </w:rPr>
        <w:t xml:space="preserve">jecutar y monitorear el Plan de Desarrollo Ganadero. Al 2021, se indicaba que el CONALE iba a evaluar propuestas para incrementar la oferta de la leche y derivados, fomentar el consumo final de lácteos, la potencial creación de un fondo para el desarrollo </w:t>
      </w:r>
      <w:r>
        <w:rPr>
          <w:rFonts w:ascii="Calibri" w:eastAsia="Calibri" w:hAnsi="Calibri" w:cs="Calibri"/>
          <w:sz w:val="22"/>
          <w:szCs w:val="22"/>
        </w:rPr>
        <w:t>de la cadena láctea, la revisión del Reglamento de la Leche y Productos Lácteos, el fomento de la aplicación de Buenas Prácticas Pecuarias entre los productores de leche, que entregan leche tanto a plantas industriales como artesanales (</w:t>
      </w:r>
      <w:proofErr w:type="spellStart"/>
      <w:r>
        <w:rPr>
          <w:rFonts w:ascii="Calibri" w:eastAsia="Calibri" w:hAnsi="Calibri" w:cs="Calibri"/>
          <w:sz w:val="22"/>
          <w:szCs w:val="22"/>
        </w:rPr>
        <w:t>Midagri</w:t>
      </w:r>
      <w:proofErr w:type="spellEnd"/>
      <w:r>
        <w:rPr>
          <w:rFonts w:ascii="Calibri" w:eastAsia="Calibri" w:hAnsi="Calibri" w:cs="Calibri"/>
          <w:sz w:val="22"/>
          <w:szCs w:val="22"/>
        </w:rPr>
        <w:t>, 2021).</w:t>
      </w:r>
    </w:p>
    <w:p w14:paraId="000000DB"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w:t>
      </w:r>
      <w:r>
        <w:rPr>
          <w:rFonts w:ascii="Calibri" w:eastAsia="Calibri" w:hAnsi="Calibri" w:cs="Calibri"/>
          <w:color w:val="FF0000"/>
          <w:sz w:val="22"/>
          <w:szCs w:val="22"/>
        </w:rPr>
        <w:t>ina 31 de 199</w:t>
      </w:r>
    </w:p>
    <w:p w14:paraId="000000D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31.</w:t>
      </w:r>
      <w:r>
        <w:rPr>
          <w:rFonts w:ascii="Calibri" w:eastAsia="Calibri" w:hAnsi="Calibri" w:cs="Calibri"/>
          <w:sz w:val="22"/>
          <w:szCs w:val="22"/>
        </w:rPr>
        <w:tab/>
        <w:t>Finalmente, a través del Decreto Supremo N°115-2001-EF y modificatorias, se aplica el Sistema de Franja de Precios a cuatro productos agropecuarios: maíz amarillo duro, arroz pilado, azúcar blanca y leche entera en polvo. Dicho sistema ti</w:t>
      </w:r>
      <w:r>
        <w:rPr>
          <w:rFonts w:ascii="Calibri" w:eastAsia="Calibri" w:hAnsi="Calibri" w:cs="Calibri"/>
          <w:sz w:val="22"/>
          <w:szCs w:val="22"/>
        </w:rPr>
        <w:t>ene como objetivo estabilizar los costos de importación de los productos incluidos en el Sistema, asegurando precios estables tanto al productor, mediante un precio piso, como al consumidor, a través de un precio techo, aplicando para ello Derechos Variabl</w:t>
      </w:r>
      <w:r>
        <w:rPr>
          <w:rFonts w:ascii="Calibri" w:eastAsia="Calibri" w:hAnsi="Calibri" w:cs="Calibri"/>
          <w:sz w:val="22"/>
          <w:szCs w:val="22"/>
        </w:rPr>
        <w:t>es Adicionales o Rebajas Arancelarias sobre el valor CIF de la mercancía.</w:t>
      </w:r>
    </w:p>
    <w:p w14:paraId="000000D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III.</w:t>
      </w:r>
      <w:r>
        <w:rPr>
          <w:rFonts w:ascii="Calibri" w:eastAsia="Calibri" w:hAnsi="Calibri" w:cs="Calibri"/>
          <w:sz w:val="22"/>
          <w:szCs w:val="22"/>
        </w:rPr>
        <w:tab/>
        <w:t>CARACTERÍSTICAS DEL SECTOR LÁCTEO</w:t>
      </w:r>
    </w:p>
    <w:p w14:paraId="000000D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32.</w:t>
      </w:r>
      <w:r>
        <w:rPr>
          <w:rFonts w:ascii="Calibri" w:eastAsia="Calibri" w:hAnsi="Calibri" w:cs="Calibri"/>
          <w:sz w:val="22"/>
          <w:szCs w:val="22"/>
        </w:rPr>
        <w:tab/>
        <w:t>En esta sección, se presenta la caracterización de la oferta y la demanda dentro de los dos niveles de la cadena del sector lácteo, el esla</w:t>
      </w:r>
      <w:r>
        <w:rPr>
          <w:rFonts w:ascii="Calibri" w:eastAsia="Calibri" w:hAnsi="Calibri" w:cs="Calibri"/>
          <w:sz w:val="22"/>
          <w:szCs w:val="22"/>
        </w:rPr>
        <w:t>bón primario o mercado aguas arriba, vinculado con la producción de productores ganaderos de leche cruda, y el eslabón secundario o mercado aguas abajo, vinculado con el procesamiento de leche cruda por parte de empresas procesadoras50, incluyendo la comer</w:t>
      </w:r>
      <w:r>
        <w:rPr>
          <w:rFonts w:ascii="Calibri" w:eastAsia="Calibri" w:hAnsi="Calibri" w:cs="Calibri"/>
          <w:sz w:val="22"/>
          <w:szCs w:val="22"/>
        </w:rPr>
        <w:t>cialización de productos lácteos para el consumo final.</w:t>
      </w:r>
    </w:p>
    <w:p w14:paraId="000000D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MI.1 Eslabón Primario</w:t>
      </w:r>
    </w:p>
    <w:p w14:paraId="000000E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33.</w:t>
      </w:r>
      <w:r>
        <w:rPr>
          <w:rFonts w:ascii="Calibri" w:eastAsia="Calibri" w:hAnsi="Calibri" w:cs="Calibri"/>
          <w:sz w:val="22"/>
          <w:szCs w:val="22"/>
        </w:rPr>
        <w:tab/>
        <w:t xml:space="preserve">En esta subsección, el eslabón primario o mercado aguas arriba de la cadena del sector lácteo comprende las actividades vinculadas con la producción ganadera de leche cruda, </w:t>
      </w:r>
      <w:r>
        <w:rPr>
          <w:rFonts w:ascii="Calibri" w:eastAsia="Calibri" w:hAnsi="Calibri" w:cs="Calibri"/>
          <w:sz w:val="22"/>
          <w:szCs w:val="22"/>
        </w:rPr>
        <w:t>el transporte y el acopio o recolección de leche cruda.</w:t>
      </w:r>
    </w:p>
    <w:p w14:paraId="000000E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MI.1.1 Características de la producción, transporte y acopio de leche cruda</w:t>
      </w:r>
    </w:p>
    <w:p w14:paraId="000000E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34.</w:t>
      </w:r>
      <w:r>
        <w:rPr>
          <w:rFonts w:ascii="Calibri" w:eastAsia="Calibri" w:hAnsi="Calibri" w:cs="Calibri"/>
          <w:sz w:val="22"/>
          <w:szCs w:val="22"/>
        </w:rPr>
        <w:tab/>
        <w:t>El principal insumo de la cadena de producción de lácteos es la leche cruda51, producto altamente perecible52 (FAO, s.f.</w:t>
      </w:r>
      <w:r>
        <w:rPr>
          <w:rFonts w:ascii="Calibri" w:eastAsia="Calibri" w:hAnsi="Calibri" w:cs="Calibri"/>
          <w:sz w:val="22"/>
          <w:szCs w:val="22"/>
        </w:rPr>
        <w:t xml:space="preserve">). La vida de uso de la leche cruda puede ser extendida a través de diversas técnicas, entre las que se encuentran la fermentación y el enfriamiento. En particular, el enfriamiento a 4°C durante las tres o cuatro horas después del ordeño contribuye con el </w:t>
      </w:r>
      <w:r>
        <w:rPr>
          <w:rFonts w:ascii="Calibri" w:eastAsia="Calibri" w:hAnsi="Calibri" w:cs="Calibri"/>
          <w:sz w:val="22"/>
          <w:szCs w:val="22"/>
        </w:rPr>
        <w:t>mantenimiento de la calidad original de la leche (FAO, s.f.).</w:t>
      </w:r>
    </w:p>
    <w:p w14:paraId="000000E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35.</w:t>
      </w:r>
      <w:r>
        <w:rPr>
          <w:rFonts w:ascii="Calibri" w:eastAsia="Calibri" w:hAnsi="Calibri" w:cs="Calibri"/>
          <w:sz w:val="22"/>
          <w:szCs w:val="22"/>
        </w:rPr>
        <w:tab/>
        <w:t xml:space="preserve">Al 2012, de acuerdo con el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se estimaba que unas 450 mil familias estaban directamente vinculadas a la actividad agropecuaria lechera en el Perú53, de estos, los pequeños pro</w:t>
      </w:r>
      <w:r>
        <w:rPr>
          <w:rFonts w:ascii="Calibri" w:eastAsia="Calibri" w:hAnsi="Calibri" w:cs="Calibri"/>
          <w:sz w:val="22"/>
          <w:szCs w:val="22"/>
        </w:rPr>
        <w:t>ductores explicaban la mayor cantidad de unidades</w:t>
      </w:r>
    </w:p>
    <w:p w14:paraId="000000E4"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32 de 199</w:t>
      </w:r>
    </w:p>
    <w:p w14:paraId="000000E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Agropecuarias*54 (UA) y vacas de ordeño en el Perú (ver Tabla 1). Al respecto, en la Figura 2 se presenta la distribución nacional de las UA a dicho año por región, donde destacan Cajamarca</w:t>
      </w:r>
      <w:r>
        <w:rPr>
          <w:rFonts w:ascii="Calibri" w:eastAsia="Calibri" w:hAnsi="Calibri" w:cs="Calibri"/>
          <w:sz w:val="22"/>
          <w:szCs w:val="22"/>
        </w:rPr>
        <w:t xml:space="preserve">, Puno y Cusco que agrupan el 45% de las UA a nivel nacional. Es importante señalar que, de acuerdo con la clasificación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 en el Perú hay tres cuencas lecheras55: norte, compuesta por las regiones de Cajamarca y La Libertad; centro, compuesta po</w:t>
      </w:r>
      <w:r>
        <w:rPr>
          <w:rFonts w:ascii="Calibri" w:eastAsia="Calibri" w:hAnsi="Calibri" w:cs="Calibri"/>
          <w:sz w:val="22"/>
          <w:szCs w:val="22"/>
        </w:rPr>
        <w:t>r las regiones de Lima, Ica y Junín; y, sur, compuesta por las regiones de Arequipa, Moquegua y Tacna. Ello indistintamente que la actividad ganadera se desarrolla en todas las regiones del país.56</w:t>
      </w:r>
    </w:p>
    <w:p w14:paraId="000000E6"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Figura 2: Distribución porcentual de las unidades agropecu</w:t>
      </w:r>
      <w:r>
        <w:rPr>
          <w:rFonts w:ascii="Calibri" w:eastAsia="Calibri" w:hAnsi="Calibri" w:cs="Calibri"/>
          <w:b/>
          <w:sz w:val="22"/>
          <w:szCs w:val="22"/>
        </w:rPr>
        <w:t>arias con ganado vacuno destinado a la producción de leche cruda por regiones, 2012</w:t>
      </w:r>
    </w:p>
    <w:p w14:paraId="000000E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(*Descripción) Muestra el mapa del </w:t>
      </w:r>
      <w:proofErr w:type="spellStart"/>
      <w:r>
        <w:rPr>
          <w:rFonts w:ascii="Calibri" w:eastAsia="Calibri" w:hAnsi="Calibri" w:cs="Calibri"/>
          <w:sz w:val="22"/>
          <w:szCs w:val="22"/>
        </w:rPr>
        <w:t>Peru</w:t>
      </w:r>
      <w:proofErr w:type="spellEnd"/>
      <w:r>
        <w:rPr>
          <w:rFonts w:ascii="Calibri" w:eastAsia="Calibri" w:hAnsi="Calibri" w:cs="Calibri"/>
          <w:sz w:val="22"/>
          <w:szCs w:val="22"/>
        </w:rPr>
        <w:t xml:space="preserve"> de cada departamento con porcentajes referentes a la unidad agropecuaria, siendo este en el 2012: 452 218 UA, destacando los departa</w:t>
      </w:r>
      <w:r>
        <w:rPr>
          <w:rFonts w:ascii="Calibri" w:eastAsia="Calibri" w:hAnsi="Calibri" w:cs="Calibri"/>
          <w:sz w:val="22"/>
          <w:szCs w:val="22"/>
        </w:rPr>
        <w:t xml:space="preserve">mentos Cajamarca 21.7% y Puno 14.8%. Fuente: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INEI.</w:t>
      </w:r>
    </w:p>
    <w:p w14:paraId="000000E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 (fin de figura 2)</w:t>
      </w:r>
    </w:p>
    <w:p w14:paraId="000000E9"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33 de 199</w:t>
      </w:r>
    </w:p>
    <w:p w14:paraId="000000E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36.</w:t>
      </w:r>
      <w:r>
        <w:rPr>
          <w:rFonts w:ascii="Calibri" w:eastAsia="Calibri" w:hAnsi="Calibri" w:cs="Calibri"/>
          <w:sz w:val="22"/>
          <w:szCs w:val="22"/>
        </w:rPr>
        <w:tab/>
        <w:t>En tanto, la población vacuna en ordeño alcanzó la</w:t>
      </w:r>
      <w:r>
        <w:rPr>
          <w:rFonts w:ascii="Calibri" w:eastAsia="Calibri" w:hAnsi="Calibri" w:cs="Calibri"/>
          <w:sz w:val="22"/>
          <w:szCs w:val="22"/>
        </w:rPr>
        <w:t>s 932 746 unidades al 2021, registrando un crecimiento de 2.9% con respecto del 2020 y por encima de la tasa de crecimiento promedio anual de los últimos siete años de 0.9% (2015 - 2021). El crecimiento de las vacas en ordeño de 2021 ha resultado ser impor</w:t>
      </w:r>
      <w:r>
        <w:rPr>
          <w:rFonts w:ascii="Calibri" w:eastAsia="Calibri" w:hAnsi="Calibri" w:cs="Calibri"/>
          <w:sz w:val="22"/>
          <w:szCs w:val="22"/>
        </w:rPr>
        <w:t>tante, gracias al incremento del número de vacas en ordeño en Cajamarca, Puno y Ayacucho. Asimismo, a nivel de cuencas de producción, en la Figura 3 se muestra que la cuenca norte concentra el 24% de las vacas en producción, seguido de la cuenca centro con</w:t>
      </w:r>
      <w:r>
        <w:rPr>
          <w:rFonts w:ascii="Calibri" w:eastAsia="Calibri" w:hAnsi="Calibri" w:cs="Calibri"/>
          <w:sz w:val="22"/>
          <w:szCs w:val="22"/>
        </w:rPr>
        <w:t xml:space="preserve"> el 14%. La cuenca sur concentró solo el 9% de las vacas en ordeño. El restante 53% de las vacas en ordeño se encuentra distribuido a nivel de 16 regiones, donde destacan Puno, Cusco y Amazonas, no obstante, como se observará más adelante, el resto de las </w:t>
      </w:r>
      <w:r>
        <w:rPr>
          <w:rFonts w:ascii="Calibri" w:eastAsia="Calibri" w:hAnsi="Calibri" w:cs="Calibri"/>
          <w:sz w:val="22"/>
          <w:szCs w:val="22"/>
        </w:rPr>
        <w:t>regiones solo concentra el 33.6% de la producción de leche a nivel nacional (ver Figura 4).</w:t>
      </w:r>
    </w:p>
    <w:p w14:paraId="000000E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(Descripción de figura 3)</w:t>
      </w:r>
    </w:p>
    <w:p w14:paraId="000000EC"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Figura 3: Evolución de la población de vacas en ordeño por año, 2015 - 2021</w:t>
      </w:r>
    </w:p>
    <w:p w14:paraId="000000E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Año   | Cuenca Norte | Cuenca Centro | Cuenca Sur | Resto |</w:t>
      </w:r>
    </w:p>
    <w:p w14:paraId="000000E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w:t>
      </w:r>
      <w:proofErr w:type="gramStart"/>
      <w:r>
        <w:rPr>
          <w:rFonts w:ascii="Calibri" w:eastAsia="Calibri" w:hAnsi="Calibri" w:cs="Calibri"/>
          <w:sz w:val="22"/>
          <w:szCs w:val="22"/>
        </w:rPr>
        <w:t>2015  |</w:t>
      </w:r>
      <w:proofErr w:type="gramEnd"/>
      <w:r>
        <w:rPr>
          <w:rFonts w:ascii="Calibri" w:eastAsia="Calibri" w:hAnsi="Calibri" w:cs="Calibri"/>
          <w:sz w:val="22"/>
          <w:szCs w:val="22"/>
        </w:rPr>
        <w:t xml:space="preserve"> 886           | 482           | 87         | 122   |</w:t>
      </w:r>
    </w:p>
    <w:p w14:paraId="000000E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w:t>
      </w:r>
      <w:proofErr w:type="gramStart"/>
      <w:r>
        <w:rPr>
          <w:rFonts w:ascii="Calibri" w:eastAsia="Calibri" w:hAnsi="Calibri" w:cs="Calibri"/>
          <w:sz w:val="22"/>
          <w:szCs w:val="22"/>
        </w:rPr>
        <w:t>2016  |</w:t>
      </w:r>
      <w:proofErr w:type="gramEnd"/>
      <w:r>
        <w:rPr>
          <w:rFonts w:ascii="Calibri" w:eastAsia="Calibri" w:hAnsi="Calibri" w:cs="Calibri"/>
          <w:sz w:val="22"/>
          <w:szCs w:val="22"/>
        </w:rPr>
        <w:t xml:space="preserve"> 896           | 483           | 85         | 125   |</w:t>
      </w:r>
    </w:p>
    <w:p w14:paraId="000000F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 </w:t>
      </w:r>
      <w:proofErr w:type="gramStart"/>
      <w:r>
        <w:rPr>
          <w:rFonts w:ascii="Calibri" w:eastAsia="Calibri" w:hAnsi="Calibri" w:cs="Calibri"/>
          <w:sz w:val="22"/>
          <w:szCs w:val="22"/>
        </w:rPr>
        <w:t>2017  |</w:t>
      </w:r>
      <w:proofErr w:type="gramEnd"/>
      <w:r>
        <w:rPr>
          <w:rFonts w:ascii="Calibri" w:eastAsia="Calibri" w:hAnsi="Calibri" w:cs="Calibri"/>
          <w:sz w:val="22"/>
          <w:szCs w:val="22"/>
        </w:rPr>
        <w:t xml:space="preserve"> 890           | 473           | 86         | 125   |</w:t>
      </w:r>
    </w:p>
    <w:p w14:paraId="000000F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w:t>
      </w:r>
      <w:proofErr w:type="gramStart"/>
      <w:r>
        <w:rPr>
          <w:rFonts w:ascii="Calibri" w:eastAsia="Calibri" w:hAnsi="Calibri" w:cs="Calibri"/>
          <w:sz w:val="22"/>
          <w:szCs w:val="22"/>
        </w:rPr>
        <w:t>2018  |</w:t>
      </w:r>
      <w:proofErr w:type="gramEnd"/>
      <w:r>
        <w:rPr>
          <w:rFonts w:ascii="Calibri" w:eastAsia="Calibri" w:hAnsi="Calibri" w:cs="Calibri"/>
          <w:sz w:val="22"/>
          <w:szCs w:val="22"/>
        </w:rPr>
        <w:t xml:space="preserve"> 897           | 478           | 86         | 125   |</w:t>
      </w:r>
    </w:p>
    <w:p w14:paraId="000000F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w:t>
      </w:r>
      <w:proofErr w:type="gramStart"/>
      <w:r>
        <w:rPr>
          <w:rFonts w:ascii="Calibri" w:eastAsia="Calibri" w:hAnsi="Calibri" w:cs="Calibri"/>
          <w:sz w:val="22"/>
          <w:szCs w:val="22"/>
        </w:rPr>
        <w:t>2019  |</w:t>
      </w:r>
      <w:proofErr w:type="gramEnd"/>
      <w:r>
        <w:rPr>
          <w:rFonts w:ascii="Calibri" w:eastAsia="Calibri" w:hAnsi="Calibri" w:cs="Calibri"/>
          <w:sz w:val="22"/>
          <w:szCs w:val="22"/>
        </w:rPr>
        <w:t xml:space="preserve"> 906           | 481           | 87         | 124   |</w:t>
      </w:r>
    </w:p>
    <w:p w14:paraId="000000F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w:t>
      </w:r>
      <w:proofErr w:type="gramStart"/>
      <w:r>
        <w:rPr>
          <w:rFonts w:ascii="Calibri" w:eastAsia="Calibri" w:hAnsi="Calibri" w:cs="Calibri"/>
          <w:sz w:val="22"/>
          <w:szCs w:val="22"/>
        </w:rPr>
        <w:t>2020  |</w:t>
      </w:r>
      <w:proofErr w:type="gramEnd"/>
      <w:r>
        <w:rPr>
          <w:rFonts w:ascii="Calibri" w:eastAsia="Calibri" w:hAnsi="Calibri" w:cs="Calibri"/>
          <w:sz w:val="22"/>
          <w:szCs w:val="22"/>
        </w:rPr>
        <w:t xml:space="preserve"> 907           | 479           | 87         | 127   |</w:t>
      </w:r>
    </w:p>
    <w:p w14:paraId="000000F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2021P | 933           | 493           | 87         | 131   |</w:t>
      </w:r>
    </w:p>
    <w:p w14:paraId="000000F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Crec</w:t>
      </w:r>
      <w:r>
        <w:rPr>
          <w:rFonts w:ascii="Calibri" w:eastAsia="Calibri" w:hAnsi="Calibri" w:cs="Calibri"/>
          <w:sz w:val="22"/>
          <w:szCs w:val="22"/>
        </w:rPr>
        <w:t>imiento general: La población de vacas en ordeño ha experimentado un crecimiento constante a lo largo de los años en todas las regiones. Esto se refleja en los aumentos en el número de vacas en ordeño desde 2015 hasta 2021.</w:t>
      </w:r>
    </w:p>
    <w:p w14:paraId="000000F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Diferencias regionales: Aunque t</w:t>
      </w:r>
      <w:r>
        <w:rPr>
          <w:rFonts w:ascii="Calibri" w:eastAsia="Calibri" w:hAnsi="Calibri" w:cs="Calibri"/>
          <w:sz w:val="22"/>
          <w:szCs w:val="22"/>
        </w:rPr>
        <w:t xml:space="preserve">odas las regiones muestran un crecimiento en la población de vacas en ordeño, hay variaciones en la magnitud de este crecimiento entre las diferentes cuencas geográficas y el resto de las regiones. Por ejemplo, la cuenca Norte muestra el mayor crecimiento </w:t>
      </w:r>
      <w:r>
        <w:rPr>
          <w:rFonts w:ascii="Calibri" w:eastAsia="Calibri" w:hAnsi="Calibri" w:cs="Calibri"/>
          <w:sz w:val="22"/>
          <w:szCs w:val="22"/>
        </w:rPr>
        <w:t>en la población de vacas en ordeño, seguida por la cuenca Centro, la cuenca Sur y el resto de las regiones.</w:t>
      </w:r>
    </w:p>
    <w:p w14:paraId="000000F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Fluctuaciones anuales: Se observan algunas fluctuaciones en los números de vacas en ordeño de un año a otro, especialmente en ciertas regiones. Esta</w:t>
      </w:r>
      <w:r>
        <w:rPr>
          <w:rFonts w:ascii="Calibri" w:eastAsia="Calibri" w:hAnsi="Calibri" w:cs="Calibri"/>
          <w:sz w:val="22"/>
          <w:szCs w:val="22"/>
        </w:rPr>
        <w:t>s fluctuaciones podrían estar influenciadas por factores estacionales, condiciones climáticas, cambios en las prácticas agrícolas o económicas, entre otros.</w:t>
      </w:r>
    </w:p>
    <w:p w14:paraId="000000F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P/ Cifras preliminares. 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 Elaboración: Dirección Nacional de Promoción e Investigaci</w:t>
      </w:r>
      <w:r>
        <w:rPr>
          <w:rFonts w:ascii="Calibri" w:eastAsia="Calibri" w:hAnsi="Calibri" w:cs="Calibri"/>
          <w:sz w:val="22"/>
          <w:szCs w:val="22"/>
        </w:rPr>
        <w:t>ón de la Libre Competencia del Indecopi. (Fin Descripción de figura 3)</w:t>
      </w:r>
    </w:p>
    <w:p w14:paraId="000000F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37.</w:t>
      </w:r>
      <w:r>
        <w:rPr>
          <w:rFonts w:ascii="Calibri" w:eastAsia="Calibri" w:hAnsi="Calibri" w:cs="Calibri"/>
          <w:sz w:val="22"/>
          <w:szCs w:val="22"/>
        </w:rPr>
        <w:tab/>
        <w:t>Respecto a la producción de la leche cruda, al cierre del 2021, la producción nacional ascendió a 2 182 miles de toneladas. Como se observa en la Figura 5, respecto al año anterior,</w:t>
      </w:r>
      <w:r>
        <w:rPr>
          <w:rFonts w:ascii="Calibri" w:eastAsia="Calibri" w:hAnsi="Calibri" w:cs="Calibri"/>
          <w:sz w:val="22"/>
          <w:szCs w:val="22"/>
        </w:rPr>
        <w:t xml:space="preserve"> la producción se incrementó en 2,2% en línea con la tasa de crecimiento promedio anual de los últimos siete años de 2.5%57. A nivel de cuencas de producción, la cuenca norte dio cuenta de 539 mil toneladas, seguido por la producción de la cuenca centro (5</w:t>
      </w:r>
      <w:r>
        <w:rPr>
          <w:rFonts w:ascii="Calibri" w:eastAsia="Calibri" w:hAnsi="Calibri" w:cs="Calibri"/>
          <w:sz w:val="22"/>
          <w:szCs w:val="22"/>
        </w:rPr>
        <w:t>10 mil toneladas) y la cuenca sur (401 mil toneladas). Los datos respecto a la participación de las distintas cuencas sobre la producción nacional durante el período 2015 - 2021, se ha mantenido en promedio en torno al 25%, 23% y 19% para cada cuenca, resp</w:t>
      </w:r>
      <w:r>
        <w:rPr>
          <w:rFonts w:ascii="Calibri" w:eastAsia="Calibri" w:hAnsi="Calibri" w:cs="Calibri"/>
          <w:sz w:val="22"/>
          <w:szCs w:val="22"/>
        </w:rPr>
        <w:t>ectivamente. El restante 33% fue producido entre otras 16 regiones.</w:t>
      </w:r>
    </w:p>
    <w:p w14:paraId="000000FA"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34 de 199</w:t>
      </w:r>
    </w:p>
    <w:p w14:paraId="000000FB"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Figura 4: Distribución porcentual de la población de vacas, 2021</w:t>
      </w:r>
    </w:p>
    <w:p w14:paraId="000000F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(*Descripción) Muestra el mapa del Perú de cada departamento con porcentajes referentes a la población de </w:t>
      </w:r>
      <w:r>
        <w:rPr>
          <w:rFonts w:ascii="Calibri" w:eastAsia="Calibri" w:hAnsi="Calibri" w:cs="Calibri"/>
          <w:sz w:val="22"/>
          <w:szCs w:val="22"/>
        </w:rPr>
        <w:t xml:space="preserve">vacas, siendo este en el 2021: 932 746 vacas en ordeño, destacando los departamentos Cajamarca 18.2% y Puno 10.6%. 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0F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 (fin figura 4)</w:t>
      </w:r>
    </w:p>
    <w:p w14:paraId="000000FE"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 xml:space="preserve">Figura 5: </w:t>
      </w:r>
      <w:r>
        <w:rPr>
          <w:rFonts w:ascii="Calibri" w:eastAsia="Calibri" w:hAnsi="Calibri" w:cs="Calibri"/>
          <w:b/>
          <w:sz w:val="22"/>
          <w:szCs w:val="22"/>
        </w:rPr>
        <w:t>Evolución de la producción de leche cruda por año, 2015 – 2021(miles de toneladas)</w:t>
      </w:r>
    </w:p>
    <w:p w14:paraId="000000F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(*Interpretación de la Tabla: )</w:t>
      </w:r>
    </w:p>
    <w:p w14:paraId="0000010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-Cuenca Norte: Incrementa su producción anualmente, pasando de 1903</w:t>
      </w:r>
      <w:r>
        <w:rPr>
          <w:rFonts w:ascii="Calibri" w:eastAsia="Calibri" w:hAnsi="Calibri" w:cs="Calibri"/>
          <w:b/>
          <w:sz w:val="22"/>
          <w:szCs w:val="22"/>
        </w:rPr>
        <w:t>(miles de toneladas)</w:t>
      </w:r>
      <w:r>
        <w:rPr>
          <w:rFonts w:ascii="Calibri" w:eastAsia="Calibri" w:hAnsi="Calibri" w:cs="Calibri"/>
          <w:sz w:val="22"/>
          <w:szCs w:val="22"/>
        </w:rPr>
        <w:t xml:space="preserve"> en 2015 a 1954</w:t>
      </w:r>
      <w:r>
        <w:rPr>
          <w:rFonts w:ascii="Calibri" w:eastAsia="Calibri" w:hAnsi="Calibri" w:cs="Calibri"/>
          <w:b/>
          <w:sz w:val="22"/>
          <w:szCs w:val="22"/>
        </w:rPr>
        <w:t>(miles de toneladas)</w:t>
      </w:r>
      <w:r>
        <w:rPr>
          <w:rFonts w:ascii="Calibri" w:eastAsia="Calibri" w:hAnsi="Calibri" w:cs="Calibri"/>
          <w:sz w:val="22"/>
          <w:szCs w:val="22"/>
        </w:rPr>
        <w:t xml:space="preserve"> en 2016. Muestra u</w:t>
      </w:r>
      <w:r>
        <w:rPr>
          <w:rFonts w:ascii="Calibri" w:eastAsia="Calibri" w:hAnsi="Calibri" w:cs="Calibri"/>
          <w:sz w:val="22"/>
          <w:szCs w:val="22"/>
        </w:rPr>
        <w:t>n crecimiento constante.</w:t>
      </w:r>
    </w:p>
    <w:p w14:paraId="0000010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-Cuenca Centro: También muestra un aumento constante, desde 2014 </w:t>
      </w:r>
      <w:r>
        <w:rPr>
          <w:rFonts w:ascii="Calibri" w:eastAsia="Calibri" w:hAnsi="Calibri" w:cs="Calibri"/>
          <w:b/>
          <w:sz w:val="22"/>
          <w:szCs w:val="22"/>
        </w:rPr>
        <w:t xml:space="preserve">(miles de toneladas) </w:t>
      </w:r>
      <w:r>
        <w:rPr>
          <w:rFonts w:ascii="Calibri" w:eastAsia="Calibri" w:hAnsi="Calibri" w:cs="Calibri"/>
          <w:sz w:val="22"/>
          <w:szCs w:val="22"/>
        </w:rPr>
        <w:t>en 2017 a 2067</w:t>
      </w:r>
      <w:r>
        <w:rPr>
          <w:rFonts w:ascii="Calibri" w:eastAsia="Calibri" w:hAnsi="Calibri" w:cs="Calibri"/>
          <w:b/>
          <w:sz w:val="22"/>
          <w:szCs w:val="22"/>
        </w:rPr>
        <w:t>(miles de toneladas)</w:t>
      </w:r>
      <w:r>
        <w:rPr>
          <w:rFonts w:ascii="Calibri" w:eastAsia="Calibri" w:hAnsi="Calibri" w:cs="Calibri"/>
          <w:sz w:val="22"/>
          <w:szCs w:val="22"/>
        </w:rPr>
        <w:t xml:space="preserve"> en 2018. Refleja una tendencia similar a la Cuenca Norte.</w:t>
      </w:r>
    </w:p>
    <w:p w14:paraId="0000010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 Sur: También muestra un aumento constante, d</w:t>
      </w:r>
      <w:r>
        <w:rPr>
          <w:rFonts w:ascii="Calibri" w:eastAsia="Calibri" w:hAnsi="Calibri" w:cs="Calibri"/>
          <w:sz w:val="22"/>
          <w:szCs w:val="22"/>
        </w:rPr>
        <w:t>esde 2121</w:t>
      </w:r>
      <w:r>
        <w:rPr>
          <w:rFonts w:ascii="Calibri" w:eastAsia="Calibri" w:hAnsi="Calibri" w:cs="Calibri"/>
          <w:b/>
          <w:sz w:val="22"/>
          <w:szCs w:val="22"/>
        </w:rPr>
        <w:t>(miles de toneladas)</w:t>
      </w:r>
      <w:r>
        <w:rPr>
          <w:rFonts w:ascii="Calibri" w:eastAsia="Calibri" w:hAnsi="Calibri" w:cs="Calibri"/>
          <w:sz w:val="22"/>
          <w:szCs w:val="22"/>
        </w:rPr>
        <w:t xml:space="preserve"> en 2019 a 2136</w:t>
      </w:r>
      <w:r>
        <w:rPr>
          <w:rFonts w:ascii="Calibri" w:eastAsia="Calibri" w:hAnsi="Calibri" w:cs="Calibri"/>
          <w:b/>
          <w:sz w:val="22"/>
          <w:szCs w:val="22"/>
        </w:rPr>
        <w:t>(miles de toneladas)</w:t>
      </w:r>
      <w:r>
        <w:rPr>
          <w:rFonts w:ascii="Calibri" w:eastAsia="Calibri" w:hAnsi="Calibri" w:cs="Calibri"/>
          <w:sz w:val="22"/>
          <w:szCs w:val="22"/>
        </w:rPr>
        <w:t xml:space="preserve"> en 2020. Aunque tiene menor producción en comparación con las Cuencas Norte y Centro, también presenta un crecimiento constante.</w:t>
      </w:r>
    </w:p>
    <w:p w14:paraId="0000010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-Resto: muestra un aumento constante, 2182</w:t>
      </w:r>
      <w:r>
        <w:rPr>
          <w:rFonts w:ascii="Calibri" w:eastAsia="Calibri" w:hAnsi="Calibri" w:cs="Calibri"/>
          <w:b/>
          <w:sz w:val="22"/>
          <w:szCs w:val="22"/>
        </w:rPr>
        <w:t>(miles de toneladas)</w:t>
      </w:r>
      <w:r>
        <w:rPr>
          <w:rFonts w:ascii="Calibri" w:eastAsia="Calibri" w:hAnsi="Calibri" w:cs="Calibri"/>
          <w:sz w:val="22"/>
          <w:szCs w:val="22"/>
        </w:rPr>
        <w:t xml:space="preserve"> en 2021.</w:t>
      </w:r>
    </w:p>
    <w:p w14:paraId="0000010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0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(fin de figura5)</w:t>
      </w:r>
    </w:p>
    <w:p w14:paraId="00000106"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35 de 199</w:t>
      </w:r>
    </w:p>
    <w:p w14:paraId="0000010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38.</w:t>
      </w:r>
      <w:r>
        <w:rPr>
          <w:rFonts w:ascii="Calibri" w:eastAsia="Calibri" w:hAnsi="Calibri" w:cs="Calibri"/>
          <w:sz w:val="22"/>
          <w:szCs w:val="22"/>
        </w:rPr>
        <w:tab/>
      </w:r>
      <w:r>
        <w:rPr>
          <w:rFonts w:ascii="Calibri" w:eastAsia="Calibri" w:hAnsi="Calibri" w:cs="Calibri"/>
          <w:sz w:val="22"/>
          <w:szCs w:val="22"/>
        </w:rPr>
        <w:t>La producción de la leche cruda se caracteriza por su estacionalidad. Como se observa en la Figura 6, la producción de leche cruda a nivel nacional suele ser mayor durante el primer semestre del año, registrándose los mayores niveles de producción en el se</w:t>
      </w:r>
      <w:r>
        <w:rPr>
          <w:rFonts w:ascii="Calibri" w:eastAsia="Calibri" w:hAnsi="Calibri" w:cs="Calibri"/>
          <w:sz w:val="22"/>
          <w:szCs w:val="22"/>
        </w:rPr>
        <w:t xml:space="preserve">gundo trimestre, para luego disminuir durante el tercer trimestre y mantenerse estable en el cuarto trimestre. Por ejemplo, para el 2021, el nivel promedio de producción del primer semestre ascendió a 188 mil toneladas por mes; mientras que, en el segundo </w:t>
      </w:r>
      <w:r>
        <w:rPr>
          <w:rFonts w:ascii="Calibri" w:eastAsia="Calibri" w:hAnsi="Calibri" w:cs="Calibri"/>
          <w:sz w:val="22"/>
          <w:szCs w:val="22"/>
        </w:rPr>
        <w:t>semestre, el promedio de producción fue de 176 mil toneladas por mes. La estacionalidad del crecimiento de los pastos explica que la oferta de la leche cruda sea estacional, observándose altos niveles de producción en la primavera, y una caída significativ</w:t>
      </w:r>
      <w:r>
        <w:rPr>
          <w:rFonts w:ascii="Calibri" w:eastAsia="Calibri" w:hAnsi="Calibri" w:cs="Calibri"/>
          <w:sz w:val="22"/>
          <w:szCs w:val="22"/>
        </w:rPr>
        <w:t xml:space="preserve">a hacia el invierno58 (Zegers, 1999). Así, el cambio estacional de producción es notorio en aquellos sistemas de producción basados en pastos59. </w:t>
      </w:r>
    </w:p>
    <w:p w14:paraId="00000108"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Figura 6: Producción nacional de leche cruda por mes, 2015 – 2021</w:t>
      </w:r>
    </w:p>
    <w:p w14:paraId="0000010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(*Descripción) Muestra el mapa del Perú de c</w:t>
      </w:r>
      <w:r>
        <w:rPr>
          <w:rFonts w:ascii="Calibri" w:eastAsia="Calibri" w:hAnsi="Calibri" w:cs="Calibri"/>
          <w:sz w:val="22"/>
          <w:szCs w:val="22"/>
        </w:rPr>
        <w:t>ada departamento con porcentajes referentes a la producción de leche cruda de 2015-2021, siendo este en el 2021: 2182 miles de toneladas, destacando los departamentos Cajamarca 17.3%; Lima 16.7%; Arequipa 16.4% (fin descripción figura 6)</w:t>
      </w:r>
    </w:p>
    <w:p w14:paraId="0000010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10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w:t>
      </w:r>
      <w:r>
        <w:rPr>
          <w:rFonts w:ascii="Calibri" w:eastAsia="Calibri" w:hAnsi="Calibri" w:cs="Calibri"/>
          <w:sz w:val="22"/>
          <w:szCs w:val="22"/>
        </w:rPr>
        <w:t>laboración: Dirección Nacional de Promoción e Investigación de la Libre Competencia del Indecopi.</w:t>
      </w:r>
    </w:p>
    <w:p w14:paraId="0000010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39.</w:t>
      </w:r>
      <w:r>
        <w:rPr>
          <w:rFonts w:ascii="Calibri" w:eastAsia="Calibri" w:hAnsi="Calibri" w:cs="Calibri"/>
          <w:sz w:val="22"/>
          <w:szCs w:val="22"/>
        </w:rPr>
        <w:tab/>
        <w:t>Los datos desagregados demuestran que, en la sierra, donde el sistema predominante es extensivo, la producción de leche cruda es mayor durante el primer s</w:t>
      </w:r>
      <w:r>
        <w:rPr>
          <w:rFonts w:ascii="Calibri" w:eastAsia="Calibri" w:hAnsi="Calibri" w:cs="Calibri"/>
          <w:sz w:val="22"/>
          <w:szCs w:val="22"/>
        </w:rPr>
        <w:t>emestre del año. Así, por ejemplo, en la región de Puno, la producción de leche cruda alcanza un promedio mensual de 13 958 toneladas en el primer semestre, volumen que desciende a 8929 toneladas en el segundo semestre*60. En cambio, en los valles costeros</w:t>
      </w:r>
      <w:r>
        <w:rPr>
          <w:rFonts w:ascii="Calibri" w:eastAsia="Calibri" w:hAnsi="Calibri" w:cs="Calibri"/>
          <w:sz w:val="22"/>
          <w:szCs w:val="22"/>
        </w:rPr>
        <w:t>, la producción de leche cruda desciende durante la primera parte del año y se incrementa hacia la segunda parte, debido a que, si bien existe una reducida dependencia de los pastos, los animales</w:t>
      </w:r>
    </w:p>
    <w:p w14:paraId="0000010D"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lastRenderedPageBreak/>
        <w:t>Página 36 de 199</w:t>
      </w:r>
    </w:p>
    <w:p w14:paraId="0000010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 encuentran más expuestos al estrés que genera el verano. De esta manera, se observa que, en los valles costeros de Ica y La Libertad, la producción alcanza un promedio mensual de 6905 y 12 911 toneladas durante el primer semestre, respectivamente, nivel</w:t>
      </w:r>
      <w:r>
        <w:rPr>
          <w:rFonts w:ascii="Calibri" w:eastAsia="Calibri" w:hAnsi="Calibri" w:cs="Calibri"/>
          <w:sz w:val="22"/>
          <w:szCs w:val="22"/>
        </w:rPr>
        <w:t>es que ascienden a 7362 y 13 872 toneladas durante el segundo semestre, respectivamente.</w:t>
      </w:r>
    </w:p>
    <w:p w14:paraId="0000010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7: Distribución porcentual de la producción de leche cruda por región, 2021</w:t>
      </w:r>
    </w:p>
    <w:p w14:paraId="0000011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11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Elaboración: Dirección Nacional de Promoción e Investigación de la </w:t>
      </w:r>
      <w:r>
        <w:rPr>
          <w:rFonts w:ascii="Calibri" w:eastAsia="Calibri" w:hAnsi="Calibri" w:cs="Calibri"/>
          <w:sz w:val="22"/>
          <w:szCs w:val="22"/>
        </w:rPr>
        <w:t>Libre Competencia del Indecopi.</w:t>
      </w:r>
    </w:p>
    <w:p w14:paraId="0000011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40.</w:t>
      </w:r>
      <w:r>
        <w:rPr>
          <w:rFonts w:ascii="Calibri" w:eastAsia="Calibri" w:hAnsi="Calibri" w:cs="Calibri"/>
          <w:sz w:val="22"/>
          <w:szCs w:val="22"/>
        </w:rPr>
        <w:tab/>
        <w:t xml:space="preserve">Los datos del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evidencian que el tamaño de los productores predominantes varía de acuerdo con cada región y cuenca (ver Tabla 5). Así, los productores grandes, que representaban el 3.7% de las UA de Lima, </w:t>
      </w:r>
      <w:r>
        <w:rPr>
          <w:rFonts w:ascii="Calibri" w:eastAsia="Calibri" w:hAnsi="Calibri" w:cs="Calibri"/>
          <w:sz w:val="22"/>
          <w:szCs w:val="22"/>
        </w:rPr>
        <w:t>manejaban el 32.7% de la población total de vacas en la región. Los datos contrastan con aquellos observados para la región Cajamarca, donde los productores grandes disponían del 3.1% de las vacas en la región, mientras que una amplia mayoría del ganado (7</w:t>
      </w:r>
      <w:r>
        <w:rPr>
          <w:rFonts w:ascii="Calibri" w:eastAsia="Calibri" w:hAnsi="Calibri" w:cs="Calibri"/>
          <w:sz w:val="22"/>
          <w:szCs w:val="22"/>
        </w:rPr>
        <w:t>1.6% del total en la región) era manejado por las UA pequeñas. En la región Arequipa, el 60.3% de la población de vacunos era de tenencia de productores medianos (Minagri, 2017)61.</w:t>
      </w:r>
    </w:p>
    <w:p w14:paraId="00000113"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37 de 199</w:t>
      </w:r>
    </w:p>
    <w:p w14:paraId="00000114"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Tabla 5: Distribución porcentual de las unidades agropecua</w:t>
      </w:r>
      <w:r>
        <w:rPr>
          <w:rFonts w:ascii="Calibri" w:eastAsia="Calibri" w:hAnsi="Calibri" w:cs="Calibri"/>
          <w:b/>
          <w:sz w:val="22"/>
          <w:szCs w:val="22"/>
        </w:rPr>
        <w:t>rias y vacas según tamaño de hato, 2012</w:t>
      </w:r>
    </w:p>
    <w:p w14:paraId="0000011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Tamaño de hato 1/Cajamarca: </w:t>
      </w:r>
      <w:proofErr w:type="spellStart"/>
      <w:r>
        <w:rPr>
          <w:rFonts w:ascii="Calibri" w:eastAsia="Calibri" w:hAnsi="Calibri" w:cs="Calibri"/>
          <w:sz w:val="22"/>
          <w:szCs w:val="22"/>
        </w:rPr>
        <w:t>Cant</w:t>
      </w:r>
      <w:proofErr w:type="spellEnd"/>
      <w:r>
        <w:rPr>
          <w:rFonts w:ascii="Calibri" w:eastAsia="Calibri" w:hAnsi="Calibri" w:cs="Calibri"/>
          <w:sz w:val="22"/>
          <w:szCs w:val="22"/>
        </w:rPr>
        <w:t>. UA-</w:t>
      </w:r>
      <w:proofErr w:type="spellStart"/>
      <w:r>
        <w:rPr>
          <w:rFonts w:ascii="Calibri" w:eastAsia="Calibri" w:hAnsi="Calibri" w:cs="Calibri"/>
          <w:sz w:val="22"/>
          <w:szCs w:val="22"/>
        </w:rPr>
        <w:t>Cant</w:t>
      </w:r>
      <w:proofErr w:type="spellEnd"/>
      <w:r>
        <w:rPr>
          <w:rFonts w:ascii="Calibri" w:eastAsia="Calibri" w:hAnsi="Calibri" w:cs="Calibri"/>
          <w:sz w:val="22"/>
          <w:szCs w:val="22"/>
        </w:rPr>
        <w:t xml:space="preserve">. Vacas/ Lima: </w:t>
      </w:r>
      <w:proofErr w:type="spellStart"/>
      <w:r>
        <w:rPr>
          <w:rFonts w:ascii="Calibri" w:eastAsia="Calibri" w:hAnsi="Calibri" w:cs="Calibri"/>
          <w:sz w:val="22"/>
          <w:szCs w:val="22"/>
        </w:rPr>
        <w:t>Cant</w:t>
      </w:r>
      <w:proofErr w:type="spellEnd"/>
      <w:r>
        <w:rPr>
          <w:rFonts w:ascii="Calibri" w:eastAsia="Calibri" w:hAnsi="Calibri" w:cs="Calibri"/>
          <w:sz w:val="22"/>
          <w:szCs w:val="22"/>
        </w:rPr>
        <w:t>. UA-</w:t>
      </w:r>
      <w:proofErr w:type="spellStart"/>
      <w:r>
        <w:rPr>
          <w:rFonts w:ascii="Calibri" w:eastAsia="Calibri" w:hAnsi="Calibri" w:cs="Calibri"/>
          <w:sz w:val="22"/>
          <w:szCs w:val="22"/>
        </w:rPr>
        <w:t>Cant</w:t>
      </w:r>
      <w:proofErr w:type="spellEnd"/>
      <w:r>
        <w:rPr>
          <w:rFonts w:ascii="Calibri" w:eastAsia="Calibri" w:hAnsi="Calibri" w:cs="Calibri"/>
          <w:sz w:val="22"/>
          <w:szCs w:val="22"/>
        </w:rPr>
        <w:t>. Vacas/</w:t>
      </w:r>
      <w:proofErr w:type="spellStart"/>
      <w:r>
        <w:rPr>
          <w:rFonts w:ascii="Calibri" w:eastAsia="Calibri" w:hAnsi="Calibri" w:cs="Calibri"/>
          <w:sz w:val="22"/>
          <w:szCs w:val="22"/>
        </w:rPr>
        <w:t>Arequipa:Cant</w:t>
      </w:r>
      <w:proofErr w:type="spellEnd"/>
      <w:r>
        <w:rPr>
          <w:rFonts w:ascii="Calibri" w:eastAsia="Calibri" w:hAnsi="Calibri" w:cs="Calibri"/>
          <w:sz w:val="22"/>
          <w:szCs w:val="22"/>
        </w:rPr>
        <w:t>. UA-</w:t>
      </w:r>
      <w:proofErr w:type="spellStart"/>
      <w:r>
        <w:rPr>
          <w:rFonts w:ascii="Calibri" w:eastAsia="Calibri" w:hAnsi="Calibri" w:cs="Calibri"/>
          <w:sz w:val="22"/>
          <w:szCs w:val="22"/>
        </w:rPr>
        <w:t>Cant</w:t>
      </w:r>
      <w:proofErr w:type="spellEnd"/>
      <w:r>
        <w:rPr>
          <w:rFonts w:ascii="Calibri" w:eastAsia="Calibri" w:hAnsi="Calibri" w:cs="Calibri"/>
          <w:sz w:val="22"/>
          <w:szCs w:val="22"/>
        </w:rPr>
        <w:t>. Vacas</w:t>
      </w:r>
    </w:p>
    <w:p w14:paraId="0000011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-Población /Cajamarca: 177 765-270 236/ Lima: 17 697-116 172/ Arequipa:19 713-103 895</w:t>
      </w:r>
    </w:p>
    <w:p w14:paraId="0000011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-Pequeño/ Cajamarca: 93</w:t>
      </w:r>
      <w:r>
        <w:rPr>
          <w:rFonts w:ascii="Calibri" w:eastAsia="Calibri" w:hAnsi="Calibri" w:cs="Calibri"/>
          <w:sz w:val="22"/>
          <w:szCs w:val="22"/>
        </w:rPr>
        <w:t>.0%-71.6%/ Lima: 52.0%-16.1%/ Arequipa:61.0%-21.0%</w:t>
      </w:r>
    </w:p>
    <w:p w14:paraId="0000011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-Mediano /Cajamarca: 6.8%-25.3% / Lima: 44.3%-51.2%/ Arequipa: 37.0%-60.3%</w:t>
      </w:r>
    </w:p>
    <w:p w14:paraId="0000011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-Grande / Cajamarca: 0.1%- 3.1%/ Lima: 3.7%</w:t>
      </w:r>
      <w:r>
        <w:rPr>
          <w:rFonts w:ascii="Calibri" w:eastAsia="Calibri" w:hAnsi="Calibri" w:cs="Calibri"/>
          <w:sz w:val="22"/>
          <w:szCs w:val="22"/>
        </w:rPr>
        <w:tab/>
        <w:t>32.7%-/ Arequipa: 2.0%</w:t>
      </w:r>
      <w:r>
        <w:rPr>
          <w:rFonts w:ascii="Calibri" w:eastAsia="Calibri" w:hAnsi="Calibri" w:cs="Calibri"/>
          <w:sz w:val="22"/>
          <w:szCs w:val="22"/>
        </w:rPr>
        <w:tab/>
        <w:t>-18.7%</w:t>
      </w:r>
    </w:p>
    <w:p w14:paraId="0000011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Total /Cajamarca: 100.0%-100.0%/ Lima:100.0%-100.0% / Ar</w:t>
      </w:r>
      <w:r>
        <w:rPr>
          <w:rFonts w:ascii="Calibri" w:eastAsia="Calibri" w:hAnsi="Calibri" w:cs="Calibri"/>
          <w:sz w:val="22"/>
          <w:szCs w:val="22"/>
        </w:rPr>
        <w:t>equipa:100.0%-100.0%</w:t>
      </w:r>
    </w:p>
    <w:p w14:paraId="0000011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 Siguiendo la clasificación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se considera como pequeñas unidades agropecuarias aquellas con hatos de 1 a 9 cabezas, medianas unidades agropecuarias, aquellas con hatos de 10 a 49 cabezas; y grades unidades agropecuarias, </w:t>
      </w:r>
      <w:r>
        <w:rPr>
          <w:rFonts w:ascii="Calibri" w:eastAsia="Calibri" w:hAnsi="Calibri" w:cs="Calibri"/>
          <w:sz w:val="22"/>
          <w:szCs w:val="22"/>
        </w:rPr>
        <w:t>aquellas con hatos de 50 a más cabezas.</w:t>
      </w:r>
    </w:p>
    <w:p w14:paraId="0000011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Minagri (2017).</w:t>
      </w:r>
    </w:p>
    <w:p w14:paraId="0000011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1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41.</w:t>
      </w:r>
      <w:r>
        <w:rPr>
          <w:rFonts w:ascii="Calibri" w:eastAsia="Calibri" w:hAnsi="Calibri" w:cs="Calibri"/>
          <w:sz w:val="22"/>
          <w:szCs w:val="22"/>
        </w:rPr>
        <w:tab/>
        <w:t>Cabe precisar que, los principales productores de leche cruda manejan el sistema intensiv</w:t>
      </w:r>
      <w:r>
        <w:rPr>
          <w:rFonts w:ascii="Calibri" w:eastAsia="Calibri" w:hAnsi="Calibri" w:cs="Calibri"/>
          <w:sz w:val="22"/>
          <w:szCs w:val="22"/>
        </w:rPr>
        <w:t xml:space="preserve">o. Así, por ejemplo, las empresas Agrícola Pampa Baja y </w:t>
      </w:r>
      <w:proofErr w:type="spellStart"/>
      <w:r>
        <w:rPr>
          <w:rFonts w:ascii="Calibri" w:eastAsia="Calibri" w:hAnsi="Calibri" w:cs="Calibri"/>
          <w:sz w:val="22"/>
          <w:szCs w:val="22"/>
        </w:rPr>
        <w:t>Lactea</w:t>
      </w:r>
      <w:proofErr w:type="spellEnd"/>
      <w:r>
        <w:rPr>
          <w:rFonts w:ascii="Calibri" w:eastAsia="Calibri" w:hAnsi="Calibri" w:cs="Calibri"/>
          <w:sz w:val="22"/>
          <w:szCs w:val="22"/>
        </w:rPr>
        <w:t xml:space="preserve"> (ver Tabla 6), dos de las más grandes productoras de leche cruda a nivel nacional, aplican este sistema a través de la gestión estabulada del ganado y disposición de un sistema de alimentación </w:t>
      </w:r>
      <w:r>
        <w:rPr>
          <w:rFonts w:ascii="Calibri" w:eastAsia="Calibri" w:hAnsi="Calibri" w:cs="Calibri"/>
          <w:sz w:val="22"/>
          <w:szCs w:val="22"/>
        </w:rPr>
        <w:t xml:space="preserve">basado principalmente en concentrados62. Estos productores emplean diversas </w:t>
      </w:r>
      <w:r>
        <w:rPr>
          <w:rFonts w:ascii="Calibri" w:eastAsia="Calibri" w:hAnsi="Calibri" w:cs="Calibri"/>
          <w:sz w:val="22"/>
          <w:szCs w:val="22"/>
        </w:rPr>
        <w:lastRenderedPageBreak/>
        <w:t>estrategias para el incremento de su producción, como la inseminación artificial, uso de softwares para la formulación de raciones, y el seguimiento de la producción lechera y cond</w:t>
      </w:r>
      <w:r>
        <w:rPr>
          <w:rFonts w:ascii="Calibri" w:eastAsia="Calibri" w:hAnsi="Calibri" w:cs="Calibri"/>
          <w:sz w:val="22"/>
          <w:szCs w:val="22"/>
        </w:rPr>
        <w:t>iciones de salud de los animales (Agrícola Pampa Baja, s.f.; Puma, 2016). Asimismo, presentan maquinaria especializada para el ordeño, aplican mejoras genéticas en la reproducción, y disponen de asesoramiento técnico para la alimentación y salud del hato g</w:t>
      </w:r>
      <w:r>
        <w:rPr>
          <w:rFonts w:ascii="Calibri" w:eastAsia="Calibri" w:hAnsi="Calibri" w:cs="Calibri"/>
          <w:sz w:val="22"/>
          <w:szCs w:val="22"/>
        </w:rPr>
        <w:t>anadero (Leche Gloria, 2021).</w:t>
      </w:r>
    </w:p>
    <w:p w14:paraId="0000011F"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Tabla 6: Principales productores de leche cruda en el Perú</w:t>
      </w:r>
    </w:p>
    <w:p w14:paraId="0000012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Agrícola Pampa Baja</w:t>
      </w:r>
      <w:r>
        <w:rPr>
          <w:rFonts w:ascii="Calibri" w:eastAsia="Calibri" w:hAnsi="Calibri" w:cs="Calibri"/>
          <w:sz w:val="22"/>
          <w:szCs w:val="22"/>
        </w:rPr>
        <w:tab/>
      </w:r>
    </w:p>
    <w:p w14:paraId="0000012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Ubicado en Majes, Arequipa</w:t>
      </w:r>
    </w:p>
    <w:p w14:paraId="0000012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Empresa agroexportadora. Dedicada a la plantación, producción y envasado de frutas y verduras de exportación</w:t>
      </w:r>
    </w:p>
    <w:p w14:paraId="0000012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Cuen</w:t>
      </w:r>
      <w:r>
        <w:rPr>
          <w:rFonts w:ascii="Calibri" w:eastAsia="Calibri" w:hAnsi="Calibri" w:cs="Calibri"/>
          <w:sz w:val="22"/>
          <w:szCs w:val="22"/>
        </w:rPr>
        <w:t>ta con 5450 animales</w:t>
      </w:r>
    </w:p>
    <w:p w14:paraId="0000012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Producción diaria de 97 mil litros</w:t>
      </w:r>
    </w:p>
    <w:p w14:paraId="0000012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Productividad por cabeza de 40 kg. /vaca/día</w:t>
      </w:r>
    </w:p>
    <w:p w14:paraId="0000012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Uso de tecnificación genética</w:t>
      </w:r>
      <w:r>
        <w:rPr>
          <w:rFonts w:ascii="Calibri" w:eastAsia="Calibri" w:hAnsi="Calibri" w:cs="Calibri"/>
          <w:sz w:val="22"/>
          <w:szCs w:val="22"/>
        </w:rPr>
        <w:tab/>
      </w:r>
    </w:p>
    <w:p w14:paraId="0000012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Establo </w:t>
      </w:r>
      <w:proofErr w:type="spellStart"/>
      <w:r>
        <w:rPr>
          <w:rFonts w:ascii="Calibri" w:eastAsia="Calibri" w:hAnsi="Calibri" w:cs="Calibri"/>
          <w:sz w:val="22"/>
          <w:szCs w:val="22"/>
        </w:rPr>
        <w:t>Lactea</w:t>
      </w:r>
      <w:proofErr w:type="spellEnd"/>
    </w:p>
    <w:p w14:paraId="0000012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Ubicado en Viru, La Libertad</w:t>
      </w:r>
    </w:p>
    <w:p w14:paraId="0000012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Perteneciente al grupo económico El Rocío. El grupo cuenta con actividades en el sector agroexportador y avícola</w:t>
      </w:r>
    </w:p>
    <w:p w14:paraId="0000012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Cuenta con 4800 animales</w:t>
      </w:r>
    </w:p>
    <w:p w14:paraId="0000012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Producción diaria aproximada de 83 mil litros</w:t>
      </w:r>
    </w:p>
    <w:p w14:paraId="0000012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Productividad por cabeza de 33.5 litros/vaca/día</w:t>
      </w:r>
    </w:p>
    <w:p w14:paraId="0000012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Cuenta con un</w:t>
      </w:r>
      <w:r>
        <w:rPr>
          <w:rFonts w:ascii="Calibri" w:eastAsia="Calibri" w:hAnsi="Calibri" w:cs="Calibri"/>
          <w:sz w:val="22"/>
          <w:szCs w:val="22"/>
        </w:rPr>
        <w:t xml:space="preserve"> laboratorio de mejoramiento genético para la ganadería nacional</w:t>
      </w:r>
    </w:p>
    <w:p w14:paraId="0000012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Puma (2016), Montero et al. (2019) y Leche Gloria (2021).</w:t>
      </w:r>
    </w:p>
    <w:p w14:paraId="0000012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3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42.</w:t>
      </w:r>
      <w:r>
        <w:rPr>
          <w:rFonts w:ascii="Calibri" w:eastAsia="Calibri" w:hAnsi="Calibri" w:cs="Calibri"/>
          <w:sz w:val="22"/>
          <w:szCs w:val="22"/>
        </w:rPr>
        <w:tab/>
        <w:t>En términos del rendim</w:t>
      </w:r>
      <w:r>
        <w:rPr>
          <w:rFonts w:ascii="Calibri" w:eastAsia="Calibri" w:hAnsi="Calibri" w:cs="Calibri"/>
          <w:sz w:val="22"/>
          <w:szCs w:val="22"/>
        </w:rPr>
        <w:t>iento promedio de producción de leche cruda, en la Figura 8 se muestra la evolución de los últimos siete años, que ha pasado de los 5.98 kilogramos (kg.) por vaca por día en 2015 a 6.41 kg. por vaca por día al 2021, evidenciando un</w:t>
      </w:r>
    </w:p>
    <w:p w14:paraId="00000131"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38 de 199</w:t>
      </w:r>
    </w:p>
    <w:p w14:paraId="0000013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crecimi</w:t>
      </w:r>
      <w:r>
        <w:rPr>
          <w:rFonts w:ascii="Calibri" w:eastAsia="Calibri" w:hAnsi="Calibri" w:cs="Calibri"/>
          <w:sz w:val="22"/>
          <w:szCs w:val="22"/>
        </w:rPr>
        <w:t>ento promedio anual de 1.53% en este período, pero que en el último año registró una caída de 0.68% con respecto de 2020. Asimismo, en la Figura 8 se muestra la evolución del rendimiento promedio de leche cruda a nivel de las principales cuencas lecheras d</w:t>
      </w:r>
      <w:r>
        <w:rPr>
          <w:rFonts w:ascii="Calibri" w:eastAsia="Calibri" w:hAnsi="Calibri" w:cs="Calibri"/>
          <w:sz w:val="22"/>
          <w:szCs w:val="22"/>
        </w:rPr>
        <w:t>el país, evidenciándose que las cuencas del sur y el centro registran los mayores niveles de rendimiento por año, alrededor de los 11 kg. por vaca por día. En tanto, la cuenca norte reporta niveles más próximos al promedio nacional, ubicándose por encima d</w:t>
      </w:r>
      <w:r>
        <w:rPr>
          <w:rFonts w:ascii="Calibri" w:eastAsia="Calibri" w:hAnsi="Calibri" w:cs="Calibri"/>
          <w:sz w:val="22"/>
          <w:szCs w:val="22"/>
        </w:rPr>
        <w:t>e los 7 kg. por vaca por día.</w:t>
      </w:r>
    </w:p>
    <w:p w14:paraId="00000133"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Figura 8: Evolución del rendimiento promedio diario de leche cruda por vaca, 2015 - 2021</w:t>
      </w:r>
    </w:p>
    <w:p w14:paraId="0000013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13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3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43.</w:t>
      </w:r>
      <w:r>
        <w:rPr>
          <w:rFonts w:ascii="Calibri" w:eastAsia="Calibri" w:hAnsi="Calibri" w:cs="Calibri"/>
          <w:sz w:val="22"/>
          <w:szCs w:val="22"/>
        </w:rPr>
        <w:tab/>
        <w:t>En esta línea, du</w:t>
      </w:r>
      <w:r>
        <w:rPr>
          <w:rFonts w:ascii="Calibri" w:eastAsia="Calibri" w:hAnsi="Calibri" w:cs="Calibri"/>
          <w:sz w:val="22"/>
          <w:szCs w:val="22"/>
        </w:rPr>
        <w:t>rante el 2021, la región Ica presentó los niveles de rendimiento promedio más altos (15.24 kg. por vaca por día), seguido de Lima (13.46 kg. por vaca por día) y Arequipa (12.95 kg. por vaca por día). Cabe precisar que, las cuencas norte y centro presentaro</w:t>
      </w:r>
      <w:r>
        <w:rPr>
          <w:rFonts w:ascii="Calibri" w:eastAsia="Calibri" w:hAnsi="Calibri" w:cs="Calibri"/>
          <w:sz w:val="22"/>
          <w:szCs w:val="22"/>
        </w:rPr>
        <w:t xml:space="preserve">n una disminución en sus niveles de rendimiento promedio durante el 2021, al registrar caídas del 1.76% y 1.47% respectivamente, explicado por las disminuciones en rendimiento observadas en La Libertad, Lima e Ica (ver Tabla 7). En tanto, los rendimientos </w:t>
      </w:r>
      <w:r>
        <w:rPr>
          <w:rFonts w:ascii="Calibri" w:eastAsia="Calibri" w:hAnsi="Calibri" w:cs="Calibri"/>
          <w:sz w:val="22"/>
          <w:szCs w:val="22"/>
        </w:rPr>
        <w:t>promedio en la cuenca sur se mantuvieron casi estables en 2021.</w:t>
      </w:r>
    </w:p>
    <w:p w14:paraId="00000137"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Tabla 7: Rendimiento promedio en la producción de leche cruda según región, 2020 - 2021</w:t>
      </w:r>
    </w:p>
    <w:p w14:paraId="0000013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w:t>
      </w:r>
      <w:r>
        <w:rPr>
          <w:rFonts w:ascii="Calibri" w:eastAsia="Calibri" w:hAnsi="Calibri" w:cs="Calibri"/>
          <w:sz w:val="22"/>
          <w:szCs w:val="22"/>
        </w:rPr>
        <w:tab/>
        <w:t>/*Región/*Rendimiento (en kg. por vaca por día) :2020-2021/*</w:t>
      </w:r>
      <w:r>
        <w:rPr>
          <w:rFonts w:ascii="Calibri" w:eastAsia="Calibri" w:hAnsi="Calibri" w:cs="Calibri"/>
          <w:sz w:val="22"/>
          <w:szCs w:val="22"/>
        </w:rPr>
        <w:tab/>
        <w:t>Var. % 21/20:</w:t>
      </w:r>
    </w:p>
    <w:p w14:paraId="0000013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w:t>
      </w:r>
      <w:r>
        <w:rPr>
          <w:rFonts w:ascii="Calibri" w:eastAsia="Calibri" w:hAnsi="Calibri" w:cs="Calibri"/>
          <w:sz w:val="22"/>
          <w:szCs w:val="22"/>
        </w:rPr>
        <w:tab/>
        <w:t>/*Norte /*Regió</w:t>
      </w:r>
      <w:r>
        <w:rPr>
          <w:rFonts w:ascii="Calibri" w:eastAsia="Calibri" w:hAnsi="Calibri" w:cs="Calibri"/>
          <w:sz w:val="22"/>
          <w:szCs w:val="22"/>
        </w:rPr>
        <w:t>n Cajamarca/*Rendimiento:</w:t>
      </w:r>
      <w:r>
        <w:rPr>
          <w:rFonts w:ascii="Calibri" w:eastAsia="Calibri" w:hAnsi="Calibri" w:cs="Calibri"/>
          <w:sz w:val="22"/>
          <w:szCs w:val="22"/>
        </w:rPr>
        <w:tab/>
        <w:t>6.13-</w:t>
      </w:r>
      <w:r>
        <w:rPr>
          <w:rFonts w:ascii="Calibri" w:eastAsia="Calibri" w:hAnsi="Calibri" w:cs="Calibri"/>
          <w:sz w:val="22"/>
          <w:szCs w:val="22"/>
        </w:rPr>
        <w:tab/>
        <w:t>6.10</w:t>
      </w:r>
      <w:r>
        <w:rPr>
          <w:rFonts w:ascii="Calibri" w:eastAsia="Calibri" w:hAnsi="Calibri" w:cs="Calibri"/>
          <w:sz w:val="22"/>
          <w:szCs w:val="22"/>
        </w:rPr>
        <w:tab/>
        <w:t>/*Var. % 21/20-0.49%</w:t>
      </w:r>
    </w:p>
    <w:p w14:paraId="0000013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w:t>
      </w:r>
      <w:r>
        <w:rPr>
          <w:rFonts w:ascii="Calibri" w:eastAsia="Calibri" w:hAnsi="Calibri" w:cs="Calibri"/>
          <w:sz w:val="22"/>
          <w:szCs w:val="22"/>
        </w:rPr>
        <w:tab/>
        <w:t>/*Norte/*Región La Libertad/*Rendimiento:</w:t>
      </w:r>
      <w:r>
        <w:rPr>
          <w:rFonts w:ascii="Calibri" w:eastAsia="Calibri" w:hAnsi="Calibri" w:cs="Calibri"/>
          <w:sz w:val="22"/>
          <w:szCs w:val="22"/>
        </w:rPr>
        <w:tab/>
        <w:t>8.68-</w:t>
      </w:r>
      <w:r>
        <w:rPr>
          <w:rFonts w:ascii="Calibri" w:eastAsia="Calibri" w:hAnsi="Calibri" w:cs="Calibri"/>
          <w:sz w:val="22"/>
          <w:szCs w:val="22"/>
        </w:rPr>
        <w:tab/>
        <w:t>8.45</w:t>
      </w:r>
      <w:r>
        <w:rPr>
          <w:rFonts w:ascii="Calibri" w:eastAsia="Calibri" w:hAnsi="Calibri" w:cs="Calibri"/>
          <w:sz w:val="22"/>
          <w:szCs w:val="22"/>
        </w:rPr>
        <w:tab/>
        <w:t>/*Var. % 21/20-2.65%</w:t>
      </w:r>
    </w:p>
    <w:p w14:paraId="0000013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w:t>
      </w:r>
      <w:r>
        <w:rPr>
          <w:rFonts w:ascii="Calibri" w:eastAsia="Calibri" w:hAnsi="Calibri" w:cs="Calibri"/>
          <w:sz w:val="22"/>
          <w:szCs w:val="22"/>
        </w:rPr>
        <w:tab/>
        <w:t>/*Norte/*Región Lima/*Rendimiento:</w:t>
      </w:r>
      <w:r>
        <w:rPr>
          <w:rFonts w:ascii="Calibri" w:eastAsia="Calibri" w:hAnsi="Calibri" w:cs="Calibri"/>
          <w:sz w:val="22"/>
          <w:szCs w:val="22"/>
        </w:rPr>
        <w:tab/>
        <w:t>13.81-</w:t>
      </w:r>
      <w:r>
        <w:rPr>
          <w:rFonts w:ascii="Calibri" w:eastAsia="Calibri" w:hAnsi="Calibri" w:cs="Calibri"/>
          <w:sz w:val="22"/>
          <w:szCs w:val="22"/>
        </w:rPr>
        <w:tab/>
        <w:t>13.46</w:t>
      </w:r>
      <w:r>
        <w:rPr>
          <w:rFonts w:ascii="Calibri" w:eastAsia="Calibri" w:hAnsi="Calibri" w:cs="Calibri"/>
          <w:sz w:val="22"/>
          <w:szCs w:val="22"/>
        </w:rPr>
        <w:tab/>
        <w:t>/*Var. % 21/20-2.53%</w:t>
      </w:r>
    </w:p>
    <w:p w14:paraId="0000013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w:t>
      </w:r>
      <w:r>
        <w:rPr>
          <w:rFonts w:ascii="Calibri" w:eastAsia="Calibri" w:hAnsi="Calibri" w:cs="Calibri"/>
          <w:sz w:val="22"/>
          <w:szCs w:val="22"/>
        </w:rPr>
        <w:tab/>
        <w:t>/*Centro/*Región Junín/*Rendimient</w:t>
      </w:r>
      <w:r>
        <w:rPr>
          <w:rFonts w:ascii="Calibri" w:eastAsia="Calibri" w:hAnsi="Calibri" w:cs="Calibri"/>
          <w:sz w:val="22"/>
          <w:szCs w:val="22"/>
        </w:rPr>
        <w:t>o:</w:t>
      </w:r>
      <w:r>
        <w:rPr>
          <w:rFonts w:ascii="Calibri" w:eastAsia="Calibri" w:hAnsi="Calibri" w:cs="Calibri"/>
          <w:sz w:val="22"/>
          <w:szCs w:val="22"/>
        </w:rPr>
        <w:tab/>
        <w:t>3.89-</w:t>
      </w:r>
      <w:r>
        <w:rPr>
          <w:rFonts w:ascii="Calibri" w:eastAsia="Calibri" w:hAnsi="Calibri" w:cs="Calibri"/>
          <w:sz w:val="22"/>
          <w:szCs w:val="22"/>
        </w:rPr>
        <w:tab/>
        <w:t>3.93</w:t>
      </w:r>
      <w:r>
        <w:rPr>
          <w:rFonts w:ascii="Calibri" w:eastAsia="Calibri" w:hAnsi="Calibri" w:cs="Calibri"/>
          <w:sz w:val="22"/>
          <w:szCs w:val="22"/>
        </w:rPr>
        <w:tab/>
        <w:t>/*Var. % 21/201.03%</w:t>
      </w:r>
    </w:p>
    <w:p w14:paraId="0000013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w:t>
      </w:r>
      <w:r>
        <w:rPr>
          <w:rFonts w:ascii="Calibri" w:eastAsia="Calibri" w:hAnsi="Calibri" w:cs="Calibri"/>
          <w:sz w:val="22"/>
          <w:szCs w:val="22"/>
        </w:rPr>
        <w:tab/>
        <w:t>/*Centro/*Región Ica/*Rendimiento:</w:t>
      </w:r>
      <w:r>
        <w:rPr>
          <w:rFonts w:ascii="Calibri" w:eastAsia="Calibri" w:hAnsi="Calibri" w:cs="Calibri"/>
          <w:sz w:val="22"/>
          <w:szCs w:val="22"/>
        </w:rPr>
        <w:tab/>
        <w:t>15.41-</w:t>
      </w:r>
      <w:r>
        <w:rPr>
          <w:rFonts w:ascii="Calibri" w:eastAsia="Calibri" w:hAnsi="Calibri" w:cs="Calibri"/>
          <w:sz w:val="22"/>
          <w:szCs w:val="22"/>
        </w:rPr>
        <w:tab/>
        <w:t>15.24</w:t>
      </w:r>
      <w:r>
        <w:rPr>
          <w:rFonts w:ascii="Calibri" w:eastAsia="Calibri" w:hAnsi="Calibri" w:cs="Calibri"/>
          <w:sz w:val="22"/>
          <w:szCs w:val="22"/>
        </w:rPr>
        <w:tab/>
        <w:t>/*Var. % 21/20-1.10%</w:t>
      </w:r>
    </w:p>
    <w:p w14:paraId="0000013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w:t>
      </w:r>
      <w:r>
        <w:rPr>
          <w:rFonts w:ascii="Calibri" w:eastAsia="Calibri" w:hAnsi="Calibri" w:cs="Calibri"/>
          <w:sz w:val="22"/>
          <w:szCs w:val="22"/>
        </w:rPr>
        <w:tab/>
        <w:t>/*Centro/*Región Arequipa/*Rendimiento:</w:t>
      </w:r>
      <w:r>
        <w:rPr>
          <w:rFonts w:ascii="Calibri" w:eastAsia="Calibri" w:hAnsi="Calibri" w:cs="Calibri"/>
          <w:sz w:val="22"/>
          <w:szCs w:val="22"/>
        </w:rPr>
        <w:tab/>
        <w:t>12.98-</w:t>
      </w:r>
      <w:r>
        <w:rPr>
          <w:rFonts w:ascii="Calibri" w:eastAsia="Calibri" w:hAnsi="Calibri" w:cs="Calibri"/>
          <w:sz w:val="22"/>
          <w:szCs w:val="22"/>
        </w:rPr>
        <w:tab/>
        <w:t>12.95</w:t>
      </w:r>
      <w:r>
        <w:rPr>
          <w:rFonts w:ascii="Calibri" w:eastAsia="Calibri" w:hAnsi="Calibri" w:cs="Calibri"/>
          <w:sz w:val="22"/>
          <w:szCs w:val="22"/>
        </w:rPr>
        <w:tab/>
        <w:t>/*Var. % 21/20-0.23%</w:t>
      </w:r>
    </w:p>
    <w:p w14:paraId="0000013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w:t>
      </w:r>
      <w:r>
        <w:rPr>
          <w:rFonts w:ascii="Calibri" w:eastAsia="Calibri" w:hAnsi="Calibri" w:cs="Calibri"/>
          <w:sz w:val="22"/>
          <w:szCs w:val="22"/>
        </w:rPr>
        <w:tab/>
        <w:t>/*Sur</w:t>
      </w:r>
      <w:r>
        <w:rPr>
          <w:rFonts w:ascii="Calibri" w:eastAsia="Calibri" w:hAnsi="Calibri" w:cs="Calibri"/>
          <w:sz w:val="22"/>
          <w:szCs w:val="22"/>
        </w:rPr>
        <w:tab/>
        <w:t>/*Región Moquegua/*Rendimiento:</w:t>
      </w:r>
      <w:r>
        <w:rPr>
          <w:rFonts w:ascii="Calibri" w:eastAsia="Calibri" w:hAnsi="Calibri" w:cs="Calibri"/>
          <w:sz w:val="22"/>
          <w:szCs w:val="22"/>
        </w:rPr>
        <w:tab/>
        <w:t>8.56-</w:t>
      </w:r>
      <w:r>
        <w:rPr>
          <w:rFonts w:ascii="Calibri" w:eastAsia="Calibri" w:hAnsi="Calibri" w:cs="Calibri"/>
          <w:sz w:val="22"/>
          <w:szCs w:val="22"/>
        </w:rPr>
        <w:tab/>
        <w:t>8.58</w:t>
      </w:r>
      <w:r>
        <w:rPr>
          <w:rFonts w:ascii="Calibri" w:eastAsia="Calibri" w:hAnsi="Calibri" w:cs="Calibri"/>
          <w:sz w:val="22"/>
          <w:szCs w:val="22"/>
        </w:rPr>
        <w:tab/>
        <w:t xml:space="preserve">/*Var. % </w:t>
      </w:r>
      <w:r>
        <w:rPr>
          <w:rFonts w:ascii="Calibri" w:eastAsia="Calibri" w:hAnsi="Calibri" w:cs="Calibri"/>
          <w:sz w:val="22"/>
          <w:szCs w:val="22"/>
        </w:rPr>
        <w:t>21/200.23%</w:t>
      </w:r>
    </w:p>
    <w:p w14:paraId="0000014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Cuenca</w:t>
      </w:r>
      <w:r>
        <w:rPr>
          <w:rFonts w:ascii="Calibri" w:eastAsia="Calibri" w:hAnsi="Calibri" w:cs="Calibri"/>
          <w:sz w:val="22"/>
          <w:szCs w:val="22"/>
        </w:rPr>
        <w:tab/>
        <w:t>/*Sur</w:t>
      </w:r>
      <w:r>
        <w:rPr>
          <w:rFonts w:ascii="Calibri" w:eastAsia="Calibri" w:hAnsi="Calibri" w:cs="Calibri"/>
          <w:sz w:val="22"/>
          <w:szCs w:val="22"/>
        </w:rPr>
        <w:tab/>
        <w:t>/*Región Tacna</w:t>
      </w:r>
      <w:r>
        <w:rPr>
          <w:rFonts w:ascii="Calibri" w:eastAsia="Calibri" w:hAnsi="Calibri" w:cs="Calibri"/>
          <w:sz w:val="22"/>
          <w:szCs w:val="22"/>
        </w:rPr>
        <w:tab/>
        <w:t>/*Rendimiento: 12.04-</w:t>
      </w:r>
      <w:r>
        <w:rPr>
          <w:rFonts w:ascii="Calibri" w:eastAsia="Calibri" w:hAnsi="Calibri" w:cs="Calibri"/>
          <w:sz w:val="22"/>
          <w:szCs w:val="22"/>
        </w:rPr>
        <w:tab/>
        <w:t>12.06</w:t>
      </w:r>
      <w:r>
        <w:rPr>
          <w:rFonts w:ascii="Calibri" w:eastAsia="Calibri" w:hAnsi="Calibri" w:cs="Calibri"/>
          <w:sz w:val="22"/>
          <w:szCs w:val="22"/>
        </w:rPr>
        <w:tab/>
        <w:t>/*Var. % 21/200.17%</w:t>
      </w:r>
    </w:p>
    <w:p w14:paraId="0000014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14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4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44.</w:t>
      </w:r>
      <w:r>
        <w:rPr>
          <w:rFonts w:ascii="Calibri" w:eastAsia="Calibri" w:hAnsi="Calibri" w:cs="Calibri"/>
          <w:sz w:val="22"/>
          <w:szCs w:val="22"/>
        </w:rPr>
        <w:tab/>
      </w:r>
      <w:r>
        <w:rPr>
          <w:rFonts w:ascii="Calibri" w:eastAsia="Calibri" w:hAnsi="Calibri" w:cs="Calibri"/>
          <w:sz w:val="22"/>
          <w:szCs w:val="22"/>
        </w:rPr>
        <w:t xml:space="preserve">Cabe precisar que, de acuerdo con la información remitida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una de las limitaciones a la mejora del rendimiento y volúmenes de producción de leche cruda por parte de los ganaderos es la falta de prácticas en inseminación artificial y el uso d</w:t>
      </w:r>
      <w:r>
        <w:rPr>
          <w:rFonts w:ascii="Calibri" w:eastAsia="Calibri" w:hAnsi="Calibri" w:cs="Calibri"/>
          <w:sz w:val="22"/>
          <w:szCs w:val="22"/>
        </w:rPr>
        <w:t>e sementales para el mejoramiento de la raza. De acuerdo con el IV Censo Agropecuario 2012, solo el 3.1% y 4.1% de ganaderos censados emplearían dichas prácticas, respectivamente. En esta línea, el sector se caracterizaría por la ausencia de un programa na</w:t>
      </w:r>
      <w:r>
        <w:rPr>
          <w:rFonts w:ascii="Calibri" w:eastAsia="Calibri" w:hAnsi="Calibri" w:cs="Calibri"/>
          <w:sz w:val="22"/>
          <w:szCs w:val="22"/>
        </w:rPr>
        <w:t>cional de mejoramiento genético que fomente el uso de la inseminación artificial, transferencia de embriones y nuevas técnicas de biotecnología reproductiva.</w:t>
      </w:r>
    </w:p>
    <w:p w14:paraId="0000014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45.</w:t>
      </w:r>
      <w:r>
        <w:rPr>
          <w:rFonts w:ascii="Calibri" w:eastAsia="Calibri" w:hAnsi="Calibri" w:cs="Calibri"/>
          <w:sz w:val="22"/>
          <w:szCs w:val="22"/>
        </w:rPr>
        <w:tab/>
        <w:t>Posterior a la extracción de la leche cruda, se realiza el enfriamiento y almacenamiento de es</w:t>
      </w:r>
      <w:r>
        <w:rPr>
          <w:rFonts w:ascii="Calibri" w:eastAsia="Calibri" w:hAnsi="Calibri" w:cs="Calibri"/>
          <w:sz w:val="22"/>
          <w:szCs w:val="22"/>
        </w:rPr>
        <w:t>ta. Como se indicó anteriormente, una vez ordeñada la vaca resulta importante el enfriamiento de la leche cruda a una temperatura entre 3 y 4°C con el objetivo de retardar el crecimiento de los gérmenes o bacterias, ya que la leche cruda es un producto alt</w:t>
      </w:r>
      <w:r>
        <w:rPr>
          <w:rFonts w:ascii="Calibri" w:eastAsia="Calibri" w:hAnsi="Calibri" w:cs="Calibri"/>
          <w:sz w:val="22"/>
          <w:szCs w:val="22"/>
        </w:rPr>
        <w:t>amente perecedero con elevado riesgo de acidificarse, por ello, a través de la refrigeración se evita una mayor contaminación, las impurezas y se retarda el desarrollo de los gérmenes (Minagri, 2017).</w:t>
      </w:r>
    </w:p>
    <w:p w14:paraId="0000014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46.</w:t>
      </w:r>
      <w:r>
        <w:rPr>
          <w:rFonts w:ascii="Calibri" w:eastAsia="Calibri" w:hAnsi="Calibri" w:cs="Calibri"/>
          <w:sz w:val="22"/>
          <w:szCs w:val="22"/>
        </w:rPr>
        <w:tab/>
      </w:r>
      <w:r>
        <w:rPr>
          <w:rFonts w:ascii="Calibri" w:eastAsia="Calibri" w:hAnsi="Calibri" w:cs="Calibri"/>
          <w:sz w:val="22"/>
          <w:szCs w:val="22"/>
        </w:rPr>
        <w:t>Al respecto, y debido al alto costo de los equipos de refrigeración, las empresas procesadoras como Leche Gloria, Laive y Nestlé Perú brindan a sus principales proveedores de leche cruda tanques de enfriamiento o “</w:t>
      </w:r>
      <w:proofErr w:type="spellStart"/>
      <w:r>
        <w:rPr>
          <w:rFonts w:ascii="Calibri" w:eastAsia="Calibri" w:hAnsi="Calibri" w:cs="Calibri"/>
          <w:sz w:val="22"/>
          <w:szCs w:val="22"/>
        </w:rPr>
        <w:t>chiiiers</w:t>
      </w:r>
      <w:proofErr w:type="spellEnd"/>
      <w:r>
        <w:rPr>
          <w:rFonts w:ascii="Calibri" w:eastAsia="Calibri" w:hAnsi="Calibri" w:cs="Calibri"/>
          <w:sz w:val="22"/>
          <w:szCs w:val="22"/>
        </w:rPr>
        <w:t>”, para asegurar el adecuado cuida</w:t>
      </w:r>
      <w:r>
        <w:rPr>
          <w:rFonts w:ascii="Calibri" w:eastAsia="Calibri" w:hAnsi="Calibri" w:cs="Calibri"/>
          <w:sz w:val="22"/>
          <w:szCs w:val="22"/>
        </w:rPr>
        <w:t>do de la leche cruda hasta su recojo63. De acuerdo con los procesadores industriales, para brindar estos tanques a los ganaderos, les requerirían que mantengan un volumen de producción importante y estable, debido a que los tanques de enfriamiento deben se</w:t>
      </w:r>
      <w:r>
        <w:rPr>
          <w:rFonts w:ascii="Calibri" w:eastAsia="Calibri" w:hAnsi="Calibri" w:cs="Calibri"/>
          <w:sz w:val="22"/>
          <w:szCs w:val="22"/>
        </w:rPr>
        <w:t>r utilizados, al menos, al 20% de su capacidad, aproximadamente. Los tanques de enfriamiento facilitados por dichas empresas pueden presentar capacidades que van desde los 1000 litros a los 18 000 litros64.</w:t>
      </w:r>
    </w:p>
    <w:p w14:paraId="0000014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47.</w:t>
      </w:r>
      <w:r>
        <w:rPr>
          <w:rFonts w:ascii="Calibri" w:eastAsia="Calibri" w:hAnsi="Calibri" w:cs="Calibri"/>
          <w:sz w:val="22"/>
          <w:szCs w:val="22"/>
        </w:rPr>
        <w:tab/>
        <w:t>Además del volumen de producción, las empresa</w:t>
      </w:r>
      <w:r>
        <w:rPr>
          <w:rFonts w:ascii="Calibri" w:eastAsia="Calibri" w:hAnsi="Calibri" w:cs="Calibri"/>
          <w:sz w:val="22"/>
          <w:szCs w:val="22"/>
        </w:rPr>
        <w:t>s procesadoras tomarían en cuenta las condiciones socioeconómicas de las UA, con el objeto de asegurar el correcto funcionamiento de los tanques, para lo cual es importante que se cuente con una conexión eléctrica que permita el funcionamiento las 24 horas</w:t>
      </w:r>
      <w:r>
        <w:rPr>
          <w:rFonts w:ascii="Calibri" w:eastAsia="Calibri" w:hAnsi="Calibri" w:cs="Calibri"/>
          <w:sz w:val="22"/>
          <w:szCs w:val="22"/>
        </w:rPr>
        <w:t>. La disposición de los tanques es realizada por las empresas, sujeto a la provisión de leche cruda hacia la empresa que otorga el beneficio. De la misma manera, en caso los ganaderos presenten</w:t>
      </w:r>
    </w:p>
    <w:p w14:paraId="00000147"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40 de 199</w:t>
      </w:r>
    </w:p>
    <w:p w14:paraId="0000014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problemas con la provisión de la leche cruda </w:t>
      </w:r>
      <w:r>
        <w:rPr>
          <w:rFonts w:ascii="Calibri" w:eastAsia="Calibri" w:hAnsi="Calibri" w:cs="Calibri"/>
          <w:sz w:val="22"/>
          <w:szCs w:val="22"/>
        </w:rPr>
        <w:t>o dejen de ser proveedores, las empresas proceden con el retiro de los tanques de enfriamiento.</w:t>
      </w:r>
    </w:p>
    <w:p w14:paraId="00000149"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Recuadro 1: Programas de beneficios a los ganaderos por parte de Leche Gloria, Laive y Nestlé Perú1/</w:t>
      </w:r>
    </w:p>
    <w:p w14:paraId="0000014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Las principales empresas procesadoras han venido desarrolla</w:t>
      </w:r>
      <w:r>
        <w:rPr>
          <w:rFonts w:ascii="Calibri" w:eastAsia="Calibri" w:hAnsi="Calibri" w:cs="Calibri"/>
          <w:sz w:val="22"/>
          <w:szCs w:val="22"/>
        </w:rPr>
        <w:t>ndo actividades de asistencia técnica y económica a sus proveedores de leche cruda. Estas actividades consisten en la dotación de tanques de enfriamiento para la leche cruda, venta subvencionada de alimento vacuno y el otorgamiento de microcréditos.</w:t>
      </w:r>
    </w:p>
    <w:p w14:paraId="0000014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Tanque</w:t>
      </w:r>
      <w:r>
        <w:rPr>
          <w:rFonts w:ascii="Calibri" w:eastAsia="Calibri" w:hAnsi="Calibri" w:cs="Calibri"/>
          <w:sz w:val="22"/>
          <w:szCs w:val="22"/>
        </w:rPr>
        <w:t xml:space="preserve">s de enfriamiento: Provistos con el objeto de mantener la leche cruda a niveles de temperatura reducidos, hasta su acopio. La inversión anual en los tanques de enfriamiento por parte de las empresas de procesamiento industrial ha oscilado entre los S/ 1.5 </w:t>
      </w:r>
      <w:r>
        <w:rPr>
          <w:rFonts w:ascii="Calibri" w:eastAsia="Calibri" w:hAnsi="Calibri" w:cs="Calibri"/>
          <w:sz w:val="22"/>
          <w:szCs w:val="22"/>
        </w:rPr>
        <w:t>millones y los S/ 2.5 millones, aproximadamente, para el período 2015 a 2020.</w:t>
      </w:r>
    </w:p>
    <w:p w14:paraId="0000014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Microcréditos: Provistos a través de la asignación de préstamos a bajo o nulo interés. Los microcréditos suelen ser de corto plazo (entre seis meses a un año de plazo de amortiza</w:t>
      </w:r>
      <w:r>
        <w:rPr>
          <w:rFonts w:ascii="Calibri" w:eastAsia="Calibri" w:hAnsi="Calibri" w:cs="Calibri"/>
          <w:sz w:val="22"/>
          <w:szCs w:val="22"/>
        </w:rPr>
        <w:t xml:space="preserve">ción), por lo que, su principal objeto es la provisión de liquidez a los ganaderos para la compra de alimento vacuno. Estos créditos son pagados mediante descuento en las boletas de pago por la leche cruda. La Figura A muestra la evolución de los créditos </w:t>
      </w:r>
      <w:r>
        <w:rPr>
          <w:rFonts w:ascii="Calibri" w:eastAsia="Calibri" w:hAnsi="Calibri" w:cs="Calibri"/>
          <w:sz w:val="22"/>
          <w:szCs w:val="22"/>
        </w:rPr>
        <w:t>asignados para el período 2015-2021. Se evidencia que este beneficio está principalmente dirigido a los ganaderos grandes y medianos, los cuales han recibido cerca del 75.9% y 16.5% del crédito dispuesto por las empresas de procesamiento industrial para el</w:t>
      </w:r>
      <w:r>
        <w:rPr>
          <w:rFonts w:ascii="Calibri" w:eastAsia="Calibri" w:hAnsi="Calibri" w:cs="Calibri"/>
          <w:sz w:val="22"/>
          <w:szCs w:val="22"/>
        </w:rPr>
        <w:t xml:space="preserve"> período de análisis, respectivamente.</w:t>
      </w:r>
    </w:p>
    <w:p w14:paraId="0000014D"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Figura A: Evolución del crédito otorgado por las empresas de procesamiento industrial a sus proveedores según tamaño de proveedor, 2015 - 2021</w:t>
      </w:r>
    </w:p>
    <w:p w14:paraId="0000014E" w14:textId="77777777" w:rsidR="00EA0A70" w:rsidRDefault="00323756">
      <w:pPr>
        <w:spacing w:line="360" w:lineRule="auto"/>
        <w:jc w:val="both"/>
        <w:rPr>
          <w:rFonts w:ascii="Calibri" w:eastAsia="Calibri" w:hAnsi="Calibri" w:cs="Calibri"/>
          <w:sz w:val="22"/>
          <w:szCs w:val="22"/>
        </w:rPr>
      </w:pPr>
      <w:r>
        <w:rPr>
          <w:rFonts w:ascii="Arial" w:eastAsia="Arial" w:hAnsi="Arial" w:cs="Arial"/>
          <w:sz w:val="22"/>
          <w:szCs w:val="22"/>
        </w:rPr>
        <w:lastRenderedPageBreak/>
        <w:t>■</w:t>
      </w:r>
      <w:r>
        <w:rPr>
          <w:rFonts w:ascii="Calibri" w:eastAsia="Calibri" w:hAnsi="Calibri" w:cs="Calibri"/>
          <w:sz w:val="22"/>
          <w:szCs w:val="22"/>
        </w:rPr>
        <w:t xml:space="preserve"> Ganadero grande </w:t>
      </w:r>
      <w:r>
        <w:rPr>
          <w:rFonts w:ascii="Arial" w:eastAsia="Arial" w:hAnsi="Arial" w:cs="Arial"/>
          <w:sz w:val="22"/>
          <w:szCs w:val="22"/>
        </w:rPr>
        <w:t>■</w:t>
      </w:r>
      <w:r>
        <w:rPr>
          <w:rFonts w:ascii="Calibri" w:eastAsia="Calibri" w:hAnsi="Calibri" w:cs="Calibri"/>
          <w:sz w:val="22"/>
          <w:szCs w:val="22"/>
        </w:rPr>
        <w:t xml:space="preserve"> Ganadero mediano </w:t>
      </w:r>
      <w:r>
        <w:rPr>
          <w:rFonts w:ascii="Arial" w:eastAsia="Arial" w:hAnsi="Arial" w:cs="Arial"/>
          <w:sz w:val="22"/>
          <w:szCs w:val="22"/>
        </w:rPr>
        <w:t>■</w:t>
      </w:r>
      <w:r>
        <w:rPr>
          <w:rFonts w:ascii="Calibri" w:eastAsia="Calibri" w:hAnsi="Calibri" w:cs="Calibri"/>
          <w:sz w:val="22"/>
          <w:szCs w:val="22"/>
        </w:rPr>
        <w:t xml:space="preserve">Centro de acopio o acopiador </w:t>
      </w:r>
      <w:r>
        <w:rPr>
          <w:rFonts w:ascii="Arial" w:eastAsia="Arial" w:hAnsi="Arial" w:cs="Arial"/>
          <w:sz w:val="22"/>
          <w:szCs w:val="22"/>
        </w:rPr>
        <w:t>■</w:t>
      </w:r>
      <w:r>
        <w:rPr>
          <w:rFonts w:ascii="Calibri" w:eastAsia="Calibri" w:hAnsi="Calibri" w:cs="Calibri"/>
          <w:sz w:val="22"/>
          <w:szCs w:val="22"/>
        </w:rPr>
        <w:t xml:space="preserve"> Ganad</w:t>
      </w:r>
      <w:r>
        <w:rPr>
          <w:rFonts w:ascii="Calibri" w:eastAsia="Calibri" w:hAnsi="Calibri" w:cs="Calibri"/>
          <w:sz w:val="22"/>
          <w:szCs w:val="22"/>
        </w:rPr>
        <w:t xml:space="preserve">ero pequeño </w:t>
      </w:r>
    </w:p>
    <w:p w14:paraId="0000014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empresas industriales.</w:t>
      </w:r>
    </w:p>
    <w:p w14:paraId="0000015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5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Alimento vacuno: Provisto a través de la venta subvencionada de los insumos. Los p</w:t>
      </w:r>
      <w:r>
        <w:rPr>
          <w:rFonts w:ascii="Calibri" w:eastAsia="Calibri" w:hAnsi="Calibri" w:cs="Calibri"/>
          <w:sz w:val="22"/>
          <w:szCs w:val="22"/>
        </w:rPr>
        <w:t xml:space="preserve">rincipales alimentos ofertados son el afrecho de trigo, DDGS, maíz, torta de soya, fertilizantes y urea. La venta subvencionada de estos productos ha oscilado entre los S/ 26.9 millones y los S/ 55.7 millones durante el período 2015 a 2021. En particular, </w:t>
      </w:r>
      <w:r>
        <w:rPr>
          <w:rFonts w:ascii="Calibri" w:eastAsia="Calibri" w:hAnsi="Calibri" w:cs="Calibri"/>
          <w:sz w:val="22"/>
          <w:szCs w:val="22"/>
        </w:rPr>
        <w:t>en 2021, la venta y cantidad de alimentos otorgados bajo subvención se incrementó en 171.9% y 111.8%, respectivamente, en</w:t>
      </w:r>
    </w:p>
    <w:p w14:paraId="00000152"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41 de 199</w:t>
      </w:r>
    </w:p>
    <w:p w14:paraId="0000015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comparación al año anterior. Cabe precisar que este beneficio está destinado, principalmente, a los ganaderos grandes</w:t>
      </w:r>
      <w:r>
        <w:rPr>
          <w:rFonts w:ascii="Calibri" w:eastAsia="Calibri" w:hAnsi="Calibri" w:cs="Calibri"/>
          <w:sz w:val="22"/>
          <w:szCs w:val="22"/>
        </w:rPr>
        <w:t xml:space="preserve"> y centros de acopio.</w:t>
      </w:r>
    </w:p>
    <w:p w14:paraId="0000015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 Los programas de beneficios brindados por estas empresas a los ganaderos pueden ser considerados como un</w:t>
      </w:r>
    </w:p>
    <w:p w14:paraId="0000015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mecanismo para fidelizar y asegurar el aprovisionamiento de la leche de sus principales proveedores en el tiempo.</w:t>
      </w:r>
    </w:p>
    <w:p w14:paraId="0000015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48.</w:t>
      </w:r>
      <w:r>
        <w:rPr>
          <w:rFonts w:ascii="Calibri" w:eastAsia="Calibri" w:hAnsi="Calibri" w:cs="Calibri"/>
          <w:sz w:val="22"/>
          <w:szCs w:val="22"/>
        </w:rPr>
        <w:tab/>
        <w:t>Al cierr</w:t>
      </w:r>
      <w:r>
        <w:rPr>
          <w:rFonts w:ascii="Calibri" w:eastAsia="Calibri" w:hAnsi="Calibri" w:cs="Calibri"/>
          <w:sz w:val="22"/>
          <w:szCs w:val="22"/>
        </w:rPr>
        <w:t xml:space="preserve">e del 2021, se calcula que las principales empresas procesadoras han otorgado un total de 636 tanques de enfriamiento a nivel nacional (ver Figura 9). De dicho total, el 36% fue asignado a unidades agropecuarias localizadas en Arequipa, el 22%, a unidades </w:t>
      </w:r>
      <w:r>
        <w:rPr>
          <w:rFonts w:ascii="Calibri" w:eastAsia="Calibri" w:hAnsi="Calibri" w:cs="Calibri"/>
          <w:sz w:val="22"/>
          <w:szCs w:val="22"/>
        </w:rPr>
        <w:t>agropecuarias ubicadas en Lima, el 14%, a unidades de Cajamarca, y el 12%, a unidades en La Libertad.</w:t>
      </w:r>
    </w:p>
    <w:p w14:paraId="00000157"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Figura 9: Distribución de los tanques de enfriamiento según región, 2021</w:t>
      </w:r>
    </w:p>
    <w:p w14:paraId="0000015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Cajamarca:14%; Lima:22%; La Libertad:12%; Lambayeque: 7%; Ica 6%; Arequipa: 36%; </w:t>
      </w:r>
      <w:r>
        <w:rPr>
          <w:rFonts w:ascii="Calibri" w:eastAsia="Calibri" w:hAnsi="Calibri" w:cs="Calibri"/>
          <w:sz w:val="22"/>
          <w:szCs w:val="22"/>
        </w:rPr>
        <w:t>Otros:3%</w:t>
      </w:r>
    </w:p>
    <w:p w14:paraId="0000015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Total 2021: 636 tanques</w:t>
      </w:r>
    </w:p>
    <w:p w14:paraId="0000015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Los valores consideran únicamente a aquellos tanques otorgados por las empresas Leche Gloria, Laive y Nestlé Perú. Fuente: Requerimiento de información a empresas industriales.</w:t>
      </w:r>
    </w:p>
    <w:p w14:paraId="0000015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5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49.</w:t>
      </w:r>
      <w:r>
        <w:rPr>
          <w:rFonts w:ascii="Calibri" w:eastAsia="Calibri" w:hAnsi="Calibri" w:cs="Calibri"/>
          <w:sz w:val="22"/>
          <w:szCs w:val="22"/>
        </w:rPr>
        <w:tab/>
        <w:t xml:space="preserve">Es preciso indicar que el Estado, a través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y los Gobiernos Regionales han venido entregando de manera directa o financiado la adquisición de </w:t>
      </w:r>
      <w:r>
        <w:rPr>
          <w:rFonts w:ascii="Calibri" w:eastAsia="Calibri" w:hAnsi="Calibri" w:cs="Calibri"/>
          <w:sz w:val="22"/>
          <w:szCs w:val="22"/>
        </w:rPr>
        <w:t>tanques de enfriamiento y módulos de ordeño a favor de las asociaciones de ganaderos o centros de acopio con el objetivo de contribuir al desarrollo ganadero y a su competitividad65.</w:t>
      </w:r>
    </w:p>
    <w:p w14:paraId="0000015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50.</w:t>
      </w:r>
      <w:r>
        <w:rPr>
          <w:rFonts w:ascii="Calibri" w:eastAsia="Calibri" w:hAnsi="Calibri" w:cs="Calibri"/>
          <w:sz w:val="22"/>
          <w:szCs w:val="22"/>
        </w:rPr>
        <w:tab/>
        <w:t xml:space="preserve">Respecto a la etapa de transporte, las empresas industriales acopian </w:t>
      </w:r>
      <w:r>
        <w:rPr>
          <w:rFonts w:ascii="Calibri" w:eastAsia="Calibri" w:hAnsi="Calibri" w:cs="Calibri"/>
          <w:sz w:val="22"/>
          <w:szCs w:val="22"/>
        </w:rPr>
        <w:t>la leche cruda mediante camiones con cisterna isotérmica66, los cuales mantienen la leche a temperaturas no mayores a los 4°C (</w:t>
      </w:r>
      <w:proofErr w:type="spellStart"/>
      <w:r>
        <w:rPr>
          <w:rFonts w:ascii="Calibri" w:eastAsia="Calibri" w:hAnsi="Calibri" w:cs="Calibri"/>
          <w:sz w:val="22"/>
          <w:szCs w:val="22"/>
        </w:rPr>
        <w:t>Raciemsa</w:t>
      </w:r>
      <w:proofErr w:type="spellEnd"/>
      <w:r>
        <w:rPr>
          <w:rFonts w:ascii="Calibri" w:eastAsia="Calibri" w:hAnsi="Calibri" w:cs="Calibri"/>
          <w:sz w:val="22"/>
          <w:szCs w:val="22"/>
        </w:rPr>
        <w:t>, s.f.). Adicionalmente, el acopio es realizado mediante camiones especializados para la carga de porongos, los cuales su</w:t>
      </w:r>
      <w:r>
        <w:rPr>
          <w:rFonts w:ascii="Calibri" w:eastAsia="Calibri" w:hAnsi="Calibri" w:cs="Calibri"/>
          <w:sz w:val="22"/>
          <w:szCs w:val="22"/>
        </w:rPr>
        <w:t>elen presentar una capacidad de 30 litros, cada uno (Leche Gloria, 2021). La disposición de</w:t>
      </w:r>
    </w:p>
    <w:p w14:paraId="0000015E"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42 de 199</w:t>
      </w:r>
    </w:p>
    <w:p w14:paraId="0000015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cada tipo de transporte depende del tipo de leche a ser transportada, i.e. leche fría o leche caliente67, y las vías de transporte disponibles para</w:t>
      </w:r>
      <w:r>
        <w:rPr>
          <w:rFonts w:ascii="Calibri" w:eastAsia="Calibri" w:hAnsi="Calibri" w:cs="Calibri"/>
          <w:sz w:val="22"/>
          <w:szCs w:val="22"/>
        </w:rPr>
        <w:t xml:space="preserve"> el tránsito de cada tipo de camión68.</w:t>
      </w:r>
    </w:p>
    <w:p w14:paraId="0000016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51.</w:t>
      </w:r>
      <w:r>
        <w:rPr>
          <w:rFonts w:ascii="Calibri" w:eastAsia="Calibri" w:hAnsi="Calibri" w:cs="Calibri"/>
          <w:sz w:val="22"/>
          <w:szCs w:val="22"/>
        </w:rPr>
        <w:tab/>
        <w:t xml:space="preserve">La leche cruda es transportada hacia centros de enfriamiento o acopio, para luego ser enviada hacia las plantas de procesamiento industrial (Nestlé Perú, 2017; </w:t>
      </w:r>
      <w:proofErr w:type="spellStart"/>
      <w:r>
        <w:rPr>
          <w:rFonts w:ascii="Calibri" w:eastAsia="Calibri" w:hAnsi="Calibri" w:cs="Calibri"/>
          <w:sz w:val="22"/>
          <w:szCs w:val="22"/>
        </w:rPr>
        <w:t>Class</w:t>
      </w:r>
      <w:proofErr w:type="spellEnd"/>
      <w:r>
        <w:rPr>
          <w:rFonts w:ascii="Calibri" w:eastAsia="Calibri" w:hAnsi="Calibri" w:cs="Calibri"/>
          <w:sz w:val="22"/>
          <w:szCs w:val="22"/>
        </w:rPr>
        <w:t xml:space="preserve"> &amp; Asociados, 2021). En el caso de las empresas </w:t>
      </w:r>
      <w:r>
        <w:rPr>
          <w:rFonts w:ascii="Calibri" w:eastAsia="Calibri" w:hAnsi="Calibri" w:cs="Calibri"/>
          <w:sz w:val="22"/>
          <w:szCs w:val="22"/>
        </w:rPr>
        <w:t xml:space="preserve">de procesamiento industrial de menor tamaño, el primer tramo de transporte (predio al centro de enfriamiento o acopio) puede ser realizado directamente por los proveedores de la materia prima y, en caso los proveedores coordinen con la empresa, se realiza </w:t>
      </w:r>
      <w:r>
        <w:rPr>
          <w:rFonts w:ascii="Calibri" w:eastAsia="Calibri" w:hAnsi="Calibri" w:cs="Calibri"/>
          <w:sz w:val="22"/>
          <w:szCs w:val="22"/>
        </w:rPr>
        <w:t>el envío de camiones cisterna o de carga de porongos al predio. Es preciso señalar que en la actividad de transporte podrían desarrollarse economías de densidad producto de la proximidad de los ganaderos en una zona, que permitiría recorridos más cortos pa</w:t>
      </w:r>
      <w:r>
        <w:rPr>
          <w:rFonts w:ascii="Calibri" w:eastAsia="Calibri" w:hAnsi="Calibri" w:cs="Calibri"/>
          <w:sz w:val="22"/>
          <w:szCs w:val="22"/>
        </w:rPr>
        <w:t>ra los camiones en la recolección de la leche cruda (</w:t>
      </w:r>
      <w:proofErr w:type="spellStart"/>
      <w:r>
        <w:rPr>
          <w:rFonts w:ascii="Calibri" w:eastAsia="Calibri" w:hAnsi="Calibri" w:cs="Calibri"/>
          <w:sz w:val="22"/>
          <w:szCs w:val="22"/>
        </w:rPr>
        <w:t>Frontier</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Economics</w:t>
      </w:r>
      <w:proofErr w:type="spellEnd"/>
      <w:r>
        <w:rPr>
          <w:rFonts w:ascii="Calibri" w:eastAsia="Calibri" w:hAnsi="Calibri" w:cs="Calibri"/>
          <w:sz w:val="22"/>
          <w:szCs w:val="22"/>
        </w:rPr>
        <w:t>, 2019), contribuyendo a minimizar los costos de transporte.</w:t>
      </w:r>
    </w:p>
    <w:p w14:paraId="0000016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52.</w:t>
      </w:r>
      <w:r>
        <w:rPr>
          <w:rFonts w:ascii="Calibri" w:eastAsia="Calibri" w:hAnsi="Calibri" w:cs="Calibri"/>
          <w:sz w:val="22"/>
          <w:szCs w:val="22"/>
        </w:rPr>
        <w:tab/>
      </w:r>
      <w:r>
        <w:rPr>
          <w:rFonts w:ascii="Calibri" w:eastAsia="Calibri" w:hAnsi="Calibri" w:cs="Calibri"/>
          <w:sz w:val="22"/>
          <w:szCs w:val="22"/>
        </w:rPr>
        <w:t xml:space="preserve">De acuerdo con la información provista por las empresas de procesamiento industrial, en el 2021, se emplearon cerca de 300 unidades de transporte a nivel nacional para el acopio de leche cruda. De total, la mitad corresponden aproximadamente a camiones de </w:t>
      </w:r>
      <w:r>
        <w:rPr>
          <w:rFonts w:ascii="Calibri" w:eastAsia="Calibri" w:hAnsi="Calibri" w:cs="Calibri"/>
          <w:sz w:val="22"/>
          <w:szCs w:val="22"/>
        </w:rPr>
        <w:t>carga de porongos y la otra mitad corresponden a camiones con cisterna isotérmica.</w:t>
      </w:r>
    </w:p>
    <w:p w14:paraId="0000016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53.</w:t>
      </w:r>
      <w:r>
        <w:rPr>
          <w:rFonts w:ascii="Calibri" w:eastAsia="Calibri" w:hAnsi="Calibri" w:cs="Calibri"/>
          <w:sz w:val="22"/>
          <w:szCs w:val="22"/>
        </w:rPr>
        <w:tab/>
        <w:t>Para el acopio de la leche cruda, las unidades de transporte recorrieron cerca de 45 793 kilómetros en el 2021. Del total, el 29.3% de los kilómetros recorridos correspo</w:t>
      </w:r>
      <w:r>
        <w:rPr>
          <w:rFonts w:ascii="Calibri" w:eastAsia="Calibri" w:hAnsi="Calibri" w:cs="Calibri"/>
          <w:sz w:val="22"/>
          <w:szCs w:val="22"/>
        </w:rPr>
        <w:t>nden a la zona norte del país (Cajamarca, Lambayeque, La Libertad y Amazonas), el 39.1%, corresponde a la zona centro (Lima e Ica) y el 31,6%, corresponde a la zona sur (Arequipa, Moquegua, Cusco, Tacna y Puno)69.</w:t>
      </w:r>
    </w:p>
    <w:p w14:paraId="0000016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54.</w:t>
      </w:r>
      <w:r>
        <w:rPr>
          <w:rFonts w:ascii="Calibri" w:eastAsia="Calibri" w:hAnsi="Calibri" w:cs="Calibri"/>
          <w:sz w:val="22"/>
          <w:szCs w:val="22"/>
        </w:rPr>
        <w:tab/>
        <w:t>Ahora bien, el precio de la leche crud</w:t>
      </w:r>
      <w:r>
        <w:rPr>
          <w:rFonts w:ascii="Calibri" w:eastAsia="Calibri" w:hAnsi="Calibri" w:cs="Calibri"/>
          <w:sz w:val="22"/>
          <w:szCs w:val="22"/>
        </w:rPr>
        <w:t>a, a nivel de las tres grandes empresas procesadoras industriales, es establecido siguiendo un esquema de pago, que incluye bonificaciones y descuentos, donde tiene preponderancia la evaluación de la calidad composicional e higiene de la leche cruda ofreci</w:t>
      </w:r>
      <w:r>
        <w:rPr>
          <w:rFonts w:ascii="Calibri" w:eastAsia="Calibri" w:hAnsi="Calibri" w:cs="Calibri"/>
          <w:sz w:val="22"/>
          <w:szCs w:val="22"/>
        </w:rPr>
        <w:t>da por los productores ganaderos70. De acuerdo con las empresas industriales, los principales componentes del esquema de pago71 son:</w:t>
      </w:r>
    </w:p>
    <w:p w14:paraId="00000164"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43 de 199</w:t>
      </w:r>
    </w:p>
    <w:p w14:paraId="0000016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w:t>
      </w:r>
      <w:r>
        <w:rPr>
          <w:rFonts w:ascii="Calibri" w:eastAsia="Calibri" w:hAnsi="Calibri" w:cs="Calibri"/>
          <w:sz w:val="22"/>
          <w:szCs w:val="22"/>
        </w:rPr>
        <w:tab/>
        <w:t>Precio base: Establecido de acuerdo con la productividad y competitividad72 en el acopio de leche cruda</w:t>
      </w:r>
      <w:r>
        <w:rPr>
          <w:rFonts w:ascii="Calibri" w:eastAsia="Calibri" w:hAnsi="Calibri" w:cs="Calibri"/>
          <w:sz w:val="22"/>
          <w:szCs w:val="22"/>
        </w:rPr>
        <w:t>. Asimismo, considera las condiciones de oferta y demanda, y el nivel de competencia en el suministro de la materia prima.</w:t>
      </w:r>
    </w:p>
    <w:p w14:paraId="0000016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b)</w:t>
      </w:r>
      <w:r>
        <w:rPr>
          <w:rFonts w:ascii="Calibri" w:eastAsia="Calibri" w:hAnsi="Calibri" w:cs="Calibri"/>
          <w:sz w:val="22"/>
          <w:szCs w:val="22"/>
        </w:rPr>
        <w:tab/>
        <w:t>Bonificaciones y descuentos: Establecido de acuerdo con las características fisicoquímicas, composicionales, higiénicas, microbiol</w:t>
      </w:r>
      <w:r>
        <w:rPr>
          <w:rFonts w:ascii="Calibri" w:eastAsia="Calibri" w:hAnsi="Calibri" w:cs="Calibri"/>
          <w:sz w:val="22"/>
          <w:szCs w:val="22"/>
        </w:rPr>
        <w:t>ógicas y otros73.</w:t>
      </w:r>
    </w:p>
    <w:p w14:paraId="0000016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55.</w:t>
      </w:r>
      <w:r>
        <w:rPr>
          <w:rFonts w:ascii="Calibri" w:eastAsia="Calibri" w:hAnsi="Calibri" w:cs="Calibri"/>
          <w:sz w:val="22"/>
          <w:szCs w:val="22"/>
        </w:rPr>
        <w:tab/>
        <w:t>De esta manera el precio final de compra de la leche cruda es resultado de sumar el precio base, y las bonificaciones y descuentos. En esta línea, el precio final puede superar al precio base, en caso las bonificaciones netas de descu</w:t>
      </w:r>
      <w:r>
        <w:rPr>
          <w:rFonts w:ascii="Calibri" w:eastAsia="Calibri" w:hAnsi="Calibri" w:cs="Calibri"/>
          <w:sz w:val="22"/>
          <w:szCs w:val="22"/>
        </w:rPr>
        <w:t>entos resulten en un valor positivo, y viceversa.</w:t>
      </w:r>
    </w:p>
    <w:p w14:paraId="0000016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56.</w:t>
      </w:r>
      <w:r>
        <w:rPr>
          <w:rFonts w:ascii="Calibri" w:eastAsia="Calibri" w:hAnsi="Calibri" w:cs="Calibri"/>
          <w:sz w:val="22"/>
          <w:szCs w:val="22"/>
        </w:rPr>
        <w:tab/>
        <w:t xml:space="preserve">Cabe precisar que, previo a la evaluación de las características composicional e higiénica de la leche cruda, </w:t>
      </w:r>
      <w:r>
        <w:rPr>
          <w:rFonts w:ascii="Calibri" w:eastAsia="Calibri" w:hAnsi="Calibri" w:cs="Calibri"/>
          <w:sz w:val="22"/>
          <w:szCs w:val="22"/>
        </w:rPr>
        <w:lastRenderedPageBreak/>
        <w:t>se verifican requisitos organolépticos y fisicoquímicos con el objeto de evitar la contamina</w:t>
      </w:r>
      <w:r>
        <w:rPr>
          <w:rFonts w:ascii="Calibri" w:eastAsia="Calibri" w:hAnsi="Calibri" w:cs="Calibri"/>
          <w:sz w:val="22"/>
          <w:szCs w:val="22"/>
        </w:rPr>
        <w:t>ción del resto de la materia prima acopiada, en caso la materia recién recogida presente anomalías. Así, este testeo previo determina la aceptación o rechazo de la materia prima74.</w:t>
      </w:r>
    </w:p>
    <w:p w14:paraId="0000016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57.</w:t>
      </w:r>
      <w:r>
        <w:rPr>
          <w:rFonts w:ascii="Calibri" w:eastAsia="Calibri" w:hAnsi="Calibri" w:cs="Calibri"/>
          <w:sz w:val="22"/>
          <w:szCs w:val="22"/>
        </w:rPr>
        <w:tab/>
        <w:t>El uso de sistemas de pago con base en bonificaciones y descuentos es u</w:t>
      </w:r>
      <w:r>
        <w:rPr>
          <w:rFonts w:ascii="Calibri" w:eastAsia="Calibri" w:hAnsi="Calibri" w:cs="Calibri"/>
          <w:sz w:val="22"/>
          <w:szCs w:val="22"/>
        </w:rPr>
        <w:t>sual en los países con una industria lechera desarrollada. Así, en aquellos países cuya producción tiene como destino el mercado internacional, como son los casos de Nueva Zelanda, Uruguay e Irlanda, los sistemas de pago incentivan la producción de sólidos</w:t>
      </w:r>
      <w:r>
        <w:rPr>
          <w:rFonts w:ascii="Calibri" w:eastAsia="Calibri" w:hAnsi="Calibri" w:cs="Calibri"/>
          <w:sz w:val="22"/>
          <w:szCs w:val="22"/>
        </w:rPr>
        <w:t xml:space="preserve"> útiles (i.e. grasa y proteína) con el objeto de lograr un procesamiento de la leche más eficiente de acuerdo con los productos lácteos exportados (Movimiento Crea, 2019).</w:t>
      </w:r>
    </w:p>
    <w:p w14:paraId="0000016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58.</w:t>
      </w:r>
      <w:r>
        <w:rPr>
          <w:rFonts w:ascii="Calibri" w:eastAsia="Calibri" w:hAnsi="Calibri" w:cs="Calibri"/>
          <w:sz w:val="22"/>
          <w:szCs w:val="22"/>
        </w:rPr>
        <w:tab/>
        <w:t>Cabe precisar que, en algunos de estos países, se establecen límites al precio f</w:t>
      </w:r>
      <w:r>
        <w:rPr>
          <w:rFonts w:ascii="Calibri" w:eastAsia="Calibri" w:hAnsi="Calibri" w:cs="Calibri"/>
          <w:sz w:val="22"/>
          <w:szCs w:val="22"/>
        </w:rPr>
        <w:t>inal respecto al precio base. Así, en el caso de Uruguay, las bonificaciones y penalidades no pueden exceder el 20% y 30% del precio base, respectivamente (Movimiento Crea, 2019). De manera semejante, en Australia, se establece un precio de apertura al ini</w:t>
      </w:r>
      <w:r>
        <w:rPr>
          <w:rFonts w:ascii="Calibri" w:eastAsia="Calibri" w:hAnsi="Calibri" w:cs="Calibri"/>
          <w:sz w:val="22"/>
          <w:szCs w:val="22"/>
        </w:rPr>
        <w:t>cio de cada temporada de producción, la cual es equivalente a cerca del 90% del precio final y otorga espacio para el ejercicio de bonificaciones durante el desarrollo de la temporada.</w:t>
      </w:r>
    </w:p>
    <w:p w14:paraId="0000016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59.</w:t>
      </w:r>
      <w:r>
        <w:rPr>
          <w:rFonts w:ascii="Calibri" w:eastAsia="Calibri" w:hAnsi="Calibri" w:cs="Calibri"/>
          <w:sz w:val="22"/>
          <w:szCs w:val="22"/>
        </w:rPr>
        <w:tab/>
        <w:t>Por su parte, en el caso de las empresas industriales medianas/pequ</w:t>
      </w:r>
      <w:r>
        <w:rPr>
          <w:rFonts w:ascii="Calibri" w:eastAsia="Calibri" w:hAnsi="Calibri" w:cs="Calibri"/>
          <w:sz w:val="22"/>
          <w:szCs w:val="22"/>
        </w:rPr>
        <w:t>eñas, el precio suele ser fijo75 basado en el aseguramiento de la provisión de una buena calidad de la leche que cumpla con las características fisicoquímicas, composicionales, higiénicas y microbiológicas, por el que estas empresas tienen disposición a pa</w:t>
      </w:r>
      <w:r>
        <w:rPr>
          <w:rFonts w:ascii="Calibri" w:eastAsia="Calibri" w:hAnsi="Calibri" w:cs="Calibri"/>
          <w:sz w:val="22"/>
          <w:szCs w:val="22"/>
        </w:rPr>
        <w:t>gar precios superiores al de las tres grandes empresas del sector, observándose precios entre S/ 1.60 y S/ 2.30 por el litro de leche, por la valoración que le dan a la calidad de la materia prima en sus</w:t>
      </w:r>
    </w:p>
    <w:p w14:paraId="0000016C"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44 de 199</w:t>
      </w:r>
    </w:p>
    <w:p w14:paraId="0000016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procesos de producción76. Así, de a</w:t>
      </w:r>
      <w:r>
        <w:rPr>
          <w:rFonts w:ascii="Calibri" w:eastAsia="Calibri" w:hAnsi="Calibri" w:cs="Calibri"/>
          <w:sz w:val="22"/>
          <w:szCs w:val="22"/>
        </w:rPr>
        <w:t>cuerdo con las entrevistas sostenidas con estas empresas, el precio es determinado en el marco de un proceso de negociación con cada proveedor y que se define al inicio de la temporada, en algunos casos puede variar durante la segunda mitad del año, cuando</w:t>
      </w:r>
      <w:r>
        <w:rPr>
          <w:rFonts w:ascii="Calibri" w:eastAsia="Calibri" w:hAnsi="Calibri" w:cs="Calibri"/>
          <w:sz w:val="22"/>
          <w:szCs w:val="22"/>
        </w:rPr>
        <w:t xml:space="preserve"> baja algunos parámetros de sólidos. Excepcionalmente, como en el presente año, el precio se ha revisado al alza hasta en tres (3) oportunidades77.</w:t>
      </w:r>
    </w:p>
    <w:p w14:paraId="0000016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60.</w:t>
      </w:r>
      <w:r>
        <w:rPr>
          <w:rFonts w:ascii="Calibri" w:eastAsia="Calibri" w:hAnsi="Calibri" w:cs="Calibri"/>
          <w:sz w:val="22"/>
          <w:szCs w:val="22"/>
        </w:rPr>
        <w:tab/>
        <w:t>En cualquier caso, las empresas realizan el análisis de la calidad de la leche cruda que adquieren toman</w:t>
      </w:r>
      <w:r>
        <w:rPr>
          <w:rFonts w:ascii="Calibri" w:eastAsia="Calibri" w:hAnsi="Calibri" w:cs="Calibri"/>
          <w:sz w:val="22"/>
          <w:szCs w:val="22"/>
        </w:rPr>
        <w:t>do muestras para evaluación en sus laboratorios. La toma de muestras y evaluación de la leche se realizan al momento del recojo de la leche, en el predio del ganadero, y en planta, antes de su ingreso al proceso de producción. En el primer caso, los result</w:t>
      </w:r>
      <w:r>
        <w:rPr>
          <w:rFonts w:ascii="Calibri" w:eastAsia="Calibri" w:hAnsi="Calibri" w:cs="Calibri"/>
          <w:sz w:val="22"/>
          <w:szCs w:val="22"/>
        </w:rPr>
        <w:t>ados determinan la aceptación o rechazo de la materia prima a través de pruebas organolépticas. En el segundo caso, este puede servir para clasificar la calidad composicional y microbiológica de la leche. Los resultados siempre son puestos a disposición de</w:t>
      </w:r>
      <w:r>
        <w:rPr>
          <w:rFonts w:ascii="Calibri" w:eastAsia="Calibri" w:hAnsi="Calibri" w:cs="Calibri"/>
          <w:sz w:val="22"/>
          <w:szCs w:val="22"/>
        </w:rPr>
        <w:t xml:space="preserve"> sus proveedores.</w:t>
      </w:r>
    </w:p>
    <w:p w14:paraId="0000016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III.1.2 Uso de la leche cruda</w:t>
      </w:r>
    </w:p>
    <w:p w14:paraId="0000017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61.</w:t>
      </w:r>
      <w:r>
        <w:rPr>
          <w:rFonts w:ascii="Calibri" w:eastAsia="Calibri" w:hAnsi="Calibri" w:cs="Calibri"/>
          <w:sz w:val="22"/>
          <w:szCs w:val="22"/>
        </w:rPr>
        <w:tab/>
        <w:t xml:space="preserve">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(2022), el 90% de la producción nacional de leche cruda se destina a la </w:t>
      </w:r>
      <w:r>
        <w:rPr>
          <w:rFonts w:ascii="Calibri" w:eastAsia="Calibri" w:hAnsi="Calibri" w:cs="Calibri"/>
          <w:sz w:val="22"/>
          <w:szCs w:val="22"/>
        </w:rPr>
        <w:lastRenderedPageBreak/>
        <w:t>elaboración de productos lácteos. El restante 10% es usado para la cría del ganado o terneraje y el autoco</w:t>
      </w:r>
      <w:r>
        <w:rPr>
          <w:rFonts w:ascii="Calibri" w:eastAsia="Calibri" w:hAnsi="Calibri" w:cs="Calibri"/>
          <w:sz w:val="22"/>
          <w:szCs w:val="22"/>
        </w:rPr>
        <w:t>nsumo de las familias. A nivel de la producción que se destina a la elaboración de productos lácteos, es posible distinguir dos categorías de demandantes de leche cruda, el grupo de empresas procesadoras industriales como Leche Gloria, Laive o Nestlé Perú,</w:t>
      </w:r>
      <w:r>
        <w:rPr>
          <w:rFonts w:ascii="Calibri" w:eastAsia="Calibri" w:hAnsi="Calibri" w:cs="Calibri"/>
          <w:sz w:val="22"/>
          <w:szCs w:val="22"/>
        </w:rPr>
        <w:t xml:space="preserve"> al que se sumarían al menos más de 400 pequeñas empresas78; y unos 6500 productores artesanales, que tienen principalmente presencia regional o, en algunos casos, interregional, a través de la comercialización en mercados tradicionales de la capital. Entr</w:t>
      </w:r>
      <w:r>
        <w:rPr>
          <w:rFonts w:ascii="Calibri" w:eastAsia="Calibri" w:hAnsi="Calibri" w:cs="Calibri"/>
          <w:sz w:val="22"/>
          <w:szCs w:val="22"/>
        </w:rPr>
        <w:t>e estas categorías, las empresas industriales (entre grandes y pequeñas) explicaron el 48% del acopio y los artesanales el 42% restante.</w:t>
      </w:r>
    </w:p>
    <w:p w14:paraId="0000017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62.</w:t>
      </w:r>
      <w:r>
        <w:rPr>
          <w:rFonts w:ascii="Calibri" w:eastAsia="Calibri" w:hAnsi="Calibri" w:cs="Calibri"/>
          <w:sz w:val="22"/>
          <w:szCs w:val="22"/>
        </w:rPr>
        <w:tab/>
        <w:t>De acuerdo con información del portal de Leche Gloria, esta empresa acopia cerca de 1.8 millones de kg. de leche di</w:t>
      </w:r>
      <w:r>
        <w:rPr>
          <w:rFonts w:ascii="Calibri" w:eastAsia="Calibri" w:hAnsi="Calibri" w:cs="Calibri"/>
          <w:sz w:val="22"/>
          <w:szCs w:val="22"/>
        </w:rPr>
        <w:t>ariamente, siendo el mayor acopiador de leche cruda a nivel nacional. Por su parte, Laive y Nestlé Perú acopian, diariamente, cerca de 270 mil kg. y 250 mil kg., respectivamente (Carrasco et al., 2020; Nestlé Perú; Nestlé Perú, 2017). En</w:t>
      </w:r>
    </w:p>
    <w:p w14:paraId="00000172"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45 de 199</w:t>
      </w:r>
    </w:p>
    <w:p w14:paraId="0000017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w:t>
      </w:r>
      <w:r>
        <w:rPr>
          <w:rFonts w:ascii="Calibri" w:eastAsia="Calibri" w:hAnsi="Calibri" w:cs="Calibri"/>
          <w:sz w:val="22"/>
          <w:szCs w:val="22"/>
        </w:rPr>
        <w:t>anto, entre las pequeñas empresas, los volúmenes de acopio son bastante menores, por ejemplo, en Cajamarca una de las empresas entrevistadas acopiaría unos 7 mil kg. diariamente79. En el caso de otras pequeñas o medianas empresas ubicadas en Lima, el nivel</w:t>
      </w:r>
      <w:r>
        <w:rPr>
          <w:rFonts w:ascii="Calibri" w:eastAsia="Calibri" w:hAnsi="Calibri" w:cs="Calibri"/>
          <w:sz w:val="22"/>
          <w:szCs w:val="22"/>
        </w:rPr>
        <w:t xml:space="preserve"> de recepción de leche cruda está entre los 7 a 14 mil kg. de leche cruda diaria.</w:t>
      </w:r>
    </w:p>
    <w:p w14:paraId="0000017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63.</w:t>
      </w:r>
      <w:r>
        <w:rPr>
          <w:rFonts w:ascii="Calibri" w:eastAsia="Calibri" w:hAnsi="Calibri" w:cs="Calibri"/>
          <w:sz w:val="22"/>
          <w:szCs w:val="22"/>
        </w:rPr>
        <w:tab/>
        <w:t xml:space="preserve">Es preciso indicar que el volumen de acopio diario de P&amp;D Andina es similar al de otras empresas como </w:t>
      </w:r>
      <w:proofErr w:type="spellStart"/>
      <w:r>
        <w:rPr>
          <w:rFonts w:ascii="Calibri" w:eastAsia="Calibri" w:hAnsi="Calibri" w:cs="Calibri"/>
          <w:sz w:val="22"/>
          <w:szCs w:val="22"/>
        </w:rPr>
        <w:t>Delice</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Perpol</w:t>
      </w:r>
      <w:proofErr w:type="spellEnd"/>
      <w:r>
        <w:rPr>
          <w:rFonts w:ascii="Calibri" w:eastAsia="Calibri" w:hAnsi="Calibri" w:cs="Calibri"/>
          <w:sz w:val="22"/>
          <w:szCs w:val="22"/>
        </w:rPr>
        <w:t xml:space="preserve"> Ideas, Perú </w:t>
      </w:r>
      <w:proofErr w:type="spellStart"/>
      <w:r>
        <w:rPr>
          <w:rFonts w:ascii="Calibri" w:eastAsia="Calibri" w:hAnsi="Calibri" w:cs="Calibri"/>
          <w:sz w:val="22"/>
          <w:szCs w:val="22"/>
        </w:rPr>
        <w:t>Cheese</w:t>
      </w:r>
      <w:proofErr w:type="spellEnd"/>
      <w:r>
        <w:rPr>
          <w:rFonts w:ascii="Calibri" w:eastAsia="Calibri" w:hAnsi="Calibri" w:cs="Calibri"/>
          <w:sz w:val="22"/>
          <w:szCs w:val="22"/>
        </w:rPr>
        <w:t xml:space="preserve">, Industria Alimentaria </w:t>
      </w:r>
      <w:proofErr w:type="spellStart"/>
      <w:r>
        <w:rPr>
          <w:rFonts w:ascii="Calibri" w:eastAsia="Calibri" w:hAnsi="Calibri" w:cs="Calibri"/>
          <w:sz w:val="22"/>
          <w:szCs w:val="22"/>
        </w:rPr>
        <w:t>Huacariz</w:t>
      </w:r>
      <w:proofErr w:type="spellEnd"/>
      <w:r>
        <w:rPr>
          <w:rFonts w:ascii="Calibri" w:eastAsia="Calibri" w:hAnsi="Calibri" w:cs="Calibri"/>
          <w:sz w:val="22"/>
          <w:szCs w:val="22"/>
        </w:rPr>
        <w:t>, L</w:t>
      </w:r>
      <w:r>
        <w:rPr>
          <w:rFonts w:ascii="Calibri" w:eastAsia="Calibri" w:hAnsi="Calibri" w:cs="Calibri"/>
          <w:sz w:val="22"/>
          <w:szCs w:val="22"/>
        </w:rPr>
        <w:t xml:space="preserve">ácteos Piamonte o Lácteos </w:t>
      </w:r>
      <w:proofErr w:type="spellStart"/>
      <w:r>
        <w:rPr>
          <w:rFonts w:ascii="Calibri" w:eastAsia="Calibri" w:hAnsi="Calibri" w:cs="Calibri"/>
          <w:sz w:val="22"/>
          <w:szCs w:val="22"/>
        </w:rPr>
        <w:t>Duman</w:t>
      </w:r>
      <w:proofErr w:type="spellEnd"/>
      <w:r>
        <w:rPr>
          <w:rFonts w:ascii="Calibri" w:eastAsia="Calibri" w:hAnsi="Calibri" w:cs="Calibri"/>
          <w:sz w:val="22"/>
          <w:szCs w:val="22"/>
        </w:rPr>
        <w:t xml:space="preserve">, por lo que puede considerarse como una empresa procesadora mediana o pequeña. Ello a pesar de que P&amp;D Andina Alimentos es destacada como una empresa industrial representativa de la industria láctea en el estudio de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w:t>
      </w:r>
      <w:r>
        <w:rPr>
          <w:rFonts w:ascii="Calibri" w:eastAsia="Calibri" w:hAnsi="Calibri" w:cs="Calibri"/>
          <w:sz w:val="22"/>
          <w:szCs w:val="22"/>
        </w:rPr>
        <w:t>de 2017.</w:t>
      </w:r>
    </w:p>
    <w:p w14:paraId="0000017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64.</w:t>
      </w:r>
      <w:r>
        <w:rPr>
          <w:rFonts w:ascii="Calibri" w:eastAsia="Calibri" w:hAnsi="Calibri" w:cs="Calibri"/>
          <w:sz w:val="22"/>
          <w:szCs w:val="22"/>
        </w:rPr>
        <w:tab/>
        <w:t>En los últimos siete años (2015 - 2021), la producción nacional diaria de leche cruda se ha ubicado, en promedio, alrededor de los 5.6 millones de kg., siendo el volumen de leche cruda para la elaboración de lácteos de 5 millones de kg. diario</w:t>
      </w:r>
      <w:r>
        <w:rPr>
          <w:rFonts w:ascii="Calibri" w:eastAsia="Calibri" w:hAnsi="Calibri" w:cs="Calibri"/>
          <w:sz w:val="22"/>
          <w:szCs w:val="22"/>
        </w:rPr>
        <w:t>s80, de los cuales la empresa Leche Gloria acopiaría diariamente aproximadamente un 36%, mientras que las empresas Laive y Nestlé Perú un volumen en torno al 5% cada una. En tanto, en promedio, el acopio o compra diaria de leche cruda individual de las peq</w:t>
      </w:r>
      <w:r>
        <w:rPr>
          <w:rFonts w:ascii="Calibri" w:eastAsia="Calibri" w:hAnsi="Calibri" w:cs="Calibri"/>
          <w:sz w:val="22"/>
          <w:szCs w:val="22"/>
        </w:rPr>
        <w:t>ueñas empresas industriales entrevistadas no supera el 0.5% de la producción nacional de leche cruda.</w:t>
      </w:r>
    </w:p>
    <w:p w14:paraId="0000017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65.</w:t>
      </w:r>
      <w:r>
        <w:rPr>
          <w:rFonts w:ascii="Calibri" w:eastAsia="Calibri" w:hAnsi="Calibri" w:cs="Calibri"/>
          <w:sz w:val="22"/>
          <w:szCs w:val="22"/>
        </w:rPr>
        <w:tab/>
        <w:t xml:space="preserve">Otro aspecto para considerar es que el acopio de leche cruda es desarrollado en torno a las zonas de producción de leche cruda que están alrededor de </w:t>
      </w:r>
      <w:r>
        <w:rPr>
          <w:rFonts w:ascii="Calibri" w:eastAsia="Calibri" w:hAnsi="Calibri" w:cs="Calibri"/>
          <w:sz w:val="22"/>
          <w:szCs w:val="22"/>
        </w:rPr>
        <w:t>las plantas (de recepción, concentración o procesamiento) de las grandes empresas industriales, ello por la logística que implica el recojo y transporte de la leche cruda de productores, asociaciones o centros de acopio81. Al respecto, ello tendría una raz</w:t>
      </w:r>
      <w:r>
        <w:rPr>
          <w:rFonts w:ascii="Calibri" w:eastAsia="Calibri" w:hAnsi="Calibri" w:cs="Calibri"/>
          <w:sz w:val="22"/>
          <w:szCs w:val="22"/>
        </w:rPr>
        <w:t xml:space="preserve">onabilidad económica, debido a que es más probable que surjan economías de escala o densidad82 en situaciones donde los establos están </w:t>
      </w:r>
      <w:r>
        <w:rPr>
          <w:rFonts w:ascii="Calibri" w:eastAsia="Calibri" w:hAnsi="Calibri" w:cs="Calibri"/>
          <w:sz w:val="22"/>
          <w:szCs w:val="22"/>
        </w:rPr>
        <w:lastRenderedPageBreak/>
        <w:t>dispersos y distante de las instalaciones de procesamiento, donde la ubicación de las instalaciones de procesamiento prob</w:t>
      </w:r>
      <w:r>
        <w:rPr>
          <w:rFonts w:ascii="Calibri" w:eastAsia="Calibri" w:hAnsi="Calibri" w:cs="Calibri"/>
          <w:sz w:val="22"/>
          <w:szCs w:val="22"/>
        </w:rPr>
        <w:t>ablemente se habría elegido para minimizar los costos de transporte (</w:t>
      </w:r>
      <w:proofErr w:type="spellStart"/>
      <w:r>
        <w:rPr>
          <w:rFonts w:ascii="Calibri" w:eastAsia="Calibri" w:hAnsi="Calibri" w:cs="Calibri"/>
          <w:sz w:val="22"/>
          <w:szCs w:val="22"/>
        </w:rPr>
        <w:t>Frontier</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Economics</w:t>
      </w:r>
      <w:proofErr w:type="spellEnd"/>
      <w:r>
        <w:rPr>
          <w:rFonts w:ascii="Calibri" w:eastAsia="Calibri" w:hAnsi="Calibri" w:cs="Calibri"/>
          <w:sz w:val="22"/>
          <w:szCs w:val="22"/>
        </w:rPr>
        <w:t>, 2019).</w:t>
      </w:r>
    </w:p>
    <w:p w14:paraId="0000017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66.</w:t>
      </w:r>
      <w:r>
        <w:rPr>
          <w:rFonts w:ascii="Calibri" w:eastAsia="Calibri" w:hAnsi="Calibri" w:cs="Calibri"/>
          <w:sz w:val="22"/>
          <w:szCs w:val="22"/>
        </w:rPr>
        <w:tab/>
        <w:t>De esta manera, en el caso de las empresas industriales es posible observar que las mismas realizan el acopio de leche cruda en distintas regiones. Por ejem</w:t>
      </w:r>
      <w:r>
        <w:rPr>
          <w:rFonts w:ascii="Calibri" w:eastAsia="Calibri" w:hAnsi="Calibri" w:cs="Calibri"/>
          <w:sz w:val="22"/>
          <w:szCs w:val="22"/>
        </w:rPr>
        <w:t>plo, Leche Gloria realiza el acopio en las tres cuencas lecheras del país, alcanzando participación en quince departamentos83 (Leche Gloria, 2021). Por su parte, Laive tiene presencia en las regiones</w:t>
      </w:r>
    </w:p>
    <w:p w14:paraId="00000178"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46 de 199</w:t>
      </w:r>
    </w:p>
    <w:p w14:paraId="0000017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Arequipa, Lima e Ica. Nestlé Perú reali</w:t>
      </w:r>
      <w:r>
        <w:rPr>
          <w:rFonts w:ascii="Calibri" w:eastAsia="Calibri" w:hAnsi="Calibri" w:cs="Calibri"/>
          <w:sz w:val="22"/>
          <w:szCs w:val="22"/>
        </w:rPr>
        <w:t>za el acopio de leche cruda en Cajamarca, Ica, La Libertad y Arequipa.</w:t>
      </w:r>
    </w:p>
    <w:p w14:paraId="0000017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67.</w:t>
      </w:r>
      <w:r>
        <w:rPr>
          <w:rFonts w:ascii="Calibri" w:eastAsia="Calibri" w:hAnsi="Calibri" w:cs="Calibri"/>
          <w:sz w:val="22"/>
          <w:szCs w:val="22"/>
        </w:rPr>
        <w:tab/>
        <w:t>Las pequeñas y medianas empresas de la industria, por el nivel de su escala de operaciones, no realizan la actividad de acopio. En su lugar, identifican a ganaderos que produzcan le</w:t>
      </w:r>
      <w:r>
        <w:rPr>
          <w:rFonts w:ascii="Calibri" w:eastAsia="Calibri" w:hAnsi="Calibri" w:cs="Calibri"/>
          <w:sz w:val="22"/>
          <w:szCs w:val="22"/>
        </w:rPr>
        <w:t>che de buena calidad, a quienes les compran directamente. En el caso del transporte, estas empresas se encargan de dicha actividad, para lo cual contratan los servicios de una empresa de transporte. En algunos casos, el ganadero puede realizar el transport</w:t>
      </w:r>
      <w:r>
        <w:rPr>
          <w:rFonts w:ascii="Calibri" w:eastAsia="Calibri" w:hAnsi="Calibri" w:cs="Calibri"/>
          <w:sz w:val="22"/>
          <w:szCs w:val="22"/>
        </w:rPr>
        <w:t>e de la leche cruda hasta la planta de las empresas. En este caso, las empresas cubren los gastos de transporte de los ganaderos. Por ejemplo, P&amp;D Andina Alimentos compra leche cruda de ganaderos en La Libertad, donde se encuentra su planta de procesamient</w:t>
      </w:r>
      <w:r>
        <w:rPr>
          <w:rFonts w:ascii="Calibri" w:eastAsia="Calibri" w:hAnsi="Calibri" w:cs="Calibri"/>
          <w:sz w:val="22"/>
          <w:szCs w:val="22"/>
        </w:rPr>
        <w:t xml:space="preserve">o. De manera semejante, Perú </w:t>
      </w:r>
      <w:proofErr w:type="spellStart"/>
      <w:r>
        <w:rPr>
          <w:rFonts w:ascii="Calibri" w:eastAsia="Calibri" w:hAnsi="Calibri" w:cs="Calibri"/>
          <w:sz w:val="22"/>
          <w:szCs w:val="22"/>
        </w:rPr>
        <w:t>Cheese</w:t>
      </w:r>
      <w:proofErr w:type="spellEnd"/>
      <w:r>
        <w:rPr>
          <w:rFonts w:ascii="Calibri" w:eastAsia="Calibri" w:hAnsi="Calibri" w:cs="Calibri"/>
          <w:sz w:val="22"/>
          <w:szCs w:val="22"/>
        </w:rPr>
        <w:t xml:space="preserve"> e Industria Alimentaria </w:t>
      </w:r>
      <w:proofErr w:type="spellStart"/>
      <w:r>
        <w:rPr>
          <w:rFonts w:ascii="Calibri" w:eastAsia="Calibri" w:hAnsi="Calibri" w:cs="Calibri"/>
          <w:sz w:val="22"/>
          <w:szCs w:val="22"/>
        </w:rPr>
        <w:t>Huacariz</w:t>
      </w:r>
      <w:proofErr w:type="spellEnd"/>
      <w:r>
        <w:rPr>
          <w:rFonts w:ascii="Calibri" w:eastAsia="Calibri" w:hAnsi="Calibri" w:cs="Calibri"/>
          <w:sz w:val="22"/>
          <w:szCs w:val="22"/>
        </w:rPr>
        <w:t xml:space="preserve"> realizan la compra de leche cruda de ganaderos o acopiadores en Cajamarca, donde también se ubican sus plantas. En el caso de </w:t>
      </w:r>
      <w:proofErr w:type="spellStart"/>
      <w:r>
        <w:rPr>
          <w:rFonts w:ascii="Calibri" w:eastAsia="Calibri" w:hAnsi="Calibri" w:cs="Calibri"/>
          <w:sz w:val="22"/>
          <w:szCs w:val="22"/>
        </w:rPr>
        <w:t>Delice</w:t>
      </w:r>
      <w:proofErr w:type="spellEnd"/>
      <w:r>
        <w:rPr>
          <w:rFonts w:ascii="Calibri" w:eastAsia="Calibri" w:hAnsi="Calibri" w:cs="Calibri"/>
          <w:sz w:val="22"/>
          <w:szCs w:val="22"/>
        </w:rPr>
        <w:t xml:space="preserve">, Lácteos Piamonte, Lácteos </w:t>
      </w:r>
      <w:proofErr w:type="spellStart"/>
      <w:r>
        <w:rPr>
          <w:rFonts w:ascii="Calibri" w:eastAsia="Calibri" w:hAnsi="Calibri" w:cs="Calibri"/>
          <w:sz w:val="22"/>
          <w:szCs w:val="22"/>
        </w:rPr>
        <w:t>Duman</w:t>
      </w:r>
      <w:proofErr w:type="spellEnd"/>
      <w:r>
        <w:rPr>
          <w:rFonts w:ascii="Calibri" w:eastAsia="Calibri" w:hAnsi="Calibri" w:cs="Calibri"/>
          <w:sz w:val="22"/>
          <w:szCs w:val="22"/>
        </w:rPr>
        <w:t xml:space="preserve"> y </w:t>
      </w:r>
      <w:proofErr w:type="spellStart"/>
      <w:r>
        <w:rPr>
          <w:rFonts w:ascii="Calibri" w:eastAsia="Calibri" w:hAnsi="Calibri" w:cs="Calibri"/>
          <w:sz w:val="22"/>
          <w:szCs w:val="22"/>
        </w:rPr>
        <w:t>Perpol</w:t>
      </w:r>
      <w:proofErr w:type="spellEnd"/>
      <w:r>
        <w:rPr>
          <w:rFonts w:ascii="Calibri" w:eastAsia="Calibri" w:hAnsi="Calibri" w:cs="Calibri"/>
          <w:sz w:val="22"/>
          <w:szCs w:val="22"/>
        </w:rPr>
        <w:t xml:space="preserve"> Ideas, sus c</w:t>
      </w:r>
      <w:r>
        <w:rPr>
          <w:rFonts w:ascii="Calibri" w:eastAsia="Calibri" w:hAnsi="Calibri" w:cs="Calibri"/>
          <w:sz w:val="22"/>
          <w:szCs w:val="22"/>
        </w:rPr>
        <w:t>ompras de leche se realizan en la región Lima, donde también están sus plantas de producción. Una dinámica similar se observaría a lo largo de las distintas regiones donde hay una importante presencia de plantas artesanales como Puno, Cusco, Ayacucho, Amaz</w:t>
      </w:r>
      <w:r>
        <w:rPr>
          <w:rFonts w:ascii="Calibri" w:eastAsia="Calibri" w:hAnsi="Calibri" w:cs="Calibri"/>
          <w:sz w:val="22"/>
          <w:szCs w:val="22"/>
        </w:rPr>
        <w:t>onas, Lima, Piura, entre otros.</w:t>
      </w:r>
    </w:p>
    <w:p w14:paraId="0000017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68.</w:t>
      </w:r>
      <w:r>
        <w:rPr>
          <w:rFonts w:ascii="Calibri" w:eastAsia="Calibri" w:hAnsi="Calibri" w:cs="Calibri"/>
          <w:sz w:val="22"/>
          <w:szCs w:val="22"/>
        </w:rPr>
        <w:tab/>
        <w:t>Respecto al precio del litro de leche cruda a nivel nacional, durante el período 2015 - 2021, el precio promedio nacional registró un crecimiento promedio por año de 3.23% pasando de S/ 1.21 por litro en 2015 a S/ 1.37 e</w:t>
      </w:r>
      <w:r>
        <w:rPr>
          <w:rFonts w:ascii="Calibri" w:eastAsia="Calibri" w:hAnsi="Calibri" w:cs="Calibri"/>
          <w:sz w:val="22"/>
          <w:szCs w:val="22"/>
        </w:rPr>
        <w:t>n 2021 (ver Figura 10). Sin embargo, su tasa de crecimiento anual ha ido disminuyendo a lo largo del período y en el 2021 se mantuvo estable al mismo nivel que 2020. Ello a pesar de que los costos de producción aumentaron en dicho año, como consecuencia de</w:t>
      </w:r>
      <w:r>
        <w:rPr>
          <w:rFonts w:ascii="Calibri" w:eastAsia="Calibri" w:hAnsi="Calibri" w:cs="Calibri"/>
          <w:sz w:val="22"/>
          <w:szCs w:val="22"/>
        </w:rPr>
        <w:t>l incremento del precio del maíz, la soya y los fertilizantes, empleados para la alimentación de las vacas, durante el 202184.</w:t>
      </w:r>
    </w:p>
    <w:p w14:paraId="0000017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10: Evolución del precio promedio pagado al productor de leche cruda por año, 2015 - 2020</w:t>
      </w:r>
    </w:p>
    <w:p w14:paraId="0000017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P/ Dato preliminar 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17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Comisión de Defensa de la Libre Competencia.</w:t>
      </w:r>
    </w:p>
    <w:p w14:paraId="0000017F"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47 de 199</w:t>
      </w:r>
    </w:p>
    <w:p w14:paraId="0000018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69.</w:t>
      </w:r>
      <w:r>
        <w:rPr>
          <w:rFonts w:ascii="Calibri" w:eastAsia="Calibri" w:hAnsi="Calibri" w:cs="Calibri"/>
          <w:sz w:val="22"/>
          <w:szCs w:val="22"/>
        </w:rPr>
        <w:tab/>
      </w:r>
      <w:r>
        <w:rPr>
          <w:rFonts w:ascii="Calibri" w:eastAsia="Calibri" w:hAnsi="Calibri" w:cs="Calibri"/>
          <w:sz w:val="22"/>
          <w:szCs w:val="22"/>
        </w:rPr>
        <w:t xml:space="preserve">Adicionalmente, respecto a los precios promedio de la leche cruda por cuenca lechera, se evidencia que </w:t>
      </w:r>
      <w:r>
        <w:rPr>
          <w:rFonts w:ascii="Calibri" w:eastAsia="Calibri" w:hAnsi="Calibri" w:cs="Calibri"/>
          <w:sz w:val="22"/>
          <w:szCs w:val="22"/>
        </w:rPr>
        <w:lastRenderedPageBreak/>
        <w:t>el precio promedio pagado al productor en la cuenca centro se mantuvo por encima de las demás cuencas a lo largo del período 2015 - 2021 y cercano al pre</w:t>
      </w:r>
      <w:r>
        <w:rPr>
          <w:rFonts w:ascii="Calibri" w:eastAsia="Calibri" w:hAnsi="Calibri" w:cs="Calibri"/>
          <w:sz w:val="22"/>
          <w:szCs w:val="22"/>
        </w:rPr>
        <w:t xml:space="preserve">cio promedio nacional. Por otro lado, el precio promedio en las cuencas sur y norte estuvieron por debajo del nacional a lo largo de todo el período. Asimismo, el 2021, el precio promedio al productor en cada cuenca fue: S/1.50 en la cuenca centro, S/1.36 </w:t>
      </w:r>
      <w:r>
        <w:rPr>
          <w:rFonts w:ascii="Calibri" w:eastAsia="Calibri" w:hAnsi="Calibri" w:cs="Calibri"/>
          <w:sz w:val="22"/>
          <w:szCs w:val="22"/>
        </w:rPr>
        <w:t>en la cuenca norte y S/ 1.31 en la cuenca sur (ver Figura 11).</w:t>
      </w:r>
    </w:p>
    <w:p w14:paraId="0000018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11: Evolución del precio promedio pagado al productor de leche cruda según cuenca por año, 2015 - 2021</w:t>
      </w:r>
    </w:p>
    <w:p w14:paraId="0000018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18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w:t>
      </w:r>
      <w:r>
        <w:rPr>
          <w:rFonts w:ascii="Calibri" w:eastAsia="Calibri" w:hAnsi="Calibri" w:cs="Calibri"/>
          <w:sz w:val="22"/>
          <w:szCs w:val="22"/>
        </w:rPr>
        <w:t xml:space="preserve"> Libre Competencia del Indecopi.</w:t>
      </w:r>
    </w:p>
    <w:p w14:paraId="0000018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70.</w:t>
      </w:r>
      <w:r>
        <w:rPr>
          <w:rFonts w:ascii="Calibri" w:eastAsia="Calibri" w:hAnsi="Calibri" w:cs="Calibri"/>
          <w:sz w:val="22"/>
          <w:szCs w:val="22"/>
        </w:rPr>
        <w:tab/>
        <w:t>A nivel de los precios pagados al productor ganadero por las principales empresas industriales, en la Figura 12 se presenta los precios mínimos, promedios y máximos pagados entre 2015 y 2021, observándose que el rango p</w:t>
      </w:r>
      <w:r>
        <w:rPr>
          <w:rFonts w:ascii="Calibri" w:eastAsia="Calibri" w:hAnsi="Calibri" w:cs="Calibri"/>
          <w:sz w:val="22"/>
          <w:szCs w:val="22"/>
        </w:rPr>
        <w:t>romedio entre el precio mínimo y máximo pagado por la industria ha sido de S/ 0.41, donde el precio mínimo del período se ubicó en S/ 0.96, el precio promedio en S/ 1.22 y el precio máximo en S/ 1.37. Apreciándose que hasta el 2019, el precio promedio paga</w:t>
      </w:r>
      <w:r>
        <w:rPr>
          <w:rFonts w:ascii="Calibri" w:eastAsia="Calibri" w:hAnsi="Calibri" w:cs="Calibri"/>
          <w:sz w:val="22"/>
          <w:szCs w:val="22"/>
        </w:rPr>
        <w:t>do a los productores estuvo más pegado al precio máximo, siendo que a partir de 2020 el precio promedio ha tendido a ubicarse en un punto intermedio entre el precio mínimo y máximo85.</w:t>
      </w:r>
    </w:p>
    <w:p w14:paraId="0000018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[Continua en la siguiente página]</w:t>
      </w:r>
    </w:p>
    <w:p w14:paraId="00000186"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48 de 199</w:t>
      </w:r>
    </w:p>
    <w:p w14:paraId="0000018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Figura 12: Evolución </w:t>
      </w:r>
      <w:r>
        <w:rPr>
          <w:rFonts w:ascii="Calibri" w:eastAsia="Calibri" w:hAnsi="Calibri" w:cs="Calibri"/>
          <w:sz w:val="22"/>
          <w:szCs w:val="22"/>
        </w:rPr>
        <w:t>del precio mínimo, precio promedio y precio máximo pagado por la industria* por la leche cruda por año, 2015 - 2021</w:t>
      </w:r>
    </w:p>
    <w:p w14:paraId="0000018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La información que corresponde a cuatro empresas que explicaron el 76% del acopio de leche cruda del segmento industrial en 2021.</w:t>
      </w:r>
    </w:p>
    <w:p w14:paraId="0000018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w:t>
      </w:r>
      <w:r>
        <w:rPr>
          <w:rFonts w:ascii="Calibri" w:eastAsia="Calibri" w:hAnsi="Calibri" w:cs="Calibri"/>
          <w:sz w:val="22"/>
          <w:szCs w:val="22"/>
        </w:rPr>
        <w:t>e: Requerimiento de información a empresas industriales.</w:t>
      </w:r>
    </w:p>
    <w:p w14:paraId="0000018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8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71.</w:t>
      </w:r>
      <w:r>
        <w:rPr>
          <w:rFonts w:ascii="Calibri" w:eastAsia="Calibri" w:hAnsi="Calibri" w:cs="Calibri"/>
          <w:sz w:val="22"/>
          <w:szCs w:val="22"/>
        </w:rPr>
        <w:tab/>
        <w:t>La evolución del precio promedio pagado por las principales empresas de la industria a sus prove</w:t>
      </w:r>
      <w:r>
        <w:rPr>
          <w:rFonts w:ascii="Calibri" w:eastAsia="Calibri" w:hAnsi="Calibri" w:cs="Calibri"/>
          <w:sz w:val="22"/>
          <w:szCs w:val="22"/>
        </w:rPr>
        <w:t>edores evidenció su mayor incremento en 2021, al aumentar en S/ 0.05 por kilogramo o un incremento de 4.56% (ver Figura 13), lo que contrasta con los aumentos observados en los años previos que estuvieron entre S/ 0.01 y S/ 0.02 por kilogramo por año. Así,</w:t>
      </w:r>
      <w:r>
        <w:rPr>
          <w:rFonts w:ascii="Calibri" w:eastAsia="Calibri" w:hAnsi="Calibri" w:cs="Calibri"/>
          <w:sz w:val="22"/>
          <w:szCs w:val="22"/>
        </w:rPr>
        <w:t xml:space="preserve"> durante los últimos siete años, el precio promedio creció a una tasa promedio anual de solo 1.76%, alcanzando S/ 1.29 por kilogramo en el 2021.</w:t>
      </w:r>
    </w:p>
    <w:p w14:paraId="0000018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13: Evolución del precio promedio pagado por la leche cruda por la industria* por año, 2015 - 2021</w:t>
      </w:r>
    </w:p>
    <w:p w14:paraId="0000018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w:t>
      </w:r>
      <w:r>
        <w:rPr>
          <w:rFonts w:ascii="Calibri" w:eastAsia="Calibri" w:hAnsi="Calibri" w:cs="Calibri"/>
          <w:sz w:val="22"/>
          <w:szCs w:val="22"/>
        </w:rPr>
        <w:t>La información que corresponde a cuatro empresas que explicaron el 76% del acopio de leche cruda del segmento industrial en 2021.</w:t>
      </w:r>
    </w:p>
    <w:p w14:paraId="0000018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empresas industriales.</w:t>
      </w:r>
    </w:p>
    <w:p w14:paraId="0000018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Elaboración: Dirección Nacional de Promoción e Investigación de </w:t>
      </w:r>
      <w:r>
        <w:rPr>
          <w:rFonts w:ascii="Calibri" w:eastAsia="Calibri" w:hAnsi="Calibri" w:cs="Calibri"/>
          <w:sz w:val="22"/>
          <w:szCs w:val="22"/>
        </w:rPr>
        <w:t>la Libre Competencia del Indecopi.</w:t>
      </w:r>
    </w:p>
    <w:p w14:paraId="00000190"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49 de 199</w:t>
      </w:r>
    </w:p>
    <w:p w14:paraId="0000019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72.</w:t>
      </w:r>
      <w:r>
        <w:rPr>
          <w:rFonts w:ascii="Calibri" w:eastAsia="Calibri" w:hAnsi="Calibri" w:cs="Calibri"/>
          <w:sz w:val="22"/>
          <w:szCs w:val="22"/>
        </w:rPr>
        <w:tab/>
        <w:t>Como previamente se mencionó, el precio de la leche cruda pagado a los proveedores de las principales empresas de la industria se encuentra compuesto por un precio base más una prima de beneficios y/o</w:t>
      </w:r>
      <w:r>
        <w:rPr>
          <w:rFonts w:ascii="Calibri" w:eastAsia="Calibri" w:hAnsi="Calibri" w:cs="Calibri"/>
          <w:sz w:val="22"/>
          <w:szCs w:val="22"/>
        </w:rPr>
        <w:t xml:space="preserve"> un descuento que es determinada a partir de la calidad de la materia prima. De ambos componentes, el precio base de la leche cruda es el que se ha mantenido estable durante el período 2015 - 2021, oscilando alrededor de los S/ 0.92 por kilogramo de leche </w:t>
      </w:r>
      <w:r>
        <w:rPr>
          <w:rFonts w:ascii="Calibri" w:eastAsia="Calibri" w:hAnsi="Calibri" w:cs="Calibri"/>
          <w:sz w:val="22"/>
          <w:szCs w:val="22"/>
        </w:rPr>
        <w:t>cruda (ver Figura 14). Por su parte, los beneficios y/o descuentos evidencian una tendencia creciente durante el periodo 2015 - 2021, así, pasaron de representar el 20.7% del precio final en el 2015 a significar el 27.9% en el 2021. Finalmente, el precio p</w:t>
      </w:r>
      <w:r>
        <w:rPr>
          <w:rFonts w:ascii="Calibri" w:eastAsia="Calibri" w:hAnsi="Calibri" w:cs="Calibri"/>
          <w:sz w:val="22"/>
          <w:szCs w:val="22"/>
        </w:rPr>
        <w:t>romedio final, que incluye el beneficio neto por la calidad y otros86 de la materia prima osciló entre S/ 1.16 y S/ 1.2987 en el período.</w:t>
      </w:r>
    </w:p>
    <w:p w14:paraId="0000019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73.</w:t>
      </w:r>
      <w:r>
        <w:rPr>
          <w:rFonts w:ascii="Calibri" w:eastAsia="Calibri" w:hAnsi="Calibri" w:cs="Calibri"/>
          <w:sz w:val="22"/>
          <w:szCs w:val="22"/>
        </w:rPr>
        <w:tab/>
        <w:t>Sin embargo, en el caso de las empresas medianas y pequeñas de la industria, los niveles pagados por la leche crud</w:t>
      </w:r>
      <w:r>
        <w:rPr>
          <w:rFonts w:ascii="Calibri" w:eastAsia="Calibri" w:hAnsi="Calibri" w:cs="Calibri"/>
          <w:sz w:val="22"/>
          <w:szCs w:val="22"/>
        </w:rPr>
        <w:t>a son mayores a los de las empresas como Leche Gloria, Laive o Nestlé Perú. Solo en el presente año, hay empresas que han reportado pagar entre S/ 1.60 y S/ 2.20 por el litro de leche.</w:t>
      </w:r>
    </w:p>
    <w:p w14:paraId="0000019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14: Evolución del precio base y precio promedio final pagado por</w:t>
      </w:r>
      <w:r>
        <w:rPr>
          <w:rFonts w:ascii="Calibri" w:eastAsia="Calibri" w:hAnsi="Calibri" w:cs="Calibri"/>
          <w:sz w:val="22"/>
          <w:szCs w:val="22"/>
        </w:rPr>
        <w:t xml:space="preserve"> la leche</w:t>
      </w:r>
    </w:p>
    <w:p w14:paraId="0000019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cruda a los ganaderos por la industria* por año, 2015 - 2021</w:t>
      </w:r>
    </w:p>
    <w:p w14:paraId="0000019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La información que corresponde a cuatro empresas que explicaron el 76% del acopio de leche cruda del segmento industrial en 2021.</w:t>
      </w:r>
    </w:p>
    <w:p w14:paraId="0000019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Nota: La prima neta es el valor de los beneficios </w:t>
      </w:r>
      <w:r>
        <w:rPr>
          <w:rFonts w:ascii="Calibri" w:eastAsia="Calibri" w:hAnsi="Calibri" w:cs="Calibri"/>
          <w:sz w:val="22"/>
          <w:szCs w:val="22"/>
        </w:rPr>
        <w:t>por la calidad de la leche cruda menos los descuentos por calidad. Fuente: Requerimiento de información a empresas industriales.</w:t>
      </w:r>
    </w:p>
    <w:p w14:paraId="0000019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9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74.</w:t>
      </w:r>
      <w:r>
        <w:rPr>
          <w:rFonts w:ascii="Calibri" w:eastAsia="Calibri" w:hAnsi="Calibri" w:cs="Calibri"/>
          <w:sz w:val="22"/>
          <w:szCs w:val="22"/>
        </w:rPr>
        <w:tab/>
        <w:t>En la Figura 15 se prese</w:t>
      </w:r>
      <w:r>
        <w:rPr>
          <w:rFonts w:ascii="Calibri" w:eastAsia="Calibri" w:hAnsi="Calibri" w:cs="Calibri"/>
          <w:sz w:val="22"/>
          <w:szCs w:val="22"/>
        </w:rPr>
        <w:t>nta el precio promedio pagado por las principales o grandes empresas de la industria a sus proveedores y el precio promedio nacional pagado a los</w:t>
      </w:r>
    </w:p>
    <w:p w14:paraId="00000199" w14:textId="77777777" w:rsidR="00EA0A70" w:rsidRDefault="00323756">
      <w:pPr>
        <w:spacing w:line="360" w:lineRule="auto"/>
        <w:jc w:val="both"/>
        <w:rPr>
          <w:rFonts w:ascii="Calibri" w:eastAsia="Calibri" w:hAnsi="Calibri" w:cs="Calibri"/>
          <w:color w:val="FF0000"/>
          <w:sz w:val="22"/>
          <w:szCs w:val="22"/>
        </w:rPr>
      </w:pPr>
      <w:r>
        <w:rPr>
          <w:rFonts w:ascii="Calibri" w:eastAsia="Calibri" w:hAnsi="Calibri" w:cs="Calibri"/>
          <w:color w:val="FF0000"/>
          <w:sz w:val="22"/>
          <w:szCs w:val="22"/>
        </w:rPr>
        <w:t>Página 50 de 199</w:t>
      </w:r>
    </w:p>
    <w:p w14:paraId="0000019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productores ganaderos publicado por el Midagri88. De dicha revisión puede asumirse que el precio pagado por la leche cruda de parte de las pequeñas y medianas plantas industriales y artesanales sería mayor al precio pagado por las principales empresas indu</w:t>
      </w:r>
      <w:r>
        <w:rPr>
          <w:rFonts w:ascii="Calibri" w:eastAsia="Calibri" w:hAnsi="Calibri" w:cs="Calibri"/>
          <w:sz w:val="22"/>
          <w:szCs w:val="22"/>
        </w:rPr>
        <w:t>striales, hecho sostenido por los proveedores de leche cruda en el marco de las entrevistas realizadas durante el desarrollo del presente estudio. Asimismo, los beneficiados con estos precios serían el resto de los ganaderos que no forman parte de la caden</w:t>
      </w:r>
      <w:r>
        <w:rPr>
          <w:rFonts w:ascii="Calibri" w:eastAsia="Calibri" w:hAnsi="Calibri" w:cs="Calibri"/>
          <w:sz w:val="22"/>
          <w:szCs w:val="22"/>
        </w:rPr>
        <w:t>a de suministro de las principales empresas industriales.</w:t>
      </w:r>
    </w:p>
    <w:p w14:paraId="0000019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15: Comparación del precio promedio pagado por la leche cruda en kilogramos, 2015 - 2021</w:t>
      </w:r>
    </w:p>
    <w:p w14:paraId="0000019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Nota: La referencia a industria corresponde a los datos de cuatro empresas del sector.</w:t>
      </w:r>
    </w:p>
    <w:p w14:paraId="0000019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 Datos prelim</w:t>
      </w:r>
      <w:r>
        <w:rPr>
          <w:rFonts w:ascii="Calibri" w:eastAsia="Calibri" w:hAnsi="Calibri" w:cs="Calibri"/>
          <w:sz w:val="22"/>
          <w:szCs w:val="22"/>
        </w:rPr>
        <w:t xml:space="preserve">inares del precio nacional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19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Nota: Se transformó el precio de litro de leche cruda a kilos, usando la densidad de 1.03 kg/l.</w:t>
      </w:r>
    </w:p>
    <w:p w14:paraId="0000019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y Requerimiento de información a empresas industriales.</w:t>
      </w:r>
    </w:p>
    <w:p w14:paraId="000001A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w:t>
      </w:r>
      <w:r>
        <w:rPr>
          <w:rFonts w:ascii="Calibri" w:eastAsia="Calibri" w:hAnsi="Calibri" w:cs="Calibri"/>
          <w:sz w:val="22"/>
          <w:szCs w:val="22"/>
        </w:rPr>
        <w:t>nvestigación de la Libre Competencia del Indecopi.</w:t>
      </w:r>
    </w:p>
    <w:p w14:paraId="000001A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75.</w:t>
      </w:r>
      <w:r>
        <w:rPr>
          <w:rFonts w:ascii="Calibri" w:eastAsia="Calibri" w:hAnsi="Calibri" w:cs="Calibri"/>
          <w:sz w:val="22"/>
          <w:szCs w:val="22"/>
        </w:rPr>
        <w:tab/>
        <w:t>En el caso de los productores artesanales, los mayores precios que pagan por la leche cruda, indistintamente de su calidad, se explicaría por el nivel de informalidad que caracteriza a este segmento, q</w:t>
      </w:r>
      <w:r>
        <w:rPr>
          <w:rFonts w:ascii="Calibri" w:eastAsia="Calibri" w:hAnsi="Calibri" w:cs="Calibri"/>
          <w:sz w:val="22"/>
          <w:szCs w:val="22"/>
        </w:rPr>
        <w:t>ue alcanzaría el 90%, ya que estos actores no pagan impuestos, no cumplen con otras exigencias normativas y prestarían poca atención a la calidad de la leche cruda, que pueden pagar un precio mayor por la leche. En el caso de las pequeñas y medianas planta</w:t>
      </w:r>
      <w:r>
        <w:rPr>
          <w:rFonts w:ascii="Calibri" w:eastAsia="Calibri" w:hAnsi="Calibri" w:cs="Calibri"/>
          <w:sz w:val="22"/>
          <w:szCs w:val="22"/>
        </w:rPr>
        <w:t xml:space="preserve">s industriales, el motivo sería contar con un flujo seguro de la materia prima de los pocos proveedores que mantienen y por la calidad de la leche. La diferencia promedio estimada entre el precio pagado por las </w:t>
      </w:r>
      <w:proofErr w:type="spellStart"/>
      <w:r>
        <w:rPr>
          <w:rFonts w:ascii="Calibri" w:eastAsia="Calibri" w:hAnsi="Calibri" w:cs="Calibri"/>
          <w:sz w:val="22"/>
          <w:szCs w:val="22"/>
        </w:rPr>
        <w:t>demas</w:t>
      </w:r>
      <w:proofErr w:type="spellEnd"/>
      <w:r>
        <w:rPr>
          <w:rFonts w:ascii="Calibri" w:eastAsia="Calibri" w:hAnsi="Calibri" w:cs="Calibri"/>
          <w:sz w:val="22"/>
          <w:szCs w:val="22"/>
        </w:rPr>
        <w:t xml:space="preserve"> empresas con respecto a las principales</w:t>
      </w:r>
      <w:r>
        <w:rPr>
          <w:rFonts w:ascii="Calibri" w:eastAsia="Calibri" w:hAnsi="Calibri" w:cs="Calibri"/>
          <w:sz w:val="22"/>
          <w:szCs w:val="22"/>
        </w:rPr>
        <w:t xml:space="preserve"> empresas industriales, entre el 2015 y 2021 ha sido de S/ 0.10 por kilogramo de leche cruda.</w:t>
      </w:r>
    </w:p>
    <w:p w14:paraId="000001A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highlight w:val="green"/>
        </w:rPr>
        <w:t>SEGUNDA PARTE</w:t>
      </w:r>
    </w:p>
    <w:p w14:paraId="000001A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50 de 199</w:t>
      </w:r>
    </w:p>
    <w:p w14:paraId="000001A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III.2 Eslabón Secundario</w:t>
      </w:r>
    </w:p>
    <w:p w14:paraId="000001A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76.</w:t>
      </w:r>
      <w:r>
        <w:rPr>
          <w:rFonts w:ascii="Calibri" w:eastAsia="Calibri" w:hAnsi="Calibri" w:cs="Calibri"/>
          <w:sz w:val="22"/>
          <w:szCs w:val="22"/>
        </w:rPr>
        <w:tab/>
      </w:r>
      <w:r>
        <w:rPr>
          <w:rFonts w:ascii="Calibri" w:eastAsia="Calibri" w:hAnsi="Calibri" w:cs="Calibri"/>
          <w:sz w:val="22"/>
          <w:szCs w:val="22"/>
        </w:rPr>
        <w:t>El eslabón secundario o mercado aguas abajo de la cadena del sector lácteo comprende las actividades vinculadas con el procesamiento de la leche cruda para la elaboración de productos lácteos, su distribución y comercialización para el consumo final.</w:t>
      </w:r>
    </w:p>
    <w:p w14:paraId="000001A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NI.2.</w:t>
      </w:r>
      <w:r>
        <w:rPr>
          <w:rFonts w:ascii="Calibri" w:eastAsia="Calibri" w:hAnsi="Calibri" w:cs="Calibri"/>
          <w:sz w:val="22"/>
          <w:szCs w:val="22"/>
        </w:rPr>
        <w:t>1 Características de la producción de lácteos</w:t>
      </w:r>
    </w:p>
    <w:p w14:paraId="000001A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77.La producción de lácteos se divide en dos principales segmentos: el procesamiento industrial, quienes cuentan con procesos mecanizados de alta tecnología para la producción de alta escala; y el procesamiento</w:t>
      </w:r>
      <w:r>
        <w:rPr>
          <w:rFonts w:ascii="Calibri" w:eastAsia="Calibri" w:hAnsi="Calibri" w:cs="Calibri"/>
          <w:sz w:val="22"/>
          <w:szCs w:val="22"/>
        </w:rPr>
        <w:t xml:space="preserve"> artesanal que agrupa a pequeñas unidades productivas con procesos de producción manuales y de baja escala, en su mayoría informales, que se dedican a la fabricación de quesos y manjar blanco (Minagri, 2017).</w:t>
      </w:r>
    </w:p>
    <w:p w14:paraId="000001A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78.Dentro de los productos lácteos elaborados e</w:t>
      </w:r>
      <w:r>
        <w:rPr>
          <w:rFonts w:ascii="Calibri" w:eastAsia="Calibri" w:hAnsi="Calibri" w:cs="Calibri"/>
          <w:sz w:val="22"/>
          <w:szCs w:val="22"/>
        </w:rPr>
        <w:t>n el Perú destacan las leches industriales donde se encuentra la leche evaporada, leche pasteurizada, leche ultra alta temperatura (UHT) y la leche condensada (ver Tabla 8); y los derivados lácteos donde destacan el yogurt, queso, mantequilla, manjar, crem</w:t>
      </w:r>
      <w:r>
        <w:rPr>
          <w:rFonts w:ascii="Calibri" w:eastAsia="Calibri" w:hAnsi="Calibri" w:cs="Calibri"/>
          <w:sz w:val="22"/>
          <w:szCs w:val="22"/>
        </w:rPr>
        <w:t>a de leche, entre otros89.</w:t>
      </w:r>
    </w:p>
    <w:p w14:paraId="000001A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8: Productos y derivados lácteos</w:t>
      </w:r>
    </w:p>
    <w:p w14:paraId="000001A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presenta una clasificación detallada de los diferentes productos y derivados lácteos, organizados según varios criterios:</w:t>
      </w:r>
    </w:p>
    <w:p w14:paraId="000001A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1.Leches según el sistema de higienización:</w:t>
      </w:r>
    </w:p>
    <w:p w14:paraId="000001A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Pasteurizada:</w:t>
      </w:r>
      <w:r>
        <w:rPr>
          <w:rFonts w:ascii="Calibri" w:eastAsia="Calibri" w:hAnsi="Calibri" w:cs="Calibri"/>
          <w:sz w:val="22"/>
          <w:szCs w:val="22"/>
        </w:rPr>
        <w:t xml:space="preserve"> Sometida a 72°C durante 15 segundos</w:t>
      </w:r>
    </w:p>
    <w:p w14:paraId="000001A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Esterilizada: Una vez envasada se somete a 120°C durante 20 minutos</w:t>
      </w:r>
    </w:p>
    <w:p w14:paraId="000001A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Ultra High </w:t>
      </w:r>
      <w:proofErr w:type="spellStart"/>
      <w:r>
        <w:rPr>
          <w:rFonts w:ascii="Calibri" w:eastAsia="Calibri" w:hAnsi="Calibri" w:cs="Calibri"/>
          <w:sz w:val="22"/>
          <w:szCs w:val="22"/>
        </w:rPr>
        <w:t>Temperature</w:t>
      </w:r>
      <w:proofErr w:type="spellEnd"/>
      <w:r>
        <w:rPr>
          <w:rFonts w:ascii="Calibri" w:eastAsia="Calibri" w:hAnsi="Calibri" w:cs="Calibri"/>
          <w:sz w:val="22"/>
          <w:szCs w:val="22"/>
        </w:rPr>
        <w:t xml:space="preserve"> (UHT): Una vez envasada se somete a 120°C por 2 segundos, con envasado aséptico </w:t>
      </w:r>
      <w:r>
        <w:rPr>
          <w:rFonts w:ascii="Calibri" w:eastAsia="Calibri" w:hAnsi="Calibri" w:cs="Calibri"/>
          <w:sz w:val="22"/>
          <w:szCs w:val="22"/>
        </w:rPr>
        <w:lastRenderedPageBreak/>
        <w:t>posterior</w:t>
      </w:r>
    </w:p>
    <w:p w14:paraId="000001A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2.Leches según su estado físico:</w:t>
      </w:r>
    </w:p>
    <w:p w14:paraId="000001B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Evapo</w:t>
      </w:r>
      <w:r>
        <w:rPr>
          <w:rFonts w:ascii="Calibri" w:eastAsia="Calibri" w:hAnsi="Calibri" w:cs="Calibri"/>
          <w:sz w:val="22"/>
          <w:szCs w:val="22"/>
        </w:rPr>
        <w:t>rada: Eliminación parcial del agua</w:t>
      </w:r>
    </w:p>
    <w:p w14:paraId="000001B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Líquida: Mismo estado que la leche cruda, con 87% de agua</w:t>
      </w:r>
    </w:p>
    <w:p w14:paraId="000001B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Condensada: Se elimina parte del agua por evaporación bajo vacío y se agrega sacarosa</w:t>
      </w:r>
    </w:p>
    <w:p w14:paraId="000001B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polvo: Eliminación del agua hasta menos de 4%</w:t>
      </w:r>
    </w:p>
    <w:p w14:paraId="000001B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3.Leches según su contenido </w:t>
      </w:r>
      <w:r>
        <w:rPr>
          <w:rFonts w:ascii="Calibri" w:eastAsia="Calibri" w:hAnsi="Calibri" w:cs="Calibri"/>
          <w:sz w:val="22"/>
          <w:szCs w:val="22"/>
        </w:rPr>
        <w:t>nutricional:</w:t>
      </w:r>
    </w:p>
    <w:p w14:paraId="000001B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Entera: Contiene todos los nutrientes</w:t>
      </w:r>
    </w:p>
    <w:p w14:paraId="000001B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Semidescremada: Contiene la mitad del contenido normal de grasa</w:t>
      </w:r>
    </w:p>
    <w:p w14:paraId="000001B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Descremada: No contiene grasa</w:t>
      </w:r>
    </w:p>
    <w:p w14:paraId="000001B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Fortificada: Se le adiciona vitaminas y calcio</w:t>
      </w:r>
    </w:p>
    <w:p w14:paraId="000001B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Enriquecida: Se le adiciona nutrientes que no contiene la leche natural, como omega 3 o fibra</w:t>
      </w:r>
    </w:p>
    <w:p w14:paraId="000001B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Deslactosada: Menor o ningún contenido de lactosa</w:t>
      </w:r>
    </w:p>
    <w:p w14:paraId="000001B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4.Derivados lácteos:</w:t>
      </w:r>
    </w:p>
    <w:p w14:paraId="000001B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Leches fermentadas: Se usan microorganismos para acidificarlas, siendo el yogurt el product</w:t>
      </w:r>
      <w:r>
        <w:rPr>
          <w:rFonts w:ascii="Calibri" w:eastAsia="Calibri" w:hAnsi="Calibri" w:cs="Calibri"/>
          <w:sz w:val="22"/>
          <w:szCs w:val="22"/>
        </w:rPr>
        <w:t>o de mayor comercialización.</w:t>
      </w:r>
    </w:p>
    <w:p w14:paraId="000001B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Quesos: Se obtiene por separación del suero luego de la coagulación de la proteína de la leche (caseína). </w:t>
      </w:r>
      <w:proofErr w:type="spellStart"/>
      <w:r>
        <w:rPr>
          <w:rFonts w:ascii="Calibri" w:eastAsia="Calibri" w:hAnsi="Calibri" w:cs="Calibri"/>
          <w:sz w:val="22"/>
          <w:szCs w:val="22"/>
        </w:rPr>
        <w:t>Mantequilla:Producto</w:t>
      </w:r>
      <w:proofErr w:type="spellEnd"/>
      <w:r>
        <w:rPr>
          <w:rFonts w:ascii="Calibri" w:eastAsia="Calibri" w:hAnsi="Calibri" w:cs="Calibri"/>
          <w:sz w:val="22"/>
          <w:szCs w:val="22"/>
        </w:rPr>
        <w:t xml:space="preserve"> graso derivado de la leche.</w:t>
      </w:r>
    </w:p>
    <w:p w14:paraId="000001B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resumen, la tabla proporciona una visión general de los diferentes ti</w:t>
      </w:r>
      <w:r>
        <w:rPr>
          <w:rFonts w:ascii="Calibri" w:eastAsia="Calibri" w:hAnsi="Calibri" w:cs="Calibri"/>
          <w:sz w:val="22"/>
          <w:szCs w:val="22"/>
        </w:rPr>
        <w:t>pos de leches y productos lácteos, clasificados según los procesos de higienización, su estado físico, su contenido nutricional y la presencia de fermentación, lo que permite comprender mejor las características y variedades disponibles en el mercado.</w:t>
      </w:r>
    </w:p>
    <w:p w14:paraId="000001B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w:t>
      </w:r>
      <w:r>
        <w:rPr>
          <w:rFonts w:ascii="Calibri" w:eastAsia="Calibri" w:hAnsi="Calibri" w:cs="Calibri"/>
          <w:sz w:val="22"/>
          <w:szCs w:val="22"/>
        </w:rPr>
        <w:t>na 51 de 199</w:t>
      </w:r>
    </w:p>
    <w:p w14:paraId="000001C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79.El proceso productivo de la industria, como se señaló en la sección previa, se inicia con la recepción de la leche fresca, la cual es llevada a un proceso de enfriamiento para mantener el estado y calidad de la leche cruda, luego es almacen</w:t>
      </w:r>
      <w:r>
        <w:rPr>
          <w:rFonts w:ascii="Calibri" w:eastAsia="Calibri" w:hAnsi="Calibri" w:cs="Calibri"/>
          <w:sz w:val="22"/>
          <w:szCs w:val="22"/>
        </w:rPr>
        <w:t xml:space="preserve">ada en tanques que permitan la preservación de la temperatura. Dependiendo del producto o derivado lácteo, la leche pasa por diferentes procesos necesarios que permitan la elaboración de los diferentes productos lácteos. A continuación, en la Figura 16 se </w:t>
      </w:r>
      <w:r>
        <w:rPr>
          <w:rFonts w:ascii="Calibri" w:eastAsia="Calibri" w:hAnsi="Calibri" w:cs="Calibri"/>
          <w:sz w:val="22"/>
          <w:szCs w:val="22"/>
        </w:rPr>
        <w:t>describe el proceso de dos productos lácteos importantes, la leche evaporada y los quesos.</w:t>
      </w:r>
    </w:p>
    <w:p w14:paraId="000001C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figura ilustra las etapas principales del proceso de elaboración de dos importantes productos lácteos: la leche evaporada y los quesos.</w:t>
      </w:r>
    </w:p>
    <w:p w14:paraId="000001C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 Leche evaporada:</w:t>
      </w:r>
    </w:p>
    <w:p w14:paraId="000001C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p</w:t>
      </w:r>
      <w:r>
        <w:rPr>
          <w:rFonts w:ascii="Calibri" w:eastAsia="Calibri" w:hAnsi="Calibri" w:cs="Calibri"/>
          <w:sz w:val="22"/>
          <w:szCs w:val="22"/>
        </w:rPr>
        <w:t>roceso comienza con la recepción de la leche cruda, seguida de las siguientes etapas:</w:t>
      </w:r>
    </w:p>
    <w:p w14:paraId="000001C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1. Clarificación: Remoción de impurezas y partículas sólidas de la leche.</w:t>
      </w:r>
    </w:p>
    <w:p w14:paraId="000001C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 Pasteurización: Calentamiento de la leche para eliminar microorganismos patógenos.</w:t>
      </w:r>
    </w:p>
    <w:p w14:paraId="000001C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 Enfriam</w:t>
      </w:r>
      <w:r>
        <w:rPr>
          <w:rFonts w:ascii="Calibri" w:eastAsia="Calibri" w:hAnsi="Calibri" w:cs="Calibri"/>
          <w:sz w:val="22"/>
          <w:szCs w:val="22"/>
        </w:rPr>
        <w:t>iento: Reducción de la temperatura de la leche después de la pasteurización.</w:t>
      </w:r>
    </w:p>
    <w:p w14:paraId="000001C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 Evaporación: Eliminación parcial del agua de la leche mediante evaporación.</w:t>
      </w:r>
    </w:p>
    <w:p w14:paraId="000001C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Homogenización: Proceso que reduce el tamaño de los glóbulos de grasa para evitar la separación.</w:t>
      </w:r>
    </w:p>
    <w:p w14:paraId="000001C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 Envasado: La leche evaporada se envasa en recipientes adecuados.</w:t>
      </w:r>
    </w:p>
    <w:p w14:paraId="000001C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 Esterilización: Tratamiento térmico final para prolongar la vida útil del producto.</w:t>
      </w:r>
    </w:p>
    <w:p w14:paraId="000001C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 Etiquetado y embalaje: Colocación de etiquetas y empaque final.</w:t>
      </w:r>
    </w:p>
    <w:p w14:paraId="000001C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b) Quesos:</w:t>
      </w:r>
    </w:p>
    <w:p w14:paraId="000001C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 Recepción de la leche cruda.</w:t>
      </w:r>
    </w:p>
    <w:p w14:paraId="000001C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 Pasteurización: Calentamiento de la leche para eliminar microorganismos patógenos.</w:t>
      </w:r>
    </w:p>
    <w:p w14:paraId="000001C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 Enfriamiento y acondicionamiento: Reducción de la temperatura y ajuste de condiciones para la coagulación.</w:t>
      </w:r>
    </w:p>
    <w:p w14:paraId="000001D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 Coagulación: Adición de c</w:t>
      </w:r>
      <w:r>
        <w:rPr>
          <w:rFonts w:ascii="Calibri" w:eastAsia="Calibri" w:hAnsi="Calibri" w:cs="Calibri"/>
          <w:sz w:val="22"/>
          <w:szCs w:val="22"/>
        </w:rPr>
        <w:t>uajo u otros agentes coagulantes para separar la caseína de la leche.</w:t>
      </w:r>
    </w:p>
    <w:p w14:paraId="000001D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Corte, batido y desuerado: Se corta la cuajada y se bate para eliminar el suero.</w:t>
      </w:r>
    </w:p>
    <w:p w14:paraId="000001D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 Moldeo, prensado y salmuera: La cuajada se moldea, se prensa y se sumerge en salmuera.</w:t>
      </w:r>
    </w:p>
    <w:p w14:paraId="000001D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 Maduración: Proceso de envejecimiento controlado del queso para desarrollar su sabor y textura característicos.</w:t>
      </w:r>
    </w:p>
    <w:p w14:paraId="000001D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resumen, la figura detalla los pasos clave en la</w:t>
      </w:r>
      <w:r>
        <w:rPr>
          <w:rFonts w:ascii="Calibri" w:eastAsia="Calibri" w:hAnsi="Calibri" w:cs="Calibri"/>
          <w:sz w:val="22"/>
          <w:szCs w:val="22"/>
        </w:rPr>
        <w:t xml:space="preserve"> producción de leche evaporada y quesos, resaltando las diferencias entre ambos procesos, especialmente en las etapas de evaporación, coagulación, moldeo y maduración.</w:t>
      </w:r>
    </w:p>
    <w:p w14:paraId="000001D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w:t>
      </w:r>
      <w:r>
        <w:rPr>
          <w:rFonts w:ascii="Calibri" w:eastAsia="Calibri" w:hAnsi="Calibri" w:cs="Calibri"/>
          <w:sz w:val="22"/>
          <w:szCs w:val="22"/>
        </w:rPr>
        <w:t xml:space="preserve"> Indecopi.</w:t>
      </w:r>
    </w:p>
    <w:p w14:paraId="000001D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52 de 199</w:t>
      </w:r>
    </w:p>
    <w:p w14:paraId="000001D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80. Los productos lácteos cuentan con diferentes categorías evidenciando una amplia variedad de productos y presentaciones. En la Tabla 9 se aprecian las características de los principales productos lácteos.</w:t>
      </w:r>
    </w:p>
    <w:p w14:paraId="000001D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9: Característ</w:t>
      </w:r>
      <w:r>
        <w:rPr>
          <w:rFonts w:ascii="Calibri" w:eastAsia="Calibri" w:hAnsi="Calibri" w:cs="Calibri"/>
          <w:sz w:val="22"/>
          <w:szCs w:val="22"/>
        </w:rPr>
        <w:t>icas de los principales productos lácteos</w:t>
      </w:r>
    </w:p>
    <w:p w14:paraId="000001D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proporciona características detalladas de varios productos lácteos principales, incluyendo su proceso tecnológico, especificaciones fisicoquímicas, tipo de empaque y requisitos de refrigeración/duración:</w:t>
      </w:r>
    </w:p>
    <w:p w14:paraId="000001D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Leche Evaporada:</w:t>
      </w:r>
    </w:p>
    <w:p w14:paraId="000001D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Proceso: Evaporación para remover agua y alcanzar nivel de sólidos requerido.</w:t>
      </w:r>
    </w:p>
    <w:p w14:paraId="000001D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Especificaciones: Mínimo 23% sólidos totales, 6% proteína, 6.5% grasas.</w:t>
      </w:r>
    </w:p>
    <w:p w14:paraId="000001D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Empaque: Latas cilíndricas de acero o aluminio.</w:t>
      </w:r>
    </w:p>
    <w:p w14:paraId="000001D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Refrigeración/Duración: No requi</w:t>
      </w:r>
      <w:r>
        <w:rPr>
          <w:rFonts w:ascii="Calibri" w:eastAsia="Calibri" w:hAnsi="Calibri" w:cs="Calibri"/>
          <w:sz w:val="22"/>
          <w:szCs w:val="22"/>
        </w:rPr>
        <w:t>ere hasta abrirse. Duración de 6+ meses.</w:t>
      </w:r>
    </w:p>
    <w:p w14:paraId="000001D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Leche Pasteurizada: </w:t>
      </w:r>
    </w:p>
    <w:p w14:paraId="000001E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Proceso: Pasteurización a 71.6°C por 15 segundos para eliminar patógenos.</w:t>
      </w:r>
    </w:p>
    <w:p w14:paraId="000001E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Especificaciones: Mínimo 11.2% sólidos totales, 3.4% proteína láctea, 3% grasas.</w:t>
      </w:r>
    </w:p>
    <w:p w14:paraId="000001E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Empaque: Papel o plástico no trat</w:t>
      </w:r>
      <w:r>
        <w:rPr>
          <w:rFonts w:ascii="Calibri" w:eastAsia="Calibri" w:hAnsi="Calibri" w:cs="Calibri"/>
          <w:sz w:val="22"/>
          <w:szCs w:val="22"/>
        </w:rPr>
        <w:t>ado.</w:t>
      </w:r>
    </w:p>
    <w:p w14:paraId="000001E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Refrigeración/Duración: Requiere refrigeración. Duración de 10-21 días.</w:t>
      </w:r>
    </w:p>
    <w:p w14:paraId="000001E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Leche UHT:</w:t>
      </w:r>
    </w:p>
    <w:p w14:paraId="000001E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Proceso: Tratamiento UHT a 137.7°C por mínimo 2 segundos para eliminar patógenos. </w:t>
      </w:r>
    </w:p>
    <w:p w14:paraId="000001E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Especificaciones: Mínimo 11.2% sólidos totales, 3.4% proteína láctea, 3% grasas</w:t>
      </w:r>
      <w:r>
        <w:rPr>
          <w:rFonts w:ascii="Calibri" w:eastAsia="Calibri" w:hAnsi="Calibri" w:cs="Calibri"/>
          <w:sz w:val="22"/>
          <w:szCs w:val="22"/>
        </w:rPr>
        <w:t>.</w:t>
      </w:r>
    </w:p>
    <w:p w14:paraId="000001E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Empaque: Papel o plástico hermético esterilizado.</w:t>
      </w:r>
    </w:p>
    <w:p w14:paraId="000001E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Refrigeración/Duración: No requiere hasta abrirse. Duración de 6+ meses.</w:t>
      </w:r>
    </w:p>
    <w:p w14:paraId="000001E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Queso Fresco:</w:t>
      </w:r>
    </w:p>
    <w:p w14:paraId="000001E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Proceso: Pasteurización, cuajado, batido, desuerado, moldeo, salado y maduración.</w:t>
      </w:r>
    </w:p>
    <w:p w14:paraId="000001E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Especificaciones: &gt;40% gras</w:t>
      </w:r>
      <w:r>
        <w:rPr>
          <w:rFonts w:ascii="Calibri" w:eastAsia="Calibri" w:hAnsi="Calibri" w:cs="Calibri"/>
          <w:sz w:val="22"/>
          <w:szCs w:val="22"/>
        </w:rPr>
        <w:t>as, &gt;46% humedad.</w:t>
      </w:r>
    </w:p>
    <w:p w14:paraId="000001E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Empaque: Forma cilíndrica/rectangular en polipropileno.</w:t>
      </w:r>
    </w:p>
    <w:p w14:paraId="000001E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Refrigeración/Duración: Requiere refrigeración a 4°C.</w:t>
      </w:r>
    </w:p>
    <w:p w14:paraId="000001E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Mantequilla:</w:t>
      </w:r>
    </w:p>
    <w:p w14:paraId="000001E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Proceso: Pasteurización de crema, enfriamiento, acidificación, batido y moldeado.</w:t>
      </w:r>
    </w:p>
    <w:p w14:paraId="000001F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Especificaciones: Mínimo 80% grasas, 0.3% acidez, máximo 16% humedad.</w:t>
      </w:r>
    </w:p>
    <w:p w14:paraId="000001F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Empaque: Forma cilíndrica/rectangular.</w:t>
      </w:r>
    </w:p>
    <w:p w14:paraId="000001F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Refrigeración/Duración: Requiere refrigeración a 10-12°C.</w:t>
      </w:r>
    </w:p>
    <w:p w14:paraId="000001F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Yogurt: </w:t>
      </w:r>
    </w:p>
    <w:p w14:paraId="000001F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Proceso: Pasteurización, enfriamiento, adición de cultivos, reposo, enfriamiento y batido.</w:t>
      </w:r>
    </w:p>
    <w:p w14:paraId="000001F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Especificaciones: Mínimo 2.7% proteína, 3% grasas, 0.06% acidez.</w:t>
      </w:r>
    </w:p>
    <w:p w14:paraId="000001F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Empaque: Envases de vidrio.</w:t>
      </w:r>
    </w:p>
    <w:p w14:paraId="000001F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Refrigeración/Duración: Requiere refrigeración a 4-8°C</w:t>
      </w:r>
      <w:r>
        <w:rPr>
          <w:rFonts w:ascii="Calibri" w:eastAsia="Calibri" w:hAnsi="Calibri" w:cs="Calibri"/>
          <w:sz w:val="22"/>
          <w:szCs w:val="22"/>
        </w:rPr>
        <w:t>.</w:t>
      </w:r>
    </w:p>
    <w:p w14:paraId="000001F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resumen, detalla los procesos, composición, envasado y condiciones de almacenamiento ideales para cada producto lácteo mencionado.</w:t>
      </w:r>
    </w:p>
    <w:p w14:paraId="000001F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Alvarez</w:t>
      </w:r>
      <w:proofErr w:type="spellEnd"/>
      <w:r>
        <w:rPr>
          <w:rFonts w:ascii="Calibri" w:eastAsia="Calibri" w:hAnsi="Calibri" w:cs="Calibri"/>
          <w:sz w:val="22"/>
          <w:szCs w:val="22"/>
        </w:rPr>
        <w:t xml:space="preserve">, V.B &amp; </w:t>
      </w:r>
      <w:proofErr w:type="spellStart"/>
      <w:r>
        <w:rPr>
          <w:rFonts w:ascii="Calibri" w:eastAsia="Calibri" w:hAnsi="Calibri" w:cs="Calibri"/>
          <w:sz w:val="22"/>
          <w:szCs w:val="22"/>
        </w:rPr>
        <w:t>Pascall</w:t>
      </w:r>
      <w:proofErr w:type="spellEnd"/>
      <w:r>
        <w:rPr>
          <w:rFonts w:ascii="Calibri" w:eastAsia="Calibri" w:hAnsi="Calibri" w:cs="Calibri"/>
          <w:sz w:val="22"/>
          <w:szCs w:val="22"/>
        </w:rPr>
        <w:t xml:space="preserve"> M.A. (2011), </w:t>
      </w:r>
      <w:proofErr w:type="spellStart"/>
      <w:r>
        <w:rPr>
          <w:rFonts w:ascii="Calibri" w:eastAsia="Calibri" w:hAnsi="Calibri" w:cs="Calibri"/>
          <w:sz w:val="22"/>
          <w:szCs w:val="22"/>
        </w:rPr>
        <w:t>Cedepas</w:t>
      </w:r>
      <w:proofErr w:type="spellEnd"/>
      <w:r>
        <w:rPr>
          <w:rFonts w:ascii="Calibri" w:eastAsia="Calibri" w:hAnsi="Calibri" w:cs="Calibri"/>
          <w:sz w:val="22"/>
          <w:szCs w:val="22"/>
        </w:rPr>
        <w:t xml:space="preserve"> Norte (2016), Vélez-Ruiz, (2018).</w:t>
      </w:r>
    </w:p>
    <w:p w14:paraId="000001F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1F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81.Respecto a las empresas que se encargan de la elaboración de producc</w:t>
      </w:r>
      <w:r>
        <w:rPr>
          <w:rFonts w:ascii="Calibri" w:eastAsia="Calibri" w:hAnsi="Calibri" w:cs="Calibri"/>
          <w:sz w:val="22"/>
          <w:szCs w:val="22"/>
        </w:rPr>
        <w:t>ión de lácteos en el Perú, dentro de las empresas que constituyen la categoría industrial, se destacan las empresas Leche Gloria, Laive, Nestlé Perú y P&amp;D Andina Alimentos, entre otras (Minagri, 2017). Sin embargo, por la escala de producción, P&amp;D Andina A</w:t>
      </w:r>
      <w:r>
        <w:rPr>
          <w:rFonts w:ascii="Calibri" w:eastAsia="Calibri" w:hAnsi="Calibri" w:cs="Calibri"/>
          <w:sz w:val="22"/>
          <w:szCs w:val="22"/>
        </w:rPr>
        <w:t xml:space="preserve">limentos </w:t>
      </w:r>
      <w:r>
        <w:rPr>
          <w:rFonts w:ascii="Calibri" w:eastAsia="Calibri" w:hAnsi="Calibri" w:cs="Calibri"/>
          <w:sz w:val="22"/>
          <w:szCs w:val="22"/>
        </w:rPr>
        <w:lastRenderedPageBreak/>
        <w:t>y al menos otras</w:t>
      </w:r>
    </w:p>
    <w:p w14:paraId="000001F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53 de 199</w:t>
      </w:r>
    </w:p>
    <w:p w14:paraId="000001F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400 empresas92 podrían categorizarse como mediana y pequeñas dentro de esta categoría93.</w:t>
      </w:r>
    </w:p>
    <w:p w14:paraId="000001F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82.Actualmente, Leche Gloria cuenta con dos (2) plantas de concentración94 y cuatro (4) plantas de producción en el país:</w:t>
      </w:r>
    </w:p>
    <w:p w14:paraId="000001FF"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a.</w:t>
      </w:r>
      <w:r>
        <w:rPr>
          <w:rFonts w:ascii="Calibri" w:eastAsia="Calibri" w:hAnsi="Calibri" w:cs="Calibri"/>
          <w:sz w:val="22"/>
          <w:szCs w:val="22"/>
        </w:rPr>
        <w:t>Majes</w:t>
      </w:r>
      <w:proofErr w:type="spellEnd"/>
      <w:r>
        <w:rPr>
          <w:rFonts w:ascii="Calibri" w:eastAsia="Calibri" w:hAnsi="Calibri" w:cs="Calibri"/>
          <w:sz w:val="22"/>
          <w:szCs w:val="22"/>
        </w:rPr>
        <w:t>, en Arequipa, donde se concentra, evapora y preprocesa la leche fresca, para luego ser transportada a las plantas industriales de Huachipa o Arequipa.</w:t>
      </w:r>
    </w:p>
    <w:p w14:paraId="00000200"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b.Cajamarca</w:t>
      </w:r>
      <w:proofErr w:type="spellEnd"/>
      <w:r>
        <w:rPr>
          <w:rFonts w:ascii="Calibri" w:eastAsia="Calibri" w:hAnsi="Calibri" w:cs="Calibri"/>
          <w:sz w:val="22"/>
          <w:szCs w:val="22"/>
        </w:rPr>
        <w:t>, donde se acopia y concentra la leche fresca. Además, en esta planta se producen deriva</w:t>
      </w:r>
      <w:r>
        <w:rPr>
          <w:rFonts w:ascii="Calibri" w:eastAsia="Calibri" w:hAnsi="Calibri" w:cs="Calibri"/>
          <w:sz w:val="22"/>
          <w:szCs w:val="22"/>
        </w:rPr>
        <w:t>dos lácteos como quesos y manjares.</w:t>
      </w:r>
    </w:p>
    <w:p w14:paraId="00000201"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c.Huachipa</w:t>
      </w:r>
      <w:proofErr w:type="spellEnd"/>
      <w:r>
        <w:rPr>
          <w:rFonts w:ascii="Calibri" w:eastAsia="Calibri" w:hAnsi="Calibri" w:cs="Calibri"/>
          <w:sz w:val="22"/>
          <w:szCs w:val="22"/>
        </w:rPr>
        <w:t xml:space="preserve">, en Lima, donde se </w:t>
      </w:r>
      <w:proofErr w:type="spellStart"/>
      <w:r>
        <w:rPr>
          <w:rFonts w:ascii="Calibri" w:eastAsia="Calibri" w:hAnsi="Calibri" w:cs="Calibri"/>
          <w:sz w:val="22"/>
          <w:szCs w:val="22"/>
        </w:rPr>
        <w:t>recepciona</w:t>
      </w:r>
      <w:proofErr w:type="spellEnd"/>
      <w:r>
        <w:rPr>
          <w:rFonts w:ascii="Calibri" w:eastAsia="Calibri" w:hAnsi="Calibri" w:cs="Calibri"/>
          <w:sz w:val="22"/>
          <w:szCs w:val="22"/>
        </w:rPr>
        <w:t xml:space="preserve"> y procesa leche. Además, en esta planta se produce leche evaporada, derivados lácteos, jugos de fruta, envases y embalajes.</w:t>
      </w:r>
    </w:p>
    <w:p w14:paraId="00000202"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d.Arequipa</w:t>
      </w:r>
      <w:proofErr w:type="spellEnd"/>
      <w:r>
        <w:rPr>
          <w:rFonts w:ascii="Calibri" w:eastAsia="Calibri" w:hAnsi="Calibri" w:cs="Calibri"/>
          <w:sz w:val="22"/>
          <w:szCs w:val="22"/>
        </w:rPr>
        <w:t>, donde funciona una unidad de evaporación de</w:t>
      </w:r>
      <w:r>
        <w:rPr>
          <w:rFonts w:ascii="Calibri" w:eastAsia="Calibri" w:hAnsi="Calibri" w:cs="Calibri"/>
          <w:sz w:val="22"/>
          <w:szCs w:val="22"/>
        </w:rPr>
        <w:t xml:space="preserve"> leche y producción de leche evaporada para el sur del Perú.</w:t>
      </w:r>
    </w:p>
    <w:p w14:paraId="00000203"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e.Arequipa</w:t>
      </w:r>
      <w:proofErr w:type="spellEnd"/>
      <w:r>
        <w:rPr>
          <w:rFonts w:ascii="Calibri" w:eastAsia="Calibri" w:hAnsi="Calibri" w:cs="Calibri"/>
          <w:sz w:val="22"/>
          <w:szCs w:val="22"/>
        </w:rPr>
        <w:t xml:space="preserve"> II, donde se elabora yogurt y refrescos líquidos.</w:t>
      </w:r>
    </w:p>
    <w:p w14:paraId="00000204"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f.Trujillo</w:t>
      </w:r>
      <w:proofErr w:type="spellEnd"/>
      <w:r>
        <w:rPr>
          <w:rFonts w:ascii="Calibri" w:eastAsia="Calibri" w:hAnsi="Calibri" w:cs="Calibri"/>
          <w:sz w:val="22"/>
          <w:szCs w:val="22"/>
        </w:rPr>
        <w:t>, donde se acopia, procesa y evapora leche fresca, para luego ser trasladada a la planta industrial de Huachipa (</w:t>
      </w:r>
      <w:proofErr w:type="spellStart"/>
      <w:r>
        <w:rPr>
          <w:rFonts w:ascii="Calibri" w:eastAsia="Calibri" w:hAnsi="Calibri" w:cs="Calibri"/>
          <w:sz w:val="22"/>
          <w:szCs w:val="22"/>
        </w:rPr>
        <w:t>Class</w:t>
      </w:r>
      <w:proofErr w:type="spellEnd"/>
      <w:r>
        <w:rPr>
          <w:rFonts w:ascii="Calibri" w:eastAsia="Calibri" w:hAnsi="Calibri" w:cs="Calibri"/>
          <w:sz w:val="22"/>
          <w:szCs w:val="22"/>
        </w:rPr>
        <w:t xml:space="preserve"> &amp; Aso</w:t>
      </w:r>
      <w:r>
        <w:rPr>
          <w:rFonts w:ascii="Calibri" w:eastAsia="Calibri" w:hAnsi="Calibri" w:cs="Calibri"/>
          <w:sz w:val="22"/>
          <w:szCs w:val="22"/>
        </w:rPr>
        <w:t>ciados, 2021).</w:t>
      </w:r>
    </w:p>
    <w:p w14:paraId="0000020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83.Por su parte, Laive cuenta con una (1) planta de concentración de leche y tres (3) plantas de producción industrial ubicadas en los departamentos de Lima y Arequipa:</w:t>
      </w:r>
    </w:p>
    <w:p w14:paraId="00000206"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a.Ate</w:t>
      </w:r>
      <w:proofErr w:type="spellEnd"/>
      <w:r>
        <w:rPr>
          <w:rFonts w:ascii="Calibri" w:eastAsia="Calibri" w:hAnsi="Calibri" w:cs="Calibri"/>
          <w:sz w:val="22"/>
          <w:szCs w:val="22"/>
        </w:rPr>
        <w:t>, en Lima, planta de derivados lácteos, destinada a la producción d</w:t>
      </w:r>
      <w:r>
        <w:rPr>
          <w:rFonts w:ascii="Calibri" w:eastAsia="Calibri" w:hAnsi="Calibri" w:cs="Calibri"/>
          <w:sz w:val="22"/>
          <w:szCs w:val="22"/>
        </w:rPr>
        <w:t>e mantequilla, quesos, yogurt, crema de leche y manjar blanco. La planta cuenta con tanques de recepción de la materia prima, pasteurizadoras, tanques de fermentación, entre otros.</w:t>
      </w:r>
    </w:p>
    <w:p w14:paraId="00000207"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b.Ate</w:t>
      </w:r>
      <w:proofErr w:type="spellEnd"/>
      <w:r>
        <w:rPr>
          <w:rFonts w:ascii="Calibri" w:eastAsia="Calibri" w:hAnsi="Calibri" w:cs="Calibri"/>
          <w:sz w:val="22"/>
          <w:szCs w:val="22"/>
        </w:rPr>
        <w:t>, en Lima, planta de productos UHT, con líneas de producción de leche,</w:t>
      </w:r>
      <w:r>
        <w:rPr>
          <w:rFonts w:ascii="Calibri" w:eastAsia="Calibri" w:hAnsi="Calibri" w:cs="Calibri"/>
          <w:sz w:val="22"/>
          <w:szCs w:val="22"/>
        </w:rPr>
        <w:t xml:space="preserve"> bebidas nutritivas y jugos.</w:t>
      </w:r>
    </w:p>
    <w:p w14:paraId="00000208"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c.Arequipa</w:t>
      </w:r>
      <w:proofErr w:type="spellEnd"/>
      <w:r>
        <w:rPr>
          <w:rFonts w:ascii="Calibri" w:eastAsia="Calibri" w:hAnsi="Calibri" w:cs="Calibri"/>
          <w:sz w:val="22"/>
          <w:szCs w:val="22"/>
        </w:rPr>
        <w:t>, planta de derivados lácteos, dedicada a las líneas de producción de quesos de maduración, mantequilla y crema de leche.</w:t>
      </w:r>
    </w:p>
    <w:p w14:paraId="00000209"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d.Majes</w:t>
      </w:r>
      <w:proofErr w:type="spellEnd"/>
      <w:r>
        <w:rPr>
          <w:rFonts w:ascii="Calibri" w:eastAsia="Calibri" w:hAnsi="Calibri" w:cs="Calibri"/>
          <w:sz w:val="22"/>
          <w:szCs w:val="22"/>
        </w:rPr>
        <w:t>, Arequipa, planta de procesamiento y concentración de leche cruda, a través de la recepción, enfriamiento y evaporación de la materia (Laive, 2022).</w:t>
      </w:r>
    </w:p>
    <w:p w14:paraId="0000020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84.Por otro lado, Nestlé Perú cuenta con una (1) planta concentradora y una (1) planta de producció</w:t>
      </w:r>
      <w:r>
        <w:rPr>
          <w:rFonts w:ascii="Calibri" w:eastAsia="Calibri" w:hAnsi="Calibri" w:cs="Calibri"/>
          <w:sz w:val="22"/>
          <w:szCs w:val="22"/>
        </w:rPr>
        <w:t>n ubicadas en Lima y Cajamarca:</w:t>
      </w:r>
    </w:p>
    <w:p w14:paraId="0000020B"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a.Lima</w:t>
      </w:r>
      <w:proofErr w:type="spellEnd"/>
      <w:r>
        <w:rPr>
          <w:rFonts w:ascii="Calibri" w:eastAsia="Calibri" w:hAnsi="Calibri" w:cs="Calibri"/>
          <w:sz w:val="22"/>
          <w:szCs w:val="22"/>
        </w:rPr>
        <w:t>, planta de productos lácteos como leche evaporada entera y mezclas lácteas.</w:t>
      </w:r>
    </w:p>
    <w:p w14:paraId="0000020C" w14:textId="77777777" w:rsidR="00EA0A70" w:rsidRDefault="00323756">
      <w:pPr>
        <w:spacing w:line="360" w:lineRule="auto"/>
        <w:jc w:val="both"/>
        <w:rPr>
          <w:rFonts w:ascii="Calibri" w:eastAsia="Calibri" w:hAnsi="Calibri" w:cs="Calibri"/>
          <w:sz w:val="22"/>
          <w:szCs w:val="22"/>
        </w:rPr>
      </w:pPr>
      <w:proofErr w:type="spellStart"/>
      <w:r>
        <w:rPr>
          <w:rFonts w:ascii="Calibri" w:eastAsia="Calibri" w:hAnsi="Calibri" w:cs="Calibri"/>
          <w:sz w:val="22"/>
          <w:szCs w:val="22"/>
        </w:rPr>
        <w:t>b.Cajamarca</w:t>
      </w:r>
      <w:proofErr w:type="spellEnd"/>
      <w:r>
        <w:rPr>
          <w:rFonts w:ascii="Calibri" w:eastAsia="Calibri" w:hAnsi="Calibri" w:cs="Calibri"/>
          <w:sz w:val="22"/>
          <w:szCs w:val="22"/>
        </w:rPr>
        <w:t>, planta de procesamiento y concentración de leche cruda.</w:t>
      </w:r>
    </w:p>
    <w:p w14:paraId="0000020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85.P&amp;D Andina Alimentos cuenta con dos (2) plantas ubicadas en Lima y La</w:t>
      </w:r>
      <w:r>
        <w:rPr>
          <w:rFonts w:ascii="Calibri" w:eastAsia="Calibri" w:hAnsi="Calibri" w:cs="Calibri"/>
          <w:sz w:val="22"/>
          <w:szCs w:val="22"/>
        </w:rPr>
        <w:t xml:space="preserve"> Libertad:</w:t>
      </w:r>
    </w:p>
    <w:p w14:paraId="0000020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54 de 199</w:t>
      </w:r>
    </w:p>
    <w:p w14:paraId="0000020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a. Lima, planta de producción de mantequilla y leche UHT.</w:t>
      </w:r>
    </w:p>
    <w:p w14:paraId="0000021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b. Jequetepeque, La Libertad, planta destinada a la producción de leche pasteurizada y yogurt.</w:t>
      </w:r>
    </w:p>
    <w:p w14:paraId="0000021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17: Mapa de ubicación de las principales empresas industriales a niv</w:t>
      </w:r>
      <w:r>
        <w:rPr>
          <w:rFonts w:ascii="Calibri" w:eastAsia="Calibri" w:hAnsi="Calibri" w:cs="Calibri"/>
          <w:sz w:val="22"/>
          <w:szCs w:val="22"/>
        </w:rPr>
        <w:t>el departamental. Fuente: Requerimiento de información a empresas industriales. Elaboración: Dirección Nacional de Promoción e Investigación de la Libre Competencia del Indecopi.</w:t>
      </w:r>
    </w:p>
    <w:p w14:paraId="0000021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86.Con respecto a la actividad artesanal o de pequeña escala, como se señaló </w:t>
      </w:r>
      <w:r>
        <w:rPr>
          <w:rFonts w:ascii="Calibri" w:eastAsia="Calibri" w:hAnsi="Calibri" w:cs="Calibri"/>
          <w:sz w:val="22"/>
          <w:szCs w:val="22"/>
        </w:rPr>
        <w:t xml:space="preserve">esta procesa poco más del 40% de la leche cruda producida en el país, estimándose en 6500 las plantas de procesamiento artesanal distribuidas a nivel nacional, de las cuales solo el 10% son formales, 7.4% cuentan con un registro sanitario y 11 cuentan con </w:t>
      </w:r>
      <w:r>
        <w:rPr>
          <w:rFonts w:ascii="Calibri" w:eastAsia="Calibri" w:hAnsi="Calibri" w:cs="Calibri"/>
          <w:sz w:val="22"/>
          <w:szCs w:val="22"/>
        </w:rPr>
        <w:t>Certificación de Validación Técnica Oficial de Análisis de Peligros y Puntos de Control Críticos (Plan HACCP) de sus plantas de derivados lácteos (</w:t>
      </w:r>
      <w:proofErr w:type="spellStart"/>
      <w:r>
        <w:rPr>
          <w:rFonts w:ascii="Calibri" w:eastAsia="Calibri" w:hAnsi="Calibri" w:cs="Calibri"/>
          <w:sz w:val="22"/>
          <w:szCs w:val="22"/>
        </w:rPr>
        <w:t>Midagri</w:t>
      </w:r>
      <w:proofErr w:type="spellEnd"/>
      <w:r>
        <w:rPr>
          <w:rFonts w:ascii="Calibri" w:eastAsia="Calibri" w:hAnsi="Calibri" w:cs="Calibri"/>
          <w:sz w:val="22"/>
          <w:szCs w:val="22"/>
        </w:rPr>
        <w:t>, 2022).</w:t>
      </w:r>
    </w:p>
    <w:p w14:paraId="0000021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87.Se estima que las regiones que cuentan con el mayor número de plantas de derivados lácteos</w:t>
      </w:r>
      <w:r>
        <w:rPr>
          <w:rFonts w:ascii="Calibri" w:eastAsia="Calibri" w:hAnsi="Calibri" w:cs="Calibri"/>
          <w:sz w:val="22"/>
          <w:szCs w:val="22"/>
        </w:rPr>
        <w:t xml:space="preserve"> son Puno, Cajamarca y Lima, tal como se señala en la Tabla 10.</w:t>
      </w:r>
    </w:p>
    <w:p w14:paraId="0000021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55 de 199</w:t>
      </w:r>
    </w:p>
    <w:p w14:paraId="0000021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10: Número de plantas artesanales de lácteos por región en el Perú</w:t>
      </w:r>
    </w:p>
    <w:p w14:paraId="0000021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muestra el número de plantas artesanales de productos lácteos por región en Perú, según dat</w:t>
      </w:r>
      <w:r>
        <w:rPr>
          <w:rFonts w:ascii="Calibri" w:eastAsia="Calibri" w:hAnsi="Calibri" w:cs="Calibri"/>
          <w:sz w:val="22"/>
          <w:szCs w:val="22"/>
        </w:rPr>
        <w:t>os del Ministerio de Desarrollo Agrario y Riego (</w:t>
      </w:r>
      <w:proofErr w:type="spellStart"/>
      <w:r>
        <w:rPr>
          <w:rFonts w:ascii="Calibri" w:eastAsia="Calibri" w:hAnsi="Calibri" w:cs="Calibri"/>
          <w:sz w:val="22"/>
          <w:szCs w:val="22"/>
        </w:rPr>
        <w:t>Midagri</w:t>
      </w:r>
      <w:proofErr w:type="spellEnd"/>
      <w:r>
        <w:rPr>
          <w:rFonts w:ascii="Calibri" w:eastAsia="Calibri" w:hAnsi="Calibri" w:cs="Calibri"/>
          <w:sz w:val="22"/>
          <w:szCs w:val="22"/>
        </w:rPr>
        <w:t>) en 2022.</w:t>
      </w:r>
    </w:p>
    <w:p w14:paraId="0000021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Las regiones con mayor número de plantas artesanales de lácteos son:</w:t>
      </w:r>
    </w:p>
    <w:p w14:paraId="0000021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 Puno: 1311 plantas</w:t>
      </w:r>
    </w:p>
    <w:p w14:paraId="0000021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 Cajamarca: 1052 plantas </w:t>
      </w:r>
    </w:p>
    <w:p w14:paraId="0000021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 Lima: 866 plantas</w:t>
      </w:r>
    </w:p>
    <w:p w14:paraId="0000021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 Cusco: 467 plantas</w:t>
      </w:r>
    </w:p>
    <w:p w14:paraId="0000021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Amazonas: 382 plantas</w:t>
      </w:r>
    </w:p>
    <w:p w14:paraId="0000021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Ot</w:t>
      </w:r>
      <w:r>
        <w:rPr>
          <w:rFonts w:ascii="Calibri" w:eastAsia="Calibri" w:hAnsi="Calibri" w:cs="Calibri"/>
          <w:sz w:val="22"/>
          <w:szCs w:val="22"/>
        </w:rPr>
        <w:t>ras regiones con un número significativo de plantas son:</w:t>
      </w:r>
    </w:p>
    <w:p w14:paraId="0000021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Ayacucho: 289 plantas</w:t>
      </w:r>
    </w:p>
    <w:p w14:paraId="0000021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Junín: 262 plantas</w:t>
      </w:r>
    </w:p>
    <w:p w14:paraId="0000022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Huánuco: 244 plantas  </w:t>
      </w:r>
    </w:p>
    <w:p w14:paraId="0000022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Piura: 221 plantas</w:t>
      </w:r>
    </w:p>
    <w:p w14:paraId="0000022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 Libertad: 194 plantas</w:t>
      </w:r>
    </w:p>
    <w:p w14:paraId="0000022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Apurímac: 160 plantas</w:t>
      </w:r>
    </w:p>
    <w:p w14:paraId="0000022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Pasco: 154 plantas</w:t>
      </w:r>
    </w:p>
    <w:p w14:paraId="0000022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San Martín: 138 plantas</w:t>
      </w:r>
    </w:p>
    <w:p w14:paraId="0000022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Huancavelica: 117 plantas</w:t>
      </w:r>
    </w:p>
    <w:p w14:paraId="0000022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La tabla indica que las regiones restantes del Perú se estima que cuentan con menos de 100 plantas queseras artesanales por región.</w:t>
      </w:r>
    </w:p>
    <w:p w14:paraId="0000022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resumen, la tabla destaca las regiones de Puno, Cajamarca y Lima co</w:t>
      </w:r>
      <w:r>
        <w:rPr>
          <w:rFonts w:ascii="Calibri" w:eastAsia="Calibri" w:hAnsi="Calibri" w:cs="Calibri"/>
          <w:sz w:val="22"/>
          <w:szCs w:val="22"/>
        </w:rPr>
        <w:t>mo las que tienen la mayor concentración de plantas artesanales dedicadas a la elaboración de productos lácteos en el país.</w:t>
      </w:r>
    </w:p>
    <w:p w14:paraId="0000022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88.El proceso productivo en este sector carece de un proceso de estandarizado, dado que no poseen la infraestructura adecuada ni man</w:t>
      </w:r>
      <w:r>
        <w:rPr>
          <w:rFonts w:ascii="Calibri" w:eastAsia="Calibri" w:hAnsi="Calibri" w:cs="Calibri"/>
          <w:sz w:val="22"/>
          <w:szCs w:val="22"/>
        </w:rPr>
        <w:t>o de obra especializada para realizar los procedimientos necesarios, más aún, no se aprovechan los subproductos como el suero95, ni se tratan las aguas servidas y no se utilizaría agua potable96 (Bernaola et al., 2019).</w:t>
      </w:r>
    </w:p>
    <w:p w14:paraId="0000022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89.De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(2022),</w:t>
      </w:r>
      <w:r>
        <w:rPr>
          <w:rFonts w:ascii="Calibri" w:eastAsia="Calibri" w:hAnsi="Calibri" w:cs="Calibri"/>
          <w:sz w:val="22"/>
          <w:szCs w:val="22"/>
        </w:rPr>
        <w:t xml:space="preserve"> si bien no existen datos estadísticos oficiales de la producción artesanal, la Dirección General de Desarrollo Ganadero ha estimado que, del total de leche fresca que se dirige a plantas artesanales, la elaboración de queso fresco representa el 62% del to</w:t>
      </w:r>
      <w:r>
        <w:rPr>
          <w:rFonts w:ascii="Calibri" w:eastAsia="Calibri" w:hAnsi="Calibri" w:cs="Calibri"/>
          <w:sz w:val="22"/>
          <w:szCs w:val="22"/>
        </w:rPr>
        <w:t>tal producido, un 18% a queso madurado y un 4% a queso mantecoso, estimándose que la producción de quesos podría haber alcanzado las 123 mil toneladas en 2020. El 16% restante se habría destinado a la venta de leche fresca, procesamiento de manjar blanco y</w:t>
      </w:r>
      <w:r>
        <w:rPr>
          <w:rFonts w:ascii="Calibri" w:eastAsia="Calibri" w:hAnsi="Calibri" w:cs="Calibri"/>
          <w:sz w:val="22"/>
          <w:szCs w:val="22"/>
        </w:rPr>
        <w:t xml:space="preserve"> mantequilla. 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un 72% de la producción de los artesanales se vende a nivel local y un 28% en mercados regionales, siendo el principal mercado la región Lima.</w:t>
      </w:r>
    </w:p>
    <w:p w14:paraId="0000022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90.Los principales insumos utilizados en este eslabón, en términos de co</w:t>
      </w:r>
      <w:r>
        <w:rPr>
          <w:rFonts w:ascii="Calibri" w:eastAsia="Calibri" w:hAnsi="Calibri" w:cs="Calibri"/>
          <w:sz w:val="22"/>
          <w:szCs w:val="22"/>
        </w:rPr>
        <w:t>sto, son las materias primas como la leche cruda y leche en polvo (entera y descremada), que, conjuntamente representan aproximadamente el 50% del producto. Asimismo, el envasado representa en promedio el 10% del costo total, y dependiendo del producto y e</w:t>
      </w:r>
      <w:r>
        <w:rPr>
          <w:rFonts w:ascii="Calibri" w:eastAsia="Calibri" w:hAnsi="Calibri" w:cs="Calibri"/>
          <w:sz w:val="22"/>
          <w:szCs w:val="22"/>
        </w:rPr>
        <w:t xml:space="preserve">mpresa optan por utilizar envases de hojalata, </w:t>
      </w:r>
      <w:proofErr w:type="spellStart"/>
      <w:r>
        <w:rPr>
          <w:rFonts w:ascii="Calibri" w:eastAsia="Calibri" w:hAnsi="Calibri" w:cs="Calibri"/>
          <w:sz w:val="22"/>
          <w:szCs w:val="22"/>
        </w:rPr>
        <w:t>tetrapack</w:t>
      </w:r>
      <w:proofErr w:type="spellEnd"/>
      <w:r>
        <w:rPr>
          <w:rFonts w:ascii="Calibri" w:eastAsia="Calibri" w:hAnsi="Calibri" w:cs="Calibri"/>
          <w:sz w:val="22"/>
          <w:szCs w:val="22"/>
        </w:rPr>
        <w:t>, PET, vidrio, entre otros97.</w:t>
      </w:r>
    </w:p>
    <w:p w14:paraId="0000022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56 de 199</w:t>
      </w:r>
    </w:p>
    <w:p w14:paraId="0000022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91.De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en la producción de leches industriales se emplean insumos como la leche cruda, grasa anhidra de leche, leche en polvo desc</w:t>
      </w:r>
      <w:r>
        <w:rPr>
          <w:rFonts w:ascii="Calibri" w:eastAsia="Calibri" w:hAnsi="Calibri" w:cs="Calibri"/>
          <w:sz w:val="22"/>
          <w:szCs w:val="22"/>
        </w:rPr>
        <w:t>remada y leche en polvo entera (ver Tabla 11), siendo las cantidades utilizadas para el 2021 de 507 698, 4303, 11 330 y 36 431 toneladas, respectivamente, registrándose un descenso en la utilización de leche cruda frente a 2020, principal insumo de producc</w:t>
      </w:r>
      <w:r>
        <w:rPr>
          <w:rFonts w:ascii="Calibri" w:eastAsia="Calibri" w:hAnsi="Calibri" w:cs="Calibri"/>
          <w:sz w:val="22"/>
          <w:szCs w:val="22"/>
        </w:rPr>
        <w:t>ión.</w:t>
      </w:r>
    </w:p>
    <w:p w14:paraId="0000022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11: Insumos utilizados para la producción de productos lácteos por tonelada, 2015 - 2021</w:t>
      </w:r>
    </w:p>
    <w:p w14:paraId="0000022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23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23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92.Asimismo, para la producción de deriv</w:t>
      </w:r>
      <w:r>
        <w:rPr>
          <w:rFonts w:ascii="Calibri" w:eastAsia="Calibri" w:hAnsi="Calibri" w:cs="Calibri"/>
          <w:sz w:val="22"/>
          <w:szCs w:val="22"/>
        </w:rPr>
        <w:t>ados lácteos se utilizan los mismos insumos (leche cruda, grasa anhidra de leche, leche en polvo descremada y leche en polvo entera) y crema de leche. De acuerdo con los datos, para el 2021, se emplearon 477 820 toneladas de leche cruda, siendo los departa</w:t>
      </w:r>
      <w:r>
        <w:rPr>
          <w:rFonts w:ascii="Calibri" w:eastAsia="Calibri" w:hAnsi="Calibri" w:cs="Calibri"/>
          <w:sz w:val="22"/>
          <w:szCs w:val="22"/>
        </w:rPr>
        <w:t>mentos de mayor uso Lima (308 855 toneladas), Cajamarca (74 829 toneladas) y Arequipa (37 192 toneladas). Por otra parte, la leche entera en polvo y la grasa anhidra fueron utilizados en Lima (4 168 y 967 toneladas, respectivamente). Se observa un descenso</w:t>
      </w:r>
      <w:r>
        <w:rPr>
          <w:rFonts w:ascii="Calibri" w:eastAsia="Calibri" w:hAnsi="Calibri" w:cs="Calibri"/>
          <w:sz w:val="22"/>
          <w:szCs w:val="22"/>
        </w:rPr>
        <w:t xml:space="preserve"> en </w:t>
      </w:r>
      <w:r>
        <w:rPr>
          <w:rFonts w:ascii="Calibri" w:eastAsia="Calibri" w:hAnsi="Calibri" w:cs="Calibri"/>
          <w:sz w:val="22"/>
          <w:szCs w:val="22"/>
        </w:rPr>
        <w:lastRenderedPageBreak/>
        <w:t>el uso de leche en polvo descremada y grasa anhidra en comparación de los niveles empleados en 2015.</w:t>
      </w:r>
    </w:p>
    <w:p w14:paraId="0000023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93.Parte de los insumos señalados son importados, y se emplean en la elaboración de lácteos, tales como la leche en polvo o los lactosueros, para cubri</w:t>
      </w:r>
      <w:r>
        <w:rPr>
          <w:rFonts w:ascii="Calibri" w:eastAsia="Calibri" w:hAnsi="Calibri" w:cs="Calibri"/>
          <w:sz w:val="22"/>
          <w:szCs w:val="22"/>
        </w:rPr>
        <w:t>r los requerimientos necesarios para la producción. El principal producto lácteo importado durante el período 2015 - 2021 ha sido la leche en polvo entera y descremada que representó un 80.35% del volumen de las importaciones en 202198, seguido de la grasa</w:t>
      </w:r>
      <w:r>
        <w:rPr>
          <w:rFonts w:ascii="Calibri" w:eastAsia="Calibri" w:hAnsi="Calibri" w:cs="Calibri"/>
          <w:sz w:val="22"/>
          <w:szCs w:val="22"/>
        </w:rPr>
        <w:t xml:space="preserve"> anhidra que representó el 9.78% de las importaciones de 2021 (ver Tabla 12)99. Mientras que, el volumen importado total pasó de 45.87 miles de toneladas (o USD 136.60 millones) en 2015 a 57.41 miles de toneladas (o USD 198.45 millones) en 2021, representa</w:t>
      </w:r>
      <w:r>
        <w:rPr>
          <w:rFonts w:ascii="Calibri" w:eastAsia="Calibri" w:hAnsi="Calibri" w:cs="Calibri"/>
          <w:sz w:val="22"/>
          <w:szCs w:val="22"/>
        </w:rPr>
        <w:t>ndo un crecimiento</w:t>
      </w:r>
    </w:p>
    <w:p w14:paraId="0000023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57 de 199</w:t>
      </w:r>
    </w:p>
    <w:p w14:paraId="0000023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acumulado de 25.15% de las cantidades importadas en el período (o 45.48% del valor importado).</w:t>
      </w:r>
    </w:p>
    <w:p w14:paraId="0000023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12: Principales insumos lácteos importados por las procesadoras industriales en miles de toneladas, 2015 – 2021</w:t>
      </w:r>
    </w:p>
    <w:p w14:paraId="0000023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w:t>
      </w:r>
      <w:r>
        <w:rPr>
          <w:rFonts w:ascii="Calibri" w:eastAsia="Calibri" w:hAnsi="Calibri" w:cs="Calibri"/>
          <w:sz w:val="22"/>
          <w:szCs w:val="22"/>
        </w:rPr>
        <w:t>bla muestra los principales insumos lácteos importados por las empresas procesadoras industriales en miles de toneladas, desde el año 2015 hasta el 2021, junto con su participación porcentual en 2021, la variación respecto al año anterior y la variación ac</w:t>
      </w:r>
      <w:r>
        <w:rPr>
          <w:rFonts w:ascii="Calibri" w:eastAsia="Calibri" w:hAnsi="Calibri" w:cs="Calibri"/>
          <w:sz w:val="22"/>
          <w:szCs w:val="22"/>
        </w:rPr>
        <w:t>umulada desde 2015. Los datos más destacados son:</w:t>
      </w:r>
    </w:p>
    <w:p w14:paraId="0000023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 Leche en polvo:</w:t>
      </w:r>
    </w:p>
    <w:p w14:paraId="0000023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Principal insumo importado, con 46.13 mil toneladas en 2021 (80.35% del total).</w:t>
      </w:r>
    </w:p>
    <w:p w14:paraId="0000023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Aumentó 25.26% respecto a 2020 y 46.30% desde 2015.</w:t>
      </w:r>
    </w:p>
    <w:p w14:paraId="0000023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 Grasa láctea anhidra: </w:t>
      </w:r>
    </w:p>
    <w:p w14:paraId="0000023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Segundo insumo más impo</w:t>
      </w:r>
      <w:r>
        <w:rPr>
          <w:rFonts w:ascii="Calibri" w:eastAsia="Calibri" w:hAnsi="Calibri" w:cs="Calibri"/>
          <w:sz w:val="22"/>
          <w:szCs w:val="22"/>
        </w:rPr>
        <w:t>rtado, con 5.61 mil toneladas en 2021 (9.78%).</w:t>
      </w:r>
    </w:p>
    <w:p w14:paraId="0000023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Disminuyó 38.34% respecto a 2020, pero solo 8.44% menos que en 2015.</w:t>
      </w:r>
    </w:p>
    <w:p w14:paraId="0000023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 Sueros:</w:t>
      </w:r>
    </w:p>
    <w:p w14:paraId="0000023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- 3.43 mil toneladas importadas en 2021 (5.97%).</w:t>
      </w:r>
    </w:p>
    <w:p w14:paraId="0000023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Aumentó 40.09% respecto a 2020, pero disminuyó 16.40% desde 2015.</w:t>
      </w:r>
    </w:p>
    <w:p w14:paraId="0000024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 Lactosu</w:t>
      </w:r>
      <w:r>
        <w:rPr>
          <w:rFonts w:ascii="Calibri" w:eastAsia="Calibri" w:hAnsi="Calibri" w:cs="Calibri"/>
          <w:sz w:val="22"/>
          <w:szCs w:val="22"/>
        </w:rPr>
        <w:t>eros:</w:t>
      </w:r>
    </w:p>
    <w:p w14:paraId="0000024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- 2.24 mil toneladas importadas en 2021 (3.90%). </w:t>
      </w:r>
    </w:p>
    <w:p w14:paraId="0000024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Disminuyó 39.54% respecto a 2020 y 45.55% desde 2015.</w:t>
      </w:r>
    </w:p>
    <w:p w14:paraId="0000024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Total importado:</w:t>
      </w:r>
    </w:p>
    <w:p w14:paraId="0000024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- 57.41 mil toneladas en 2021.</w:t>
      </w:r>
    </w:p>
    <w:p w14:paraId="0000024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Aumentó 10.24% respecto a 2020 y 25.15% desde 2015.</w:t>
      </w:r>
    </w:p>
    <w:p w14:paraId="0000024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En resumen, la leche en polvo es el insumo lácteo más importado y con mayor crecimiento en los últimos años, seguido por la grasa anhidra. Aunque con fluctuaciones, las importaciones totales de insumos </w:t>
      </w:r>
      <w:r>
        <w:rPr>
          <w:rFonts w:ascii="Calibri" w:eastAsia="Calibri" w:hAnsi="Calibri" w:cs="Calibri"/>
          <w:sz w:val="22"/>
          <w:szCs w:val="22"/>
        </w:rPr>
        <w:t xml:space="preserve">lácteos han </w:t>
      </w:r>
      <w:r>
        <w:rPr>
          <w:rFonts w:ascii="Calibri" w:eastAsia="Calibri" w:hAnsi="Calibri" w:cs="Calibri"/>
          <w:sz w:val="22"/>
          <w:szCs w:val="22"/>
        </w:rPr>
        <w:lastRenderedPageBreak/>
        <w:t>aumentado considerablemente desde 2015.</w:t>
      </w:r>
    </w:p>
    <w:p w14:paraId="0000024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94.En la Tabla 13 se presenta el detalle del origen de las importaciones de leche en polvo entera y descremada, observándose que este producto se importa principalmente de Estados Unidos, Argentina y Nuev</w:t>
      </w:r>
      <w:r>
        <w:rPr>
          <w:rFonts w:ascii="Calibri" w:eastAsia="Calibri" w:hAnsi="Calibri" w:cs="Calibri"/>
          <w:sz w:val="22"/>
          <w:szCs w:val="22"/>
        </w:rPr>
        <w:t>a Zelanda, países que conjuntamente explicaron el 75.44% del volumen las importaciones de la industria en 2021. Asimismo, se observa que desde 2017 las importaciones desde Argentina han comenzado a tener relevancia, ubicándose como el segundo país de donde</w:t>
      </w:r>
      <w:r>
        <w:rPr>
          <w:rFonts w:ascii="Calibri" w:eastAsia="Calibri" w:hAnsi="Calibri" w:cs="Calibri"/>
          <w:sz w:val="22"/>
          <w:szCs w:val="22"/>
        </w:rPr>
        <w:t xml:space="preserve"> la industria importa leche en polvo, explicado por las importaciones de Leche Gloria.</w:t>
      </w:r>
    </w:p>
    <w:p w14:paraId="0000024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13: Origen de las importaciones de las procesadoras industriales en leche en polvo entera y descremada de miles de toneladas, 2015 - 2021</w:t>
      </w:r>
    </w:p>
    <w:p w14:paraId="0000024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w:t>
      </w:r>
      <w:r>
        <w:rPr>
          <w:rFonts w:ascii="Calibri" w:eastAsia="Calibri" w:hAnsi="Calibri" w:cs="Calibri"/>
          <w:sz w:val="22"/>
          <w:szCs w:val="22"/>
        </w:rPr>
        <w:t>cional de Promoción e Investigación de la Libre Competencia del Indecopi.</w:t>
      </w:r>
    </w:p>
    <w:p w14:paraId="0000024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95.</w:t>
      </w:r>
      <w:r>
        <w:rPr>
          <w:rFonts w:ascii="Calibri" w:eastAsia="Calibri" w:hAnsi="Calibri" w:cs="Calibri"/>
          <w:sz w:val="22"/>
          <w:szCs w:val="22"/>
        </w:rPr>
        <w:tab/>
        <w:t>Es preciso indicar que, entre las tres principales empresas que explicaron el volumen de las importaciones de leche en polvo en 2021, Leche Gloria explicó el 88.36% del total, se</w:t>
      </w:r>
      <w:r>
        <w:rPr>
          <w:rFonts w:ascii="Calibri" w:eastAsia="Calibri" w:hAnsi="Calibri" w:cs="Calibri"/>
          <w:sz w:val="22"/>
          <w:szCs w:val="22"/>
        </w:rPr>
        <w:t>guido de Nestlé Perú con 8.31% del total y Laive explicando el restante 3.33% del total. Durante el período 2015 - 2021, Leche Gloria explicó en promedio el 81.35% del volumen de las importaciones de leche en polvo del período.</w:t>
      </w:r>
    </w:p>
    <w:p w14:paraId="0000024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96.</w:t>
      </w:r>
      <w:r>
        <w:rPr>
          <w:rFonts w:ascii="Calibri" w:eastAsia="Calibri" w:hAnsi="Calibri" w:cs="Calibri"/>
          <w:sz w:val="22"/>
          <w:szCs w:val="22"/>
        </w:rPr>
        <w:tab/>
        <w:t xml:space="preserve">Es preciso indicar que, </w:t>
      </w:r>
      <w:r>
        <w:rPr>
          <w:rFonts w:ascii="Calibri" w:eastAsia="Calibri" w:hAnsi="Calibri" w:cs="Calibri"/>
          <w:sz w:val="22"/>
          <w:szCs w:val="22"/>
        </w:rPr>
        <w:t>en el caso de las medianas y pequeñas empresas, no se reportaría la importación de leche en polvo, grasa láctea anhidra o sueros, debido a que, por un lado, no cuentan con los equipos para procesar dichos insumos con la leche cruda, que buscaría estandariz</w:t>
      </w:r>
      <w:r>
        <w:rPr>
          <w:rFonts w:ascii="Calibri" w:eastAsia="Calibri" w:hAnsi="Calibri" w:cs="Calibri"/>
          <w:sz w:val="22"/>
          <w:szCs w:val="22"/>
        </w:rPr>
        <w:t>ar los niveles de composicionales de la leche, y, por otro lado, porque prefieren adquirir materia prima (leche cruda) con altos niveles de calidad, lo que es clave para sus procesos de producción y oferta de productos lácteos.</w:t>
      </w:r>
    </w:p>
    <w:p w14:paraId="0000024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58 de 199</w:t>
      </w:r>
    </w:p>
    <w:p w14:paraId="0000024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Recuadro 2:</w:t>
      </w:r>
      <w:r>
        <w:rPr>
          <w:rFonts w:ascii="Calibri" w:eastAsia="Calibri" w:hAnsi="Calibri" w:cs="Calibri"/>
          <w:sz w:val="22"/>
          <w:szCs w:val="22"/>
        </w:rPr>
        <w:t xml:space="preserve"> Las importaciones de leche en polvo de la industria láctea</w:t>
      </w:r>
    </w:p>
    <w:p w14:paraId="0000024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Un aspecto señalado por los ganaderos nacionales es que la leche en polvo (entera y descremada) es un insumo que busca reemplazar la compra de leche cruda que realiza la industria de los productor</w:t>
      </w:r>
      <w:r>
        <w:rPr>
          <w:rFonts w:ascii="Calibri" w:eastAsia="Calibri" w:hAnsi="Calibri" w:cs="Calibri"/>
          <w:sz w:val="22"/>
          <w:szCs w:val="22"/>
        </w:rPr>
        <w:t>es nacionales y que, a partir del 20081, registra un importante incremento representando cerca del 13% de la oferta total de leche fluida al 2017 (Minagri; 2017, 2018), explicado por la eliminación de los derechos arancelarios para las importaciones de lec</w:t>
      </w:r>
      <w:r>
        <w:rPr>
          <w:rFonts w:ascii="Calibri" w:eastAsia="Calibri" w:hAnsi="Calibri" w:cs="Calibri"/>
          <w:sz w:val="22"/>
          <w:szCs w:val="22"/>
        </w:rPr>
        <w:t>he en polvo. Asimismo, el Minagri (2018) precisa que la producción nacional de leche cruda y la leche en polvo importada rivalizan o compiten en el mercado de insumos para la industria de productos lácteos. Es importante señalar que la leche en polvo es el</w:t>
      </w:r>
      <w:r>
        <w:rPr>
          <w:rFonts w:ascii="Calibri" w:eastAsia="Calibri" w:hAnsi="Calibri" w:cs="Calibri"/>
          <w:sz w:val="22"/>
          <w:szCs w:val="22"/>
        </w:rPr>
        <w:t xml:space="preserve"> producto más importante comercializado en mercados internacionales, por sus características de vida útil y transportabilidad (AGCM, 2016).</w:t>
      </w:r>
    </w:p>
    <w:p w14:paraId="0000024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Al respecto, las principales empresas industriales señalan usar las importaciones de leche en polvo como un insumo p</w:t>
      </w:r>
      <w:r>
        <w:rPr>
          <w:rFonts w:ascii="Calibri" w:eastAsia="Calibri" w:hAnsi="Calibri" w:cs="Calibri"/>
          <w:sz w:val="22"/>
          <w:szCs w:val="22"/>
        </w:rPr>
        <w:t>ara estandarizar la leche cruda, debido a las diferencias en la calidad composicional de la leche cruda que adquieren del mercado nacional para la elaboración de sus productos lácteos. Al respecto, la leche en polvo descremada sería el insumo utilizado par</w:t>
      </w:r>
      <w:r>
        <w:rPr>
          <w:rFonts w:ascii="Calibri" w:eastAsia="Calibri" w:hAnsi="Calibri" w:cs="Calibri"/>
          <w:sz w:val="22"/>
          <w:szCs w:val="22"/>
        </w:rPr>
        <w:t xml:space="preserve">a alterar la relación de materia grasa sobre sólidos no grasos, al igual que </w:t>
      </w:r>
      <w:r>
        <w:rPr>
          <w:rFonts w:ascii="Calibri" w:eastAsia="Calibri" w:hAnsi="Calibri" w:cs="Calibri"/>
          <w:sz w:val="22"/>
          <w:szCs w:val="22"/>
        </w:rPr>
        <w:lastRenderedPageBreak/>
        <w:t>la leche desnatada (</w:t>
      </w:r>
      <w:proofErr w:type="spellStart"/>
      <w:r>
        <w:rPr>
          <w:rFonts w:ascii="Calibri" w:eastAsia="Calibri" w:hAnsi="Calibri" w:cs="Calibri"/>
          <w:sz w:val="22"/>
          <w:szCs w:val="22"/>
        </w:rPr>
        <w:t>Midagri</w:t>
      </w:r>
      <w:proofErr w:type="spellEnd"/>
      <w:r>
        <w:rPr>
          <w:rFonts w:ascii="Calibri" w:eastAsia="Calibri" w:hAnsi="Calibri" w:cs="Calibri"/>
          <w:sz w:val="22"/>
          <w:szCs w:val="22"/>
        </w:rPr>
        <w:t>, s.f.).</w:t>
      </w:r>
    </w:p>
    <w:p w14:paraId="0000025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En ese marco, los ganaderos y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han señalado que la eliminación de los aranceles a la leche en polvo importada ha generado una caída e</w:t>
      </w:r>
      <w:r>
        <w:rPr>
          <w:rFonts w:ascii="Calibri" w:eastAsia="Calibri" w:hAnsi="Calibri" w:cs="Calibri"/>
          <w:sz w:val="22"/>
          <w:szCs w:val="22"/>
        </w:rPr>
        <w:t xml:space="preserve">n el ritmo de crecimiento de la producción nacional de leche cruda a partir de 2008 en adelante, afectando a los ganaderos que se enfocan en abastecer de leche a la industria nacional, debido a que las principales industrias estarían dispuestas a pagar un </w:t>
      </w:r>
      <w:r>
        <w:rPr>
          <w:rFonts w:ascii="Calibri" w:eastAsia="Calibri" w:hAnsi="Calibri" w:cs="Calibri"/>
          <w:sz w:val="22"/>
          <w:szCs w:val="22"/>
        </w:rPr>
        <w:t>mayor precio por la leche en polvo importada antes que por la leche cruda nacional (La República, 2022).</w:t>
      </w:r>
    </w:p>
    <w:p w14:paraId="0000025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A: Precio promedio anual de la leche en polvo y la leche cruda en el Perú en términos de leche fluida, 2015 - 2021</w:t>
      </w:r>
    </w:p>
    <w:p w14:paraId="0000025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Requerimiento de información a empresas industriales, BCRP, </w:t>
      </w:r>
      <w:proofErr w:type="spellStart"/>
      <w:r>
        <w:rPr>
          <w:rFonts w:ascii="Calibri" w:eastAsia="Calibri" w:hAnsi="Calibri" w:cs="Calibri"/>
          <w:sz w:val="22"/>
          <w:szCs w:val="22"/>
        </w:rPr>
        <w:t>Sunat</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25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25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Al respecto, en la Figura A se muestra el precio promedio anual nacionali</w:t>
      </w:r>
      <w:r>
        <w:rPr>
          <w:rFonts w:ascii="Calibri" w:eastAsia="Calibri" w:hAnsi="Calibri" w:cs="Calibri"/>
          <w:sz w:val="22"/>
          <w:szCs w:val="22"/>
        </w:rPr>
        <w:t xml:space="preserve">zado de las importaciones de leche en polvo (entera y descremada)2 de las tres (3) principales empresas industriales, el precio promedio anual de estas empresas por la leche cruda nacional3 y el precio promedio anual reportado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De la Figura </w:t>
      </w:r>
      <w:r>
        <w:rPr>
          <w:rFonts w:ascii="Calibri" w:eastAsia="Calibri" w:hAnsi="Calibri" w:cs="Calibri"/>
          <w:sz w:val="22"/>
          <w:szCs w:val="22"/>
        </w:rPr>
        <w:t>A se observa que hasta el 2020, el precio</w:t>
      </w:r>
    </w:p>
    <w:p w14:paraId="0000025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59 de 199</w:t>
      </w:r>
    </w:p>
    <w:p w14:paraId="0000025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 la leche en polvo nacionalizada (en términos de leche fluida) ha sido menor al precio pagado por la leche cruda en el mercado nacional, recién en 2021 el precio nacionalizado de la leche en polv</w:t>
      </w:r>
      <w:r>
        <w:rPr>
          <w:rFonts w:ascii="Calibri" w:eastAsia="Calibri" w:hAnsi="Calibri" w:cs="Calibri"/>
          <w:sz w:val="22"/>
          <w:szCs w:val="22"/>
        </w:rPr>
        <w:t>o importada superó al precio de la leche pagada por la industria en el Perú.</w:t>
      </w:r>
    </w:p>
    <w:p w14:paraId="0000025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Los volúmenes de leche en polvo importada por las principales empresas industriales se han ubicado en torno a las 340 mil toneladas de leche fluida en el período 2015 - 2021 (ver </w:t>
      </w:r>
      <w:r>
        <w:rPr>
          <w:rFonts w:ascii="Calibri" w:eastAsia="Calibri" w:hAnsi="Calibri" w:cs="Calibri"/>
          <w:sz w:val="22"/>
          <w:szCs w:val="22"/>
        </w:rPr>
        <w:t>Figura B), con fuertes incrementos en 2018 y 2021, en este último año a pesar del mayor costo de las importaciones. Sin embargo, las compras de leche en polvo como parte de la oferta de insumos del sector han explicado en promedio el 18% de la leche fluida</w:t>
      </w:r>
      <w:r>
        <w:rPr>
          <w:rFonts w:ascii="Calibri" w:eastAsia="Calibri" w:hAnsi="Calibri" w:cs="Calibri"/>
          <w:sz w:val="22"/>
          <w:szCs w:val="22"/>
        </w:rPr>
        <w:t xml:space="preserve"> disponible en el período (ver Figura C), y en los años de mayor importación, representaron el 22% y 20% respectivamente de la oferta de insumos.</w:t>
      </w:r>
    </w:p>
    <w:p w14:paraId="0000025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Figura B: Evolución de las importaciones de leche en polvo (entera y descremada) </w:t>
      </w:r>
      <w:proofErr w:type="gramStart"/>
      <w:r>
        <w:rPr>
          <w:rFonts w:ascii="Calibri" w:eastAsia="Calibri" w:hAnsi="Calibri" w:cs="Calibri"/>
          <w:sz w:val="22"/>
          <w:szCs w:val="22"/>
        </w:rPr>
        <w:t>dela</w:t>
      </w:r>
      <w:proofErr w:type="gramEnd"/>
      <w:r>
        <w:rPr>
          <w:rFonts w:ascii="Calibri" w:eastAsia="Calibri" w:hAnsi="Calibri" w:cs="Calibri"/>
          <w:sz w:val="22"/>
          <w:szCs w:val="22"/>
        </w:rPr>
        <w:t xml:space="preserve"> industria en términos de</w:t>
      </w:r>
      <w:r>
        <w:rPr>
          <w:rFonts w:ascii="Calibri" w:eastAsia="Calibri" w:hAnsi="Calibri" w:cs="Calibri"/>
          <w:sz w:val="22"/>
          <w:szCs w:val="22"/>
        </w:rPr>
        <w:t xml:space="preserve"> leche fluida, 2015 - 2021</w:t>
      </w:r>
    </w:p>
    <w:p w14:paraId="0000025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Decreto Supremo N°038 - 2008 - EF habilita a las empresas procesadoras de lácteos en el Perú a emplear la leche en polvo en el proceso productivo de lácteos en el Perú. La evolución del uso de leche en polvo respecto de la ofe</w:t>
      </w:r>
      <w:r>
        <w:rPr>
          <w:rFonts w:ascii="Calibri" w:eastAsia="Calibri" w:hAnsi="Calibri" w:cs="Calibri"/>
          <w:sz w:val="22"/>
          <w:szCs w:val="22"/>
        </w:rPr>
        <w:t>rta de insumo se muestra en la Figura C. En el período 2015 - 2021, el ingreso de leche cruda nacional a las plantas industriales registró un crecimiento promedio anual de 0.42% representando en promedio un 82% de la oferta total, en tanto las importacione</w:t>
      </w:r>
      <w:r>
        <w:rPr>
          <w:rFonts w:ascii="Calibri" w:eastAsia="Calibri" w:hAnsi="Calibri" w:cs="Calibri"/>
          <w:sz w:val="22"/>
          <w:szCs w:val="22"/>
        </w:rPr>
        <w:t>s de leche en polvo crecieron a una tasa promedio anual de 3.73% representando en promedio un 18% de la oferta total durante el período 2015 - 2021.</w:t>
      </w:r>
      <w:r>
        <w:rPr>
          <w:rFonts w:ascii="Calibri" w:eastAsia="Calibri" w:hAnsi="Calibri" w:cs="Calibri"/>
          <w:sz w:val="22"/>
          <w:szCs w:val="22"/>
        </w:rPr>
        <w:tab/>
      </w:r>
    </w:p>
    <w:p w14:paraId="0000025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Página 60 de 199</w:t>
      </w:r>
    </w:p>
    <w:p w14:paraId="0000025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C: Estructura porcentual de la oferta de insumos en términos de leche fluida, 2015</w:t>
      </w:r>
      <w:r>
        <w:rPr>
          <w:rFonts w:ascii="Calibri" w:eastAsia="Calibri" w:hAnsi="Calibri" w:cs="Calibri"/>
          <w:sz w:val="22"/>
          <w:szCs w:val="22"/>
        </w:rPr>
        <w:t xml:space="preserve"> - 2021</w:t>
      </w:r>
    </w:p>
    <w:p w14:paraId="0000025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menor dinamismo del ingreso de leche cruda nacional a las plantas industriales podría estar asociado a los niveles de calidad microbiológica que se registraría en la producción nacional, que requiere del diseño de medidas de asistencia para la m</w:t>
      </w:r>
      <w:r>
        <w:rPr>
          <w:rFonts w:ascii="Calibri" w:eastAsia="Calibri" w:hAnsi="Calibri" w:cs="Calibri"/>
          <w:sz w:val="22"/>
          <w:szCs w:val="22"/>
        </w:rPr>
        <w:t>ejora de la oferta de leche cruda de calidad, y así minimizar los incentivos de la industria por la importación de leche en polvo, ya que es la única forma de poder obtener productos lácteos en cantidad y calidad competitivos en el mercado interno y extern</w:t>
      </w:r>
      <w:r>
        <w:rPr>
          <w:rFonts w:ascii="Calibri" w:eastAsia="Calibri" w:hAnsi="Calibri" w:cs="Calibri"/>
          <w:sz w:val="22"/>
          <w:szCs w:val="22"/>
        </w:rPr>
        <w:t>o (</w:t>
      </w:r>
      <w:proofErr w:type="spellStart"/>
      <w:r>
        <w:rPr>
          <w:rFonts w:ascii="Calibri" w:eastAsia="Calibri" w:hAnsi="Calibri" w:cs="Calibri"/>
          <w:sz w:val="22"/>
          <w:szCs w:val="22"/>
        </w:rPr>
        <w:t>Midagri</w:t>
      </w:r>
      <w:proofErr w:type="spellEnd"/>
      <w:r>
        <w:rPr>
          <w:rFonts w:ascii="Calibri" w:eastAsia="Calibri" w:hAnsi="Calibri" w:cs="Calibri"/>
          <w:sz w:val="22"/>
          <w:szCs w:val="22"/>
        </w:rPr>
        <w:t>, s.f.). En ese sentido, como señala el Minagri (2017, 2018), para mejorar las condiciones de los ganaderos, y minimizar los requerimientos de insumos importados, se requiere aumentar la competitividad y calidad de la producción de los productore</w:t>
      </w:r>
      <w:r>
        <w:rPr>
          <w:rFonts w:ascii="Calibri" w:eastAsia="Calibri" w:hAnsi="Calibri" w:cs="Calibri"/>
          <w:sz w:val="22"/>
          <w:szCs w:val="22"/>
        </w:rPr>
        <w:t>s nacionales de manera sostenida en el tiempo.</w:t>
      </w:r>
    </w:p>
    <w:p w14:paraId="0000025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 Decreto Supremo N°038 - 2008 - EF: Modificación de tasas de derechos arancelarios ad </w:t>
      </w:r>
      <w:proofErr w:type="spellStart"/>
      <w:r>
        <w:rPr>
          <w:rFonts w:ascii="Calibri" w:eastAsia="Calibri" w:hAnsi="Calibri" w:cs="Calibri"/>
          <w:sz w:val="22"/>
          <w:szCs w:val="22"/>
        </w:rPr>
        <w:t>valorem</w:t>
      </w:r>
      <w:proofErr w:type="spellEnd"/>
      <w:r>
        <w:rPr>
          <w:rFonts w:ascii="Calibri" w:eastAsia="Calibri" w:hAnsi="Calibri" w:cs="Calibri"/>
          <w:sz w:val="22"/>
          <w:szCs w:val="22"/>
        </w:rPr>
        <w:t xml:space="preserve"> CIF para un grupo de subpartidas nacionales, publicado el 06 de marzo de 2008.</w:t>
      </w:r>
    </w:p>
    <w:p w14:paraId="0000025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 Corresponde al valor CIF total en dólares dividido entre la multiplicación de </w:t>
      </w:r>
      <w:r>
        <w:rPr>
          <w:rFonts w:ascii="Calibri" w:eastAsia="Calibri" w:hAnsi="Calibri" w:cs="Calibri"/>
          <w:sz w:val="22"/>
          <w:szCs w:val="22"/>
        </w:rPr>
        <w:t xml:space="preserve">los kilogramos netos importados por el factor de conversión: Precio nacionalizado = Valor CIF total factor de </w:t>
      </w:r>
      <w:proofErr w:type="spellStart"/>
      <w:r>
        <w:rPr>
          <w:rFonts w:ascii="Calibri" w:eastAsia="Calibri" w:hAnsi="Calibri" w:cs="Calibri"/>
          <w:sz w:val="22"/>
          <w:szCs w:val="22"/>
        </w:rPr>
        <w:t>conversiónkq</w:t>
      </w:r>
      <w:proofErr w:type="spellEnd"/>
      <w:r>
        <w:rPr>
          <w:rFonts w:ascii="Calibri" w:eastAsia="Calibri" w:hAnsi="Calibri" w:cs="Calibri"/>
          <w:sz w:val="22"/>
          <w:szCs w:val="22"/>
        </w:rPr>
        <w:t xml:space="preserve"> Neto</w:t>
      </w:r>
    </w:p>
    <w:p w14:paraId="0000025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 Para realizar la comparación de la leche en polvo con el precio de la leche cruda, se aplicó los factores de conversión del A</w:t>
      </w:r>
      <w:r>
        <w:rPr>
          <w:rFonts w:ascii="Calibri" w:eastAsia="Calibri" w:hAnsi="Calibri" w:cs="Calibri"/>
          <w:sz w:val="22"/>
          <w:szCs w:val="22"/>
        </w:rPr>
        <w:t>nexo 4 para transformar las importaciones en términos de leche fluida.</w:t>
      </w:r>
    </w:p>
    <w:p w14:paraId="0000026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 Dicho crecimiento en las ventas se registró a pesar de que la producción interna se contrajo 4.13% en el período, lo que refleja la existencia de inventarios para sostener el crecimi</w:t>
      </w:r>
      <w:r>
        <w:rPr>
          <w:rFonts w:ascii="Calibri" w:eastAsia="Calibri" w:hAnsi="Calibri" w:cs="Calibri"/>
          <w:sz w:val="22"/>
          <w:szCs w:val="22"/>
        </w:rPr>
        <w:t>ento de las unidades vendidas de leche.</w:t>
      </w:r>
    </w:p>
    <w:p w14:paraId="0000026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97.Respecto a los volúmenes de producción (ver Tabla 14), a nivel de la categoría de leches industriales, la leche evaporada representó el 75.2% de esta categoría en 2021, seguida de la leche pasteurizada (24%) y en </w:t>
      </w:r>
      <w:r>
        <w:rPr>
          <w:rFonts w:ascii="Calibri" w:eastAsia="Calibri" w:hAnsi="Calibri" w:cs="Calibri"/>
          <w:sz w:val="22"/>
          <w:szCs w:val="22"/>
        </w:rPr>
        <w:t xml:space="preserve">menor medida la leche condensada (0.8%). A nivel de derivados lácteos, destacó el yogurt, representando el 79.6% de la producción de la categoría, siendo Lima la región donde se genera los mayores niveles de producción, aproximadamente 97% del total. A su </w:t>
      </w:r>
      <w:r>
        <w:rPr>
          <w:rFonts w:ascii="Calibri" w:eastAsia="Calibri" w:hAnsi="Calibri" w:cs="Calibri"/>
          <w:sz w:val="22"/>
          <w:szCs w:val="22"/>
        </w:rPr>
        <w:t>vez, la producción de quesos, que incluye el queso madurado, queso fresco y queso mantecoso, explicó alrededor del 11 % de la producción de derivados lácteos. A nivel regional, destacan las regiones de Cajamarca, Arequipa, Puno y Lima con una producción ag</w:t>
      </w:r>
      <w:r>
        <w:rPr>
          <w:rFonts w:ascii="Calibri" w:eastAsia="Calibri" w:hAnsi="Calibri" w:cs="Calibri"/>
          <w:sz w:val="22"/>
          <w:szCs w:val="22"/>
        </w:rPr>
        <w:t>regada de 86% del total de quesos. En relación con</w:t>
      </w:r>
    </w:p>
    <w:p w14:paraId="0000026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61 de 199</w:t>
      </w:r>
    </w:p>
    <w:p w14:paraId="0000026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manjar blanco, Lima y Arequipa explicaron el 74.6% y 23% del total respectivamente. Finalmente, en Lima se produjo aproximadamente el 90% de la mantequilla.</w:t>
      </w:r>
    </w:p>
    <w:p w14:paraId="0000026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14: Producción de lech</w:t>
      </w:r>
      <w:r>
        <w:rPr>
          <w:rFonts w:ascii="Calibri" w:eastAsia="Calibri" w:hAnsi="Calibri" w:cs="Calibri"/>
          <w:sz w:val="22"/>
          <w:szCs w:val="22"/>
        </w:rPr>
        <w:t>es industriales y derivados lácteos de la agroindustria láctea en toneladas, 2015 – 2021</w:t>
      </w:r>
    </w:p>
    <w:p w14:paraId="0000026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Esta tabla muestra la producción de leches industriales y derivados lácteos de la agroindustria láctea en toneladas, </w:t>
      </w:r>
      <w:r>
        <w:rPr>
          <w:rFonts w:ascii="Calibri" w:eastAsia="Calibri" w:hAnsi="Calibri" w:cs="Calibri"/>
          <w:sz w:val="22"/>
          <w:szCs w:val="22"/>
        </w:rPr>
        <w:lastRenderedPageBreak/>
        <w:t>desde el año 2015 hasta el 2021, con datos prelimi</w:t>
      </w:r>
      <w:r>
        <w:rPr>
          <w:rFonts w:ascii="Calibri" w:eastAsia="Calibri" w:hAnsi="Calibri" w:cs="Calibri"/>
          <w:sz w:val="22"/>
          <w:szCs w:val="22"/>
        </w:rPr>
        <w:t>nares para este último año. Se divide en dos categorías principales:</w:t>
      </w:r>
    </w:p>
    <w:p w14:paraId="0000026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 Leches Industriales:</w:t>
      </w:r>
    </w:p>
    <w:p w14:paraId="0000026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 leche evaporada fue el producto más producido en 2021, con 468,753 toneladas (75.23% del total de leches).</w:t>
      </w:r>
    </w:p>
    <w:p w14:paraId="0000026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La leche pasteurizada ocupó el segundo lugar con </w:t>
      </w:r>
      <w:r>
        <w:rPr>
          <w:rFonts w:ascii="Calibri" w:eastAsia="Calibri" w:hAnsi="Calibri" w:cs="Calibri"/>
          <w:sz w:val="22"/>
          <w:szCs w:val="22"/>
        </w:rPr>
        <w:t xml:space="preserve">149,541 toneladas (24%). </w:t>
      </w:r>
    </w:p>
    <w:p w14:paraId="0000026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 producción total de leches industriales disminuyó 1.57% en 2021 respecto a 2020, y 4.13% desde 2015.</w:t>
      </w:r>
    </w:p>
    <w:p w14:paraId="0000026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B. Derivados Lácteos: </w:t>
      </w:r>
    </w:p>
    <w:p w14:paraId="0000026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Los yogures fueron el producto más producido, con 164,221 toneladas en 2021 (79.59% del total de de</w:t>
      </w:r>
      <w:r>
        <w:rPr>
          <w:rFonts w:ascii="Calibri" w:eastAsia="Calibri" w:hAnsi="Calibri" w:cs="Calibri"/>
          <w:sz w:val="22"/>
          <w:szCs w:val="22"/>
        </w:rPr>
        <w:t>rivados).</w:t>
      </w:r>
    </w:p>
    <w:p w14:paraId="0000026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 siguieron el queso madurado con 14,827 toneladas (7.19%) y el manjar blanco con 7,859 toneladas (3.81%).</w:t>
      </w:r>
    </w:p>
    <w:p w14:paraId="0000026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 producción total de derivados lácteos disminuyó 2.64% en 2021 respecto a 2020, y 15.86% desde 2015.</w:t>
      </w:r>
    </w:p>
    <w:p w14:paraId="0000026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Totales:</w:t>
      </w:r>
    </w:p>
    <w:p w14:paraId="0000026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La producción total </w:t>
      </w:r>
      <w:r>
        <w:rPr>
          <w:rFonts w:ascii="Calibri" w:eastAsia="Calibri" w:hAnsi="Calibri" w:cs="Calibri"/>
          <w:sz w:val="22"/>
          <w:szCs w:val="22"/>
        </w:rPr>
        <w:t>(leches + derivados) fue de 829,466 toneladas en 2021.</w:t>
      </w:r>
    </w:p>
    <w:p w14:paraId="0000027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Hubo una disminución del 1.84% respecto a 2020 y del 7.34% desde 2015.</w:t>
      </w:r>
    </w:p>
    <w:p w14:paraId="0000027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resumen, la leche evaporada y los yogures fueron los productos lácteos más producidos en 2021. Si bien hubo ligeras disminuci</w:t>
      </w:r>
      <w:r>
        <w:rPr>
          <w:rFonts w:ascii="Calibri" w:eastAsia="Calibri" w:hAnsi="Calibri" w:cs="Calibri"/>
          <w:sz w:val="22"/>
          <w:szCs w:val="22"/>
        </w:rPr>
        <w:t>ones en la producción total de ambas categorías respecto a 2020, los descensos fueron más notorios al comparar con los niveles de 2015.</w:t>
      </w:r>
    </w:p>
    <w:p w14:paraId="0000027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p>
    <w:p w14:paraId="0000027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27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98.En</w:t>
      </w:r>
      <w:r>
        <w:rPr>
          <w:rFonts w:ascii="Calibri" w:eastAsia="Calibri" w:hAnsi="Calibri" w:cs="Calibri"/>
          <w:sz w:val="22"/>
          <w:szCs w:val="22"/>
        </w:rPr>
        <w:t xml:space="preserve"> relación con la capacidad de producción de la industria, de la información provista por cuatro empresas industriales, se observa que las tasas de utilización de la capacidad instalada100 para la producción de leches industriales han registrado una ligera </w:t>
      </w:r>
      <w:r>
        <w:rPr>
          <w:rFonts w:ascii="Calibri" w:eastAsia="Calibri" w:hAnsi="Calibri" w:cs="Calibri"/>
          <w:sz w:val="22"/>
          <w:szCs w:val="22"/>
        </w:rPr>
        <w:t>disminución entre 2018 y 2021, pasando de un nivel promedio de 61% a 58%, gracias a la recuperación observada entre 2020 y 2021, donde se registró una mejora de tres (3) puntos porcentuales, de lo contrario la reducción habría sido mayor (ver Figura 18)101</w:t>
      </w:r>
      <w:r>
        <w:rPr>
          <w:rFonts w:ascii="Calibri" w:eastAsia="Calibri" w:hAnsi="Calibri" w:cs="Calibri"/>
          <w:sz w:val="22"/>
          <w:szCs w:val="22"/>
        </w:rPr>
        <w:t>.</w:t>
      </w:r>
    </w:p>
    <w:p w14:paraId="0000027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99.A nivel de los derivados lácteos, la tasa promedio de utilización de las empresas que reportaron su información, se ha mantenido por debajo del 50% durante todo el período de análisis, registrando su nivel más bajo en 2021 con un 43%. Ello, por la caí</w:t>
      </w:r>
      <w:r>
        <w:rPr>
          <w:rFonts w:ascii="Calibri" w:eastAsia="Calibri" w:hAnsi="Calibri" w:cs="Calibri"/>
          <w:sz w:val="22"/>
          <w:szCs w:val="22"/>
        </w:rPr>
        <w:t>da en cuatro (4) puntos porcentuales de la tasa promedio de utilización de la capacidad instalada en el último año con respecto a 2020 (ver Figura 18).</w:t>
      </w:r>
    </w:p>
    <w:p w14:paraId="0000027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100.Es importante señalar que, la producción de leches y derivados lácteos reportó una caída acumulada d</w:t>
      </w:r>
      <w:r>
        <w:rPr>
          <w:rFonts w:ascii="Calibri" w:eastAsia="Calibri" w:hAnsi="Calibri" w:cs="Calibri"/>
          <w:sz w:val="22"/>
          <w:szCs w:val="22"/>
        </w:rPr>
        <w:t>e 4.13% y 15.86%, respectivamente, durante el período de análisis, lo que puede explicar el menor uso de la capacidad instalada de la industria.</w:t>
      </w:r>
    </w:p>
    <w:p w14:paraId="0000027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[Continua en la siguiente página]</w:t>
      </w:r>
    </w:p>
    <w:p w14:paraId="0000027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100La tasa de utilización de la capacidad instalada representa el nivel de us</w:t>
      </w:r>
      <w:r>
        <w:rPr>
          <w:rFonts w:ascii="Calibri" w:eastAsia="Calibri" w:hAnsi="Calibri" w:cs="Calibri"/>
          <w:sz w:val="22"/>
          <w:szCs w:val="22"/>
        </w:rPr>
        <w:t xml:space="preserve">o de la (máxima) capacidad de </w:t>
      </w:r>
      <w:r>
        <w:rPr>
          <w:rFonts w:ascii="Calibri" w:eastAsia="Calibri" w:hAnsi="Calibri" w:cs="Calibri"/>
          <w:sz w:val="22"/>
          <w:szCs w:val="22"/>
        </w:rPr>
        <w:lastRenderedPageBreak/>
        <w:t>producción de cada empresa en el período.</w:t>
      </w:r>
    </w:p>
    <w:p w14:paraId="0000027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101Es preciso señalar que los datos de la tasa de utilización de la capacidad instalada para leches industriales en el período podrían ser diferente, debido a que la empresa Nestlé Perú solo aportó sus datos para 2021. Por ello, los datos del período previ</w:t>
      </w:r>
      <w:r>
        <w:rPr>
          <w:rFonts w:ascii="Calibri" w:eastAsia="Calibri" w:hAnsi="Calibri" w:cs="Calibri"/>
          <w:sz w:val="22"/>
          <w:szCs w:val="22"/>
        </w:rPr>
        <w:t>o pudieron no ser tan bajos como los presentados en la Figura 18.</w:t>
      </w:r>
    </w:p>
    <w:p w14:paraId="0000027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62 de 199</w:t>
      </w:r>
    </w:p>
    <w:p w14:paraId="0000027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18: Evolución de la tasa de utilización de la industria por leches industriales y derivados lácteos, 2018 - 2021</w:t>
      </w:r>
    </w:p>
    <w:p w14:paraId="0000027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Para el caso de las leches industriales solo se ha</w:t>
      </w:r>
      <w:r>
        <w:rPr>
          <w:rFonts w:ascii="Calibri" w:eastAsia="Calibri" w:hAnsi="Calibri" w:cs="Calibri"/>
          <w:sz w:val="22"/>
          <w:szCs w:val="22"/>
        </w:rPr>
        <w:t xml:space="preserve"> contado con los datos de tasa de utilización de las cuatro empresas (Leche Gloria, Laive, Nestlé Perú y P&amp;D Andina Alimentos) para el 2021. Para los años previos, solo tres empresas reportaron sus datos, por lo que para la empresa faltante se extendió su </w:t>
      </w:r>
      <w:r>
        <w:rPr>
          <w:rFonts w:ascii="Calibri" w:eastAsia="Calibri" w:hAnsi="Calibri" w:cs="Calibri"/>
          <w:sz w:val="22"/>
          <w:szCs w:val="22"/>
        </w:rPr>
        <w:t>dato de 2021 para el resto de los años previos, asumiendo que mantuvo el mismo nivel de utilización de su capacidad de producción.</w:t>
      </w:r>
    </w:p>
    <w:p w14:paraId="0000027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Nota: En el rubro de leches industriales comprende leche evaporada, leche UHT y Mezclas lácteas. El rubro derivado lácteo com</w:t>
      </w:r>
      <w:r>
        <w:rPr>
          <w:rFonts w:ascii="Calibri" w:eastAsia="Calibri" w:hAnsi="Calibri" w:cs="Calibri"/>
          <w:sz w:val="22"/>
          <w:szCs w:val="22"/>
        </w:rPr>
        <w:t>prende quesos, yogurt, mantequilla y manjar blanco.</w:t>
      </w:r>
    </w:p>
    <w:p w14:paraId="0000027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empresas industriales.</w:t>
      </w:r>
    </w:p>
    <w:p w14:paraId="0000027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28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NI.2.2 Comercialización y demanda de lácteos</w:t>
      </w:r>
    </w:p>
    <w:p w14:paraId="0000028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101.</w:t>
      </w:r>
      <w:r>
        <w:rPr>
          <w:rFonts w:ascii="Calibri" w:eastAsia="Calibri" w:hAnsi="Calibri" w:cs="Calibri"/>
          <w:sz w:val="22"/>
          <w:szCs w:val="22"/>
        </w:rPr>
        <w:tab/>
        <w:t>Posterior a la producción de lácteos, siguen las etapas de distribución y comercialización, actividades que</w:t>
      </w:r>
      <w:r>
        <w:rPr>
          <w:rFonts w:ascii="Calibri" w:eastAsia="Calibri" w:hAnsi="Calibri" w:cs="Calibri"/>
          <w:sz w:val="22"/>
          <w:szCs w:val="22"/>
        </w:rPr>
        <w:t xml:space="preserve"> permiten que los productos lácteos lleguen a todos los consumidores a nivel nacional y a los distintos puntos de compra. Adicionalmente, los productos lácteos se destinan a satisfacer los requerimientos de los programas sociales del Estado y del sector ga</w:t>
      </w:r>
      <w:r>
        <w:rPr>
          <w:rFonts w:ascii="Calibri" w:eastAsia="Calibri" w:hAnsi="Calibri" w:cs="Calibri"/>
          <w:sz w:val="22"/>
          <w:szCs w:val="22"/>
        </w:rPr>
        <w:t xml:space="preserve">stronómico conocido como </w:t>
      </w:r>
      <w:proofErr w:type="spellStart"/>
      <w:r>
        <w:rPr>
          <w:rFonts w:ascii="Calibri" w:eastAsia="Calibri" w:hAnsi="Calibri" w:cs="Calibri"/>
          <w:sz w:val="22"/>
          <w:szCs w:val="22"/>
        </w:rPr>
        <w:t>Horeca</w:t>
      </w:r>
      <w:proofErr w:type="spellEnd"/>
      <w:r>
        <w:rPr>
          <w:rFonts w:ascii="Calibri" w:eastAsia="Calibri" w:hAnsi="Calibri" w:cs="Calibri"/>
          <w:sz w:val="22"/>
          <w:szCs w:val="22"/>
        </w:rPr>
        <w:t xml:space="preserve"> (acrónimo de Hoteles, Restaurantes y Cafés o Catering). Y, en menor medida, una parte de la producción nacional se destina a satisfacer la demanda externa, principalmente por leche evaporada.</w:t>
      </w:r>
    </w:p>
    <w:p w14:paraId="0000028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102.La distribución de los produ</w:t>
      </w:r>
      <w:r>
        <w:rPr>
          <w:rFonts w:ascii="Calibri" w:eastAsia="Calibri" w:hAnsi="Calibri" w:cs="Calibri"/>
          <w:sz w:val="22"/>
          <w:szCs w:val="22"/>
        </w:rPr>
        <w:t xml:space="preserve">ctos lácteos por parte de las empresas industriales se realiza tercerizando el servicio con empresas especializadas y con la tecnología necesaria para el transporte hacia los diferentes puntos de comercialización a nivel nacional. Solo en el caso de Leche </w:t>
      </w:r>
      <w:r>
        <w:rPr>
          <w:rFonts w:ascii="Calibri" w:eastAsia="Calibri" w:hAnsi="Calibri" w:cs="Calibri"/>
          <w:sz w:val="22"/>
          <w:szCs w:val="22"/>
        </w:rPr>
        <w:t xml:space="preserve">Gloria, parte del transporte es realizado por la empresa </w:t>
      </w:r>
      <w:proofErr w:type="spellStart"/>
      <w:r>
        <w:rPr>
          <w:rFonts w:ascii="Calibri" w:eastAsia="Calibri" w:hAnsi="Calibri" w:cs="Calibri"/>
          <w:sz w:val="22"/>
          <w:szCs w:val="22"/>
        </w:rPr>
        <w:t>Raciemsa</w:t>
      </w:r>
      <w:proofErr w:type="spellEnd"/>
      <w:r>
        <w:rPr>
          <w:rFonts w:ascii="Calibri" w:eastAsia="Calibri" w:hAnsi="Calibri" w:cs="Calibri"/>
          <w:sz w:val="22"/>
          <w:szCs w:val="22"/>
        </w:rPr>
        <w:t>, la cual pertenece al grupo económico Gloria S.A.</w:t>
      </w:r>
    </w:p>
    <w:p w14:paraId="0000028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103.Como previamente se señaló, los productos lácteos son también distribuidos a los programas sociales de apoyo social alimentario como el </w:t>
      </w:r>
      <w:r>
        <w:rPr>
          <w:rFonts w:ascii="Calibri" w:eastAsia="Calibri" w:hAnsi="Calibri" w:cs="Calibri"/>
          <w:sz w:val="22"/>
          <w:szCs w:val="22"/>
        </w:rPr>
        <w:t>PVL, el PNAEQW y el PCA - Pan TBC. Por lo general, las empresas industriales abastecen de productos lácteos a empresas distribuidoras y a proveedores directos de los programas del Estado. No obstante, en casos excepcionales, las empresas industriales han p</w:t>
      </w:r>
      <w:r>
        <w:rPr>
          <w:rFonts w:ascii="Calibri" w:eastAsia="Calibri" w:hAnsi="Calibri" w:cs="Calibri"/>
          <w:sz w:val="22"/>
          <w:szCs w:val="22"/>
        </w:rPr>
        <w:t>articipado directamente como postores en dichas licitaciones.</w:t>
      </w:r>
    </w:p>
    <w:p w14:paraId="0000028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104.Los principales canales de comercialización nacional de lácteos son: el canal tradicional, que agrupa las bodegas, tiendas, mercados, y, el canal moderno, referente a los</w:t>
      </w:r>
    </w:p>
    <w:p w14:paraId="0000028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Página 63 de 199</w:t>
      </w:r>
    </w:p>
    <w:p w14:paraId="0000028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su</w:t>
      </w:r>
      <w:r>
        <w:rPr>
          <w:rFonts w:ascii="Calibri" w:eastAsia="Calibri" w:hAnsi="Calibri" w:cs="Calibri"/>
          <w:sz w:val="22"/>
          <w:szCs w:val="22"/>
        </w:rPr>
        <w:t xml:space="preserve">permercados y </w:t>
      </w:r>
      <w:proofErr w:type="spellStart"/>
      <w:r>
        <w:rPr>
          <w:rFonts w:ascii="Calibri" w:eastAsia="Calibri" w:hAnsi="Calibri" w:cs="Calibri"/>
          <w:sz w:val="22"/>
          <w:szCs w:val="22"/>
        </w:rPr>
        <w:t>Horeca</w:t>
      </w:r>
      <w:proofErr w:type="spellEnd"/>
      <w:r>
        <w:rPr>
          <w:rFonts w:ascii="Calibri" w:eastAsia="Calibri" w:hAnsi="Calibri" w:cs="Calibri"/>
          <w:sz w:val="22"/>
          <w:szCs w:val="22"/>
        </w:rPr>
        <w:t xml:space="preserve">. Cabe precisar que, recientemente se viene desarrollando el </w:t>
      </w:r>
      <w:proofErr w:type="spellStart"/>
      <w:r>
        <w:rPr>
          <w:rFonts w:ascii="Calibri" w:eastAsia="Calibri" w:hAnsi="Calibri" w:cs="Calibri"/>
          <w:sz w:val="22"/>
          <w:szCs w:val="22"/>
        </w:rPr>
        <w:t>ecommerce</w:t>
      </w:r>
      <w:proofErr w:type="spellEnd"/>
      <w:r>
        <w:rPr>
          <w:rFonts w:ascii="Calibri" w:eastAsia="Calibri" w:hAnsi="Calibri" w:cs="Calibri"/>
          <w:sz w:val="22"/>
          <w:szCs w:val="22"/>
        </w:rPr>
        <w:t>, canal que todavía está en crecimiento y buscando posicionamiento. Es preciso señalar que el canal tradicional ha seguido siendo el principal medio a través del cual</w:t>
      </w:r>
      <w:r>
        <w:rPr>
          <w:rFonts w:ascii="Calibri" w:eastAsia="Calibri" w:hAnsi="Calibri" w:cs="Calibri"/>
          <w:sz w:val="22"/>
          <w:szCs w:val="22"/>
        </w:rPr>
        <w:t xml:space="preserve"> los consumidores accedieron a estos productos durante el período 2015 - 2021. El canal moderno, a pesar de la expansión de los supermercados y tiendas de conveniencia, se ha mantenido por debajo del 20%102.</w:t>
      </w:r>
    </w:p>
    <w:p w14:paraId="0000028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105.</w:t>
      </w:r>
      <w:r>
        <w:rPr>
          <w:rFonts w:ascii="Calibri" w:eastAsia="Calibri" w:hAnsi="Calibri" w:cs="Calibri"/>
          <w:sz w:val="22"/>
          <w:szCs w:val="22"/>
        </w:rPr>
        <w:tab/>
        <w:t>Los productos lácteos adquiridos por los co</w:t>
      </w:r>
      <w:r>
        <w:rPr>
          <w:rFonts w:ascii="Calibri" w:eastAsia="Calibri" w:hAnsi="Calibri" w:cs="Calibri"/>
          <w:sz w:val="22"/>
          <w:szCs w:val="22"/>
        </w:rPr>
        <w:t>nsumidores son obtenidos mayormente en lugares cercanos a sus hogares, en cantidades pequeñas o al por menor. Es así, que el 36% son adquiridos en mercados y un 31% en bodegas. En menor medida el consumo se realiza a través de supermercados (12%) a nivel n</w:t>
      </w:r>
      <w:r>
        <w:rPr>
          <w:rFonts w:ascii="Calibri" w:eastAsia="Calibri" w:hAnsi="Calibri" w:cs="Calibri"/>
          <w:sz w:val="22"/>
          <w:szCs w:val="22"/>
        </w:rPr>
        <w:t>acional (ver Figura 19).</w:t>
      </w:r>
    </w:p>
    <w:p w14:paraId="0000028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19: Canales de compra de productos y derivados lácteos, 2021</w:t>
      </w:r>
    </w:p>
    <w:p w14:paraId="0000028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Figura 19 muestra los canales de compra de productos y derivados lácteos en el año 2021 en Perú. La distribución porcentual es la siguiente:</w:t>
      </w:r>
    </w:p>
    <w:p w14:paraId="0000028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Bodega (por menor</w:t>
      </w:r>
      <w:r>
        <w:rPr>
          <w:rFonts w:ascii="Calibri" w:eastAsia="Calibri" w:hAnsi="Calibri" w:cs="Calibri"/>
          <w:sz w:val="22"/>
          <w:szCs w:val="22"/>
        </w:rPr>
        <w:t>): 31%</w:t>
      </w:r>
    </w:p>
    <w:p w14:paraId="0000028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Mercado (por menor): 36%</w:t>
      </w:r>
    </w:p>
    <w:p w14:paraId="0000028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Supermercado: 12%</w:t>
      </w:r>
    </w:p>
    <w:p w14:paraId="0000028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Ambulante (triciclo, etc.): 5%</w:t>
      </w:r>
    </w:p>
    <w:p w14:paraId="0000028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Mercado (por mayor): 5%</w:t>
      </w:r>
    </w:p>
    <w:p w14:paraId="0000028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Otros: 11%</w:t>
      </w:r>
    </w:p>
    <w:p w14:paraId="0000029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Estos datos reflejan los lugares más comunes donde los consumidores peruanos adquieren productos lácteos, destacando la preferenci</w:t>
      </w:r>
      <w:r>
        <w:rPr>
          <w:rFonts w:ascii="Calibri" w:eastAsia="Calibri" w:hAnsi="Calibri" w:cs="Calibri"/>
          <w:sz w:val="22"/>
          <w:szCs w:val="22"/>
        </w:rPr>
        <w:t>a por los mercados minoristas y las bodegas, seguidos por los supermercados. Los canales ambulantes y los mercados mayoristas representan una menor proporción de las compras.</w:t>
      </w:r>
    </w:p>
    <w:p w14:paraId="0000029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INEI - </w:t>
      </w:r>
      <w:proofErr w:type="spellStart"/>
      <w:r>
        <w:rPr>
          <w:rFonts w:ascii="Calibri" w:eastAsia="Calibri" w:hAnsi="Calibri" w:cs="Calibri"/>
          <w:sz w:val="22"/>
          <w:szCs w:val="22"/>
        </w:rPr>
        <w:t>Enaho</w:t>
      </w:r>
      <w:proofErr w:type="spellEnd"/>
      <w:r>
        <w:rPr>
          <w:rFonts w:ascii="Calibri" w:eastAsia="Calibri" w:hAnsi="Calibri" w:cs="Calibri"/>
          <w:sz w:val="22"/>
          <w:szCs w:val="22"/>
        </w:rPr>
        <w:t xml:space="preserve"> (2021).</w:t>
      </w:r>
    </w:p>
    <w:p w14:paraId="0000029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w:t>
      </w:r>
      <w:r>
        <w:rPr>
          <w:rFonts w:ascii="Calibri" w:eastAsia="Calibri" w:hAnsi="Calibri" w:cs="Calibri"/>
          <w:sz w:val="22"/>
          <w:szCs w:val="22"/>
        </w:rPr>
        <w:t>tigación de la Libre Competencia del Indecopi.</w:t>
      </w:r>
    </w:p>
    <w:p w14:paraId="0000029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106.De acuerdo con Ortiz (2016), Leche Gloria usa cuatro principales canales de venta: su distribuidor Deprodeca103, los supermercados, los mayoristas y, en menor medida, otros como bodegas. Al respecto, un 40</w:t>
      </w:r>
      <w:r>
        <w:rPr>
          <w:rFonts w:ascii="Calibri" w:eastAsia="Calibri" w:hAnsi="Calibri" w:cs="Calibri"/>
          <w:sz w:val="22"/>
          <w:szCs w:val="22"/>
        </w:rPr>
        <w:t xml:space="preserve">% se canalizaría a través de </w:t>
      </w:r>
      <w:proofErr w:type="spellStart"/>
      <w:r>
        <w:rPr>
          <w:rFonts w:ascii="Calibri" w:eastAsia="Calibri" w:hAnsi="Calibri" w:cs="Calibri"/>
          <w:sz w:val="22"/>
          <w:szCs w:val="22"/>
        </w:rPr>
        <w:t>Deprodeca</w:t>
      </w:r>
      <w:proofErr w:type="spellEnd"/>
      <w:r>
        <w:rPr>
          <w:rFonts w:ascii="Calibri" w:eastAsia="Calibri" w:hAnsi="Calibri" w:cs="Calibri"/>
          <w:sz w:val="22"/>
          <w:szCs w:val="22"/>
        </w:rPr>
        <w:t xml:space="preserve"> (Leche Gloria, 2021) y poco más del 30% por el canal moderno (Leche Gloria, 2021), la diferencia se comercializaría a través de mayoristas. Su producto está dirigido a toda la familia, niños, jóvenes y adultos, e inte</w:t>
      </w:r>
      <w:r>
        <w:rPr>
          <w:rFonts w:ascii="Calibri" w:eastAsia="Calibri" w:hAnsi="Calibri" w:cs="Calibri"/>
          <w:sz w:val="22"/>
          <w:szCs w:val="22"/>
        </w:rPr>
        <w:t>nta satisfacer todos los gustos. En el caso de Laive, la empresa informó que el canal tradicional (bodegas y quioscos) y el canal moderno (hipermercados, supermercados, tiendas por conveniencia y tiendas mayoristas) son sus dos principales</w:t>
      </w:r>
    </w:p>
    <w:p w14:paraId="0000029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64 de 199</w:t>
      </w:r>
    </w:p>
    <w:p w14:paraId="0000029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canales de comercialización. Al respecto, Carrasco et al. (2020), estiman que la producción de Laive se distribuiría casi en partes iguales a través de estos dos canales.</w:t>
      </w:r>
    </w:p>
    <w:p w14:paraId="0000029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107. En el caso de Nestlé Perú, la empresa señaló que el canal tradicional le represe</w:t>
      </w:r>
      <w:r>
        <w:rPr>
          <w:rFonts w:ascii="Calibri" w:eastAsia="Calibri" w:hAnsi="Calibri" w:cs="Calibri"/>
          <w:sz w:val="22"/>
          <w:szCs w:val="22"/>
        </w:rPr>
        <w:t>nta casi tres cuartas partes de sus ventas, las que se canalizan a través de distribuidores y mayoristas. La diferencia lo comercializa por el canal de supermercados. Finalmente, P&amp;D Andina Alimentos informó que sus principales canales de venta son el cana</w:t>
      </w:r>
      <w:r>
        <w:rPr>
          <w:rFonts w:ascii="Calibri" w:eastAsia="Calibri" w:hAnsi="Calibri" w:cs="Calibri"/>
          <w:sz w:val="22"/>
          <w:szCs w:val="22"/>
        </w:rPr>
        <w:t xml:space="preserve">l moderno seguido de terceros distribuidores, un parte menor se distribuye a mayoristas y </w:t>
      </w:r>
      <w:proofErr w:type="spellStart"/>
      <w:r>
        <w:rPr>
          <w:rFonts w:ascii="Calibri" w:eastAsia="Calibri" w:hAnsi="Calibri" w:cs="Calibri"/>
          <w:sz w:val="22"/>
          <w:szCs w:val="22"/>
        </w:rPr>
        <w:t>Horeca</w:t>
      </w:r>
      <w:proofErr w:type="spellEnd"/>
      <w:r>
        <w:rPr>
          <w:rFonts w:ascii="Calibri" w:eastAsia="Calibri" w:hAnsi="Calibri" w:cs="Calibri"/>
          <w:sz w:val="22"/>
          <w:szCs w:val="22"/>
        </w:rPr>
        <w:t>. Finalmente, las productoras medianas entrevistadas informaron que sus principales canales de venta suelen ser el canal moderno y Horecas104, esto debido a que</w:t>
      </w:r>
      <w:r>
        <w:rPr>
          <w:rFonts w:ascii="Calibri" w:eastAsia="Calibri" w:hAnsi="Calibri" w:cs="Calibri"/>
          <w:sz w:val="22"/>
          <w:szCs w:val="22"/>
        </w:rPr>
        <w:t xml:space="preserve"> los productos que elaboran necesitan una adecuada cadena de refrigeración para su preservación, el cual es limitado en el canal tradicional.</w:t>
      </w:r>
    </w:p>
    <w:p w14:paraId="0000029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108. Analizando la compra de lácteos de la población a nivel de quintiles105, se evidencia que los hogares pertene</w:t>
      </w:r>
      <w:r>
        <w:rPr>
          <w:rFonts w:ascii="Calibri" w:eastAsia="Calibri" w:hAnsi="Calibri" w:cs="Calibri"/>
          <w:sz w:val="22"/>
          <w:szCs w:val="22"/>
        </w:rPr>
        <w:t>cientes a los dos primeros quintiles, los de menor capacidad adquisitiva, en más del 70% de los casos realizan sus compras de productos lácteos en bodegas y mercados, es decir, en el canal tradicional. En los hogares pertenecientes al cuarto y quinto quint</w:t>
      </w:r>
      <w:r>
        <w:rPr>
          <w:rFonts w:ascii="Calibri" w:eastAsia="Calibri" w:hAnsi="Calibri" w:cs="Calibri"/>
          <w:sz w:val="22"/>
          <w:szCs w:val="22"/>
        </w:rPr>
        <w:t>il, los de mayor capacidad adquisitiva, también predomina la realización de las compras en el canal tradicional, pero el canal moderno (supermercados) empieza a tener mayor relevancia, como se puede ver en la Figura 20, principalmente en el quintil de mayo</w:t>
      </w:r>
      <w:r>
        <w:rPr>
          <w:rFonts w:ascii="Calibri" w:eastAsia="Calibri" w:hAnsi="Calibri" w:cs="Calibri"/>
          <w:sz w:val="22"/>
          <w:szCs w:val="22"/>
        </w:rPr>
        <w:t>res ingresos donde la compra de lácteos en supermercados alcanza el 23%.</w:t>
      </w:r>
    </w:p>
    <w:p w14:paraId="0000029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20: Canales de compra de productos lácteos según ingresos por quintiles, 2021</w:t>
      </w:r>
    </w:p>
    <w:p w14:paraId="0000029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w:t>
      </w:r>
    </w:p>
    <w:p w14:paraId="0000029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 muestra solo los porcentajes de las compras en bodega, mercados (mayorista y minorista) y sup</w:t>
      </w:r>
      <w:r>
        <w:rPr>
          <w:rFonts w:ascii="Calibri" w:eastAsia="Calibri" w:hAnsi="Calibri" w:cs="Calibri"/>
          <w:sz w:val="22"/>
          <w:szCs w:val="22"/>
        </w:rPr>
        <w:t>ermercados.</w:t>
      </w:r>
    </w:p>
    <w:p w14:paraId="0000029B" w14:textId="77777777" w:rsidR="00EA0A70" w:rsidRPr="00323756" w:rsidRDefault="00323756">
      <w:pPr>
        <w:spacing w:line="360" w:lineRule="auto"/>
        <w:jc w:val="both"/>
        <w:rPr>
          <w:rFonts w:ascii="Calibri" w:eastAsia="Calibri" w:hAnsi="Calibri" w:cs="Calibri"/>
          <w:sz w:val="22"/>
          <w:szCs w:val="22"/>
          <w:lang w:val="en-US"/>
        </w:rPr>
      </w:pPr>
      <w:r>
        <w:rPr>
          <w:rFonts w:ascii="Calibri" w:eastAsia="Calibri" w:hAnsi="Calibri" w:cs="Calibri"/>
          <w:sz w:val="22"/>
          <w:szCs w:val="22"/>
        </w:rPr>
        <w:t xml:space="preserve">Nota: Ingreso promedio anual por quintil. </w:t>
      </w:r>
      <w:proofErr w:type="spellStart"/>
      <w:r w:rsidRPr="00323756">
        <w:rPr>
          <w:rFonts w:ascii="Calibri" w:eastAsia="Calibri" w:hAnsi="Calibri" w:cs="Calibri"/>
          <w:sz w:val="22"/>
          <w:szCs w:val="22"/>
          <w:lang w:val="en-US"/>
        </w:rPr>
        <w:t>Quintil</w:t>
      </w:r>
      <w:proofErr w:type="spellEnd"/>
      <w:r w:rsidRPr="00323756">
        <w:rPr>
          <w:rFonts w:ascii="Calibri" w:eastAsia="Calibri" w:hAnsi="Calibri" w:cs="Calibri"/>
          <w:sz w:val="22"/>
          <w:szCs w:val="22"/>
          <w:lang w:val="en-US"/>
        </w:rPr>
        <w:t xml:space="preserve"> I: S /0 - S/ 12 473. </w:t>
      </w:r>
      <w:proofErr w:type="spellStart"/>
      <w:r w:rsidRPr="00323756">
        <w:rPr>
          <w:rFonts w:ascii="Calibri" w:eastAsia="Calibri" w:hAnsi="Calibri" w:cs="Calibri"/>
          <w:sz w:val="22"/>
          <w:szCs w:val="22"/>
          <w:lang w:val="en-US"/>
        </w:rPr>
        <w:t>Quintil</w:t>
      </w:r>
      <w:proofErr w:type="spellEnd"/>
      <w:r w:rsidRPr="00323756">
        <w:rPr>
          <w:rFonts w:ascii="Calibri" w:eastAsia="Calibri" w:hAnsi="Calibri" w:cs="Calibri"/>
          <w:sz w:val="22"/>
          <w:szCs w:val="22"/>
          <w:lang w:val="en-US"/>
        </w:rPr>
        <w:t xml:space="preserve"> II: S/ 12 475 - S/ 20 426. </w:t>
      </w:r>
      <w:proofErr w:type="spellStart"/>
      <w:r w:rsidRPr="00323756">
        <w:rPr>
          <w:rFonts w:ascii="Calibri" w:eastAsia="Calibri" w:hAnsi="Calibri" w:cs="Calibri"/>
          <w:sz w:val="22"/>
          <w:szCs w:val="22"/>
          <w:lang w:val="en-US"/>
        </w:rPr>
        <w:t>Quintil</w:t>
      </w:r>
      <w:proofErr w:type="spellEnd"/>
      <w:r w:rsidRPr="00323756">
        <w:rPr>
          <w:rFonts w:ascii="Calibri" w:eastAsia="Calibri" w:hAnsi="Calibri" w:cs="Calibri"/>
          <w:sz w:val="22"/>
          <w:szCs w:val="22"/>
          <w:lang w:val="en-US"/>
        </w:rPr>
        <w:t xml:space="preserve"> III: S/ 20 428 - S/ 30 602. </w:t>
      </w:r>
      <w:proofErr w:type="spellStart"/>
      <w:r w:rsidRPr="00323756">
        <w:rPr>
          <w:rFonts w:ascii="Calibri" w:eastAsia="Calibri" w:hAnsi="Calibri" w:cs="Calibri"/>
          <w:sz w:val="22"/>
          <w:szCs w:val="22"/>
          <w:lang w:val="en-US"/>
        </w:rPr>
        <w:t>Quintil</w:t>
      </w:r>
      <w:proofErr w:type="spellEnd"/>
      <w:r w:rsidRPr="00323756">
        <w:rPr>
          <w:rFonts w:ascii="Calibri" w:eastAsia="Calibri" w:hAnsi="Calibri" w:cs="Calibri"/>
          <w:sz w:val="22"/>
          <w:szCs w:val="22"/>
          <w:lang w:val="en-US"/>
        </w:rPr>
        <w:t xml:space="preserve"> IV: S/ 30 606 - S/ 48 130. </w:t>
      </w:r>
      <w:proofErr w:type="spellStart"/>
      <w:r w:rsidRPr="00323756">
        <w:rPr>
          <w:rFonts w:ascii="Calibri" w:eastAsia="Calibri" w:hAnsi="Calibri" w:cs="Calibri"/>
          <w:sz w:val="22"/>
          <w:szCs w:val="22"/>
          <w:lang w:val="en-US"/>
        </w:rPr>
        <w:t>Quintil</w:t>
      </w:r>
      <w:proofErr w:type="spellEnd"/>
      <w:r w:rsidRPr="00323756">
        <w:rPr>
          <w:rFonts w:ascii="Calibri" w:eastAsia="Calibri" w:hAnsi="Calibri" w:cs="Calibri"/>
          <w:sz w:val="22"/>
          <w:szCs w:val="22"/>
          <w:lang w:val="en-US"/>
        </w:rPr>
        <w:t xml:space="preserve"> V: S/48 147 - S/ 69 8107.</w:t>
      </w:r>
    </w:p>
    <w:p w14:paraId="0000029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INEI - </w:t>
      </w:r>
      <w:proofErr w:type="spellStart"/>
      <w:r>
        <w:rPr>
          <w:rFonts w:ascii="Calibri" w:eastAsia="Calibri" w:hAnsi="Calibri" w:cs="Calibri"/>
          <w:sz w:val="22"/>
          <w:szCs w:val="22"/>
        </w:rPr>
        <w:t>Enaho</w:t>
      </w:r>
      <w:proofErr w:type="spellEnd"/>
      <w:r>
        <w:rPr>
          <w:rFonts w:ascii="Calibri" w:eastAsia="Calibri" w:hAnsi="Calibri" w:cs="Calibri"/>
          <w:sz w:val="22"/>
          <w:szCs w:val="22"/>
        </w:rPr>
        <w:t xml:space="preserve"> (2021).</w:t>
      </w:r>
    </w:p>
    <w:p w14:paraId="0000029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w:t>
      </w:r>
      <w:r>
        <w:rPr>
          <w:rFonts w:ascii="Calibri" w:eastAsia="Calibri" w:hAnsi="Calibri" w:cs="Calibri"/>
          <w:sz w:val="22"/>
          <w:szCs w:val="22"/>
        </w:rPr>
        <w:t>oración: Dirección Nacional de Promoción e Investigación de la Libre Competencia del Indecopi.</w:t>
      </w:r>
    </w:p>
    <w:p w14:paraId="0000029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65 de 199</w:t>
      </w:r>
    </w:p>
    <w:p w14:paraId="0000029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109.Respecto al consumo per cápita de lácteos, este fue de 83.5 kg por persona en 2021 (</w:t>
      </w:r>
      <w:proofErr w:type="spellStart"/>
      <w:r>
        <w:rPr>
          <w:rFonts w:ascii="Calibri" w:eastAsia="Calibri" w:hAnsi="Calibri" w:cs="Calibri"/>
          <w:sz w:val="22"/>
          <w:szCs w:val="22"/>
        </w:rPr>
        <w:t>Midagri</w:t>
      </w:r>
      <w:proofErr w:type="spellEnd"/>
      <w:r>
        <w:rPr>
          <w:rFonts w:ascii="Calibri" w:eastAsia="Calibri" w:hAnsi="Calibri" w:cs="Calibri"/>
          <w:sz w:val="22"/>
          <w:szCs w:val="22"/>
        </w:rPr>
        <w:t>, 2022), lo que coloca al Perú como un país de co</w:t>
      </w:r>
      <w:r>
        <w:rPr>
          <w:rFonts w:ascii="Calibri" w:eastAsia="Calibri" w:hAnsi="Calibri" w:cs="Calibri"/>
          <w:sz w:val="22"/>
          <w:szCs w:val="22"/>
        </w:rPr>
        <w:t>nsumo intermedio (FAO, s.f.)</w:t>
      </w:r>
    </w:p>
    <w:p w14:paraId="000002A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110. Es preciso indicar que el consumo per cápita de leche entera a nivel mundial es de 110.7 kg por persona. En la región, los países como Uruguay, Argentina y Costa Rica lideran la lista de mayor consumo con 250, 210 y 190 kg</w:t>
      </w:r>
      <w:r>
        <w:rPr>
          <w:rFonts w:ascii="Calibri" w:eastAsia="Calibri" w:hAnsi="Calibri" w:cs="Calibri"/>
          <w:sz w:val="22"/>
          <w:szCs w:val="22"/>
        </w:rPr>
        <w:t xml:space="preserve"> por persona al año, respectivamente. Asimismo, Chile y Colombia registraron niveles de 150 kg y 145 kg por persona (</w:t>
      </w:r>
      <w:proofErr w:type="spellStart"/>
      <w:r>
        <w:rPr>
          <w:rFonts w:ascii="Calibri" w:eastAsia="Calibri" w:hAnsi="Calibri" w:cs="Calibri"/>
          <w:sz w:val="22"/>
          <w:szCs w:val="22"/>
        </w:rPr>
        <w:t>Minagricultura</w:t>
      </w:r>
      <w:proofErr w:type="spellEnd"/>
      <w:r>
        <w:rPr>
          <w:rFonts w:ascii="Calibri" w:eastAsia="Calibri" w:hAnsi="Calibri" w:cs="Calibri"/>
          <w:sz w:val="22"/>
          <w:szCs w:val="22"/>
        </w:rPr>
        <w:t xml:space="preserve">, 2022). Así, estos niveles de consumo observados en la región reflejan </w:t>
      </w:r>
      <w:proofErr w:type="spellStart"/>
      <w:r>
        <w:rPr>
          <w:rFonts w:ascii="Calibri" w:eastAsia="Calibri" w:hAnsi="Calibri" w:cs="Calibri"/>
          <w:sz w:val="22"/>
          <w:szCs w:val="22"/>
        </w:rPr>
        <w:t>laposibilidad</w:t>
      </w:r>
      <w:proofErr w:type="spellEnd"/>
      <w:r>
        <w:rPr>
          <w:rFonts w:ascii="Calibri" w:eastAsia="Calibri" w:hAnsi="Calibri" w:cs="Calibri"/>
          <w:sz w:val="22"/>
          <w:szCs w:val="22"/>
        </w:rPr>
        <w:t xml:space="preserve"> de que el consumo de lácteos en el Perú</w:t>
      </w:r>
      <w:r>
        <w:rPr>
          <w:rFonts w:ascii="Calibri" w:eastAsia="Calibri" w:hAnsi="Calibri" w:cs="Calibri"/>
          <w:sz w:val="22"/>
          <w:szCs w:val="22"/>
        </w:rPr>
        <w:t xml:space="preserve"> pueda aumentar en los siguientesaños108, lo cual requeriría de un acompañamiento en la producción de leche cruda para sostener el crecimiento de la producción de lácteos.</w:t>
      </w:r>
    </w:p>
    <w:p w14:paraId="000002A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111.Respecto al gasto total en productos en derivados lácteos, en 2021, este represe</w:t>
      </w:r>
      <w:r>
        <w:rPr>
          <w:rFonts w:ascii="Calibri" w:eastAsia="Calibri" w:hAnsi="Calibri" w:cs="Calibri"/>
          <w:sz w:val="22"/>
          <w:szCs w:val="22"/>
        </w:rPr>
        <w:t>ntó el 8.08% del gasto en alimentos de las familias, registrándose una ligera tendencia a la baja en comparación de los años anteriores (ver Figura 21). Cabe mencionar que, la disminución se debe a que el gasto total en alimentos creció en mayor medida (3.</w:t>
      </w:r>
      <w:r>
        <w:rPr>
          <w:rFonts w:ascii="Calibri" w:eastAsia="Calibri" w:hAnsi="Calibri" w:cs="Calibri"/>
          <w:sz w:val="22"/>
          <w:szCs w:val="22"/>
        </w:rPr>
        <w:t>81% promedio anual) a comparación del gasto en lácteos (0.19% promedio anual). Figura 21: Gasto de consumo de hogares en productos lácteos, 2015 – 2021 Esta figura muestra el gasto de consumo de hogares en productos lácteos y en alimentos en general, desde</w:t>
      </w:r>
      <w:r>
        <w:rPr>
          <w:rFonts w:ascii="Calibri" w:eastAsia="Calibri" w:hAnsi="Calibri" w:cs="Calibri"/>
          <w:sz w:val="22"/>
          <w:szCs w:val="22"/>
        </w:rPr>
        <w:t xml:space="preserve"> el año 2015 hasta el 2021, según datos del Instituto Nacional de Estadística e Informática (INEI) y su Encuesta Nacional de Hogares (ENAHO).</w:t>
      </w:r>
    </w:p>
    <w:p w14:paraId="000002A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 pueden observar dos líneas:</w:t>
      </w:r>
    </w:p>
    <w:p w14:paraId="000002A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 Gasto en alimentos (línea naranja):</w:t>
      </w:r>
    </w:p>
    <w:p w14:paraId="000002A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Muestra una tendencia creciente a lo largo</w:t>
      </w:r>
      <w:r>
        <w:rPr>
          <w:rFonts w:ascii="Calibri" w:eastAsia="Calibri" w:hAnsi="Calibri" w:cs="Calibri"/>
          <w:sz w:val="22"/>
          <w:szCs w:val="22"/>
        </w:rPr>
        <w:t xml:space="preserve"> de los años.</w:t>
      </w:r>
    </w:p>
    <w:p w14:paraId="000002A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El gasto en alimentos pasó de aproximadamente S/53,000 en 2015 a cerca de S/69,000 en 2021.</w:t>
      </w:r>
    </w:p>
    <w:p w14:paraId="000002A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 Gasto en lácteos (línea azul):</w:t>
      </w:r>
    </w:p>
    <w:p w14:paraId="000002A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También exhibe una tendencia creciente, aunque con algunas fluctuaciones.</w:t>
      </w:r>
    </w:p>
    <w:p w14:paraId="000002A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El gasto en productos lácteos aument</w:t>
      </w:r>
      <w:r>
        <w:rPr>
          <w:rFonts w:ascii="Calibri" w:eastAsia="Calibri" w:hAnsi="Calibri" w:cs="Calibri"/>
          <w:sz w:val="22"/>
          <w:szCs w:val="22"/>
        </w:rPr>
        <w:t>ó de alrededor de S/10,500 en 2015 a aproximadamente S/13,500 en 2021.</w:t>
      </w:r>
    </w:p>
    <w:p w14:paraId="000002A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 importante notar que, si bien ambas líneas muestran incrementos, la brecha entre ellas se ha mantenido relativamente constante a lo largo de los años. Esto sugiere que el gasto en lá</w:t>
      </w:r>
      <w:r>
        <w:rPr>
          <w:rFonts w:ascii="Calibri" w:eastAsia="Calibri" w:hAnsi="Calibri" w:cs="Calibri"/>
          <w:sz w:val="22"/>
          <w:szCs w:val="22"/>
        </w:rPr>
        <w:t>cteos ha aumentado de manera proporcional al gasto total en alimentos por parte de los hogares peruanos.</w:t>
      </w:r>
    </w:p>
    <w:p w14:paraId="000002A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resumen, la figura ilustra el aumento sostenido tanto del gasto en alimentos como del gasto específico en productos lácteos por parte de los consumi</w:t>
      </w:r>
      <w:r>
        <w:rPr>
          <w:rFonts w:ascii="Calibri" w:eastAsia="Calibri" w:hAnsi="Calibri" w:cs="Calibri"/>
          <w:sz w:val="22"/>
          <w:szCs w:val="22"/>
        </w:rPr>
        <w:t>dores peruanos durante el período 2015-2021.</w:t>
      </w:r>
    </w:p>
    <w:p w14:paraId="000002A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66 de 199</w:t>
      </w:r>
    </w:p>
    <w:p w14:paraId="000002A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112.De acuerdo con los datos de la Tabla 15, el gasto anual familiar promedio en consumo de leche pasó de S/ 440.5 en el 2015 a S/ 437.5 en el 2021. Es así, para el 2021, el gasto en leche evaporada y leche fresca ascendió a S/ 446.2 y S/ 406.9, respectiva</w:t>
      </w:r>
      <w:r>
        <w:rPr>
          <w:rFonts w:ascii="Calibri" w:eastAsia="Calibri" w:hAnsi="Calibri" w:cs="Calibri"/>
          <w:sz w:val="22"/>
          <w:szCs w:val="22"/>
        </w:rPr>
        <w:t>mente, ligeramente por debajo del nivel de gasto que incurrieron los hogares en estos alimentos en el 2015. Por su parte, el gasto en consumo de leche en polvo registra un incremento, pasando de S/ 266.6 en el 2015 a S/ 369.6 en el 2021. Este incremento es</w:t>
      </w:r>
      <w:r>
        <w:rPr>
          <w:rFonts w:ascii="Calibri" w:eastAsia="Calibri" w:hAnsi="Calibri" w:cs="Calibri"/>
          <w:sz w:val="22"/>
          <w:szCs w:val="22"/>
        </w:rPr>
        <w:t>tá asociado al mayor número de hogares consumidores de leche en polvo en comparación del 2015. Asimismo, la cantidad de leche comprada anualmente por familia es en promedio 57 kg en el 2021.</w:t>
      </w:r>
    </w:p>
    <w:p w14:paraId="000002A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15: Gasto en consumo de leche y cantidad consumida anualmen</w:t>
      </w:r>
      <w:r>
        <w:rPr>
          <w:rFonts w:ascii="Calibri" w:eastAsia="Calibri" w:hAnsi="Calibri" w:cs="Calibri"/>
          <w:sz w:val="22"/>
          <w:szCs w:val="22"/>
        </w:rPr>
        <w:t>te por hogar, 2015 vs 2021</w:t>
      </w:r>
    </w:p>
    <w:p w14:paraId="000002A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compara el gasto en consumo de leche y la cantidad consumida anualmente por hogar en Perú, comparando los años 2015 y 2021. Se presentan los valores promedio y mediana para diferentes conceptos:</w:t>
      </w:r>
    </w:p>
    <w:p w14:paraId="000002A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Gasto anual familiar en</w:t>
      </w:r>
      <w:r>
        <w:rPr>
          <w:rFonts w:ascii="Calibri" w:eastAsia="Calibri" w:hAnsi="Calibri" w:cs="Calibri"/>
          <w:sz w:val="22"/>
          <w:szCs w:val="22"/>
        </w:rPr>
        <w:t xml:space="preserve"> consumo de leche (S/):</w:t>
      </w:r>
    </w:p>
    <w:p w14:paraId="000002B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El gasto total promedio en leche fue muy similar en 2015 (S/440.5) y 2021 (S/437.5). Sin embargo, la mediana </w:t>
      </w:r>
      <w:r>
        <w:rPr>
          <w:rFonts w:ascii="Calibri" w:eastAsia="Calibri" w:hAnsi="Calibri" w:cs="Calibri"/>
          <w:sz w:val="22"/>
          <w:szCs w:val="22"/>
        </w:rPr>
        <w:lastRenderedPageBreak/>
        <w:t>disminuyó de S/314.5 a S/232.2.</w:t>
      </w:r>
    </w:p>
    <w:p w14:paraId="000002B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Para los hogares que consumen leche evaporada, el gasto promedio fue ligeramente menor en 2021 (S/446.2) que en 2015 (S/459.0).</w:t>
      </w:r>
    </w:p>
    <w:p w14:paraId="000002B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En los hogares que consumen leche fresca, el gasto promedio disminuyó de S/427.4 en 2015 a S/406.9 en 2021.</w:t>
      </w:r>
    </w:p>
    <w:p w14:paraId="000002B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El gasto prome</w:t>
      </w:r>
      <w:r>
        <w:rPr>
          <w:rFonts w:ascii="Calibri" w:eastAsia="Calibri" w:hAnsi="Calibri" w:cs="Calibri"/>
          <w:sz w:val="22"/>
          <w:szCs w:val="22"/>
        </w:rPr>
        <w:t>dio en leche en polvo aumentó de S/266.6 en 2015 a S/369.6 en 2021.</w:t>
      </w:r>
    </w:p>
    <w:p w14:paraId="000002B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Cantidad de leche comprada anualmente por familia (kg):</w:t>
      </w:r>
    </w:p>
    <w:p w14:paraId="000002B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 cantidad total promedio de leche comprada disminuyó de 65.1 kg en 2015 a 57.0 kg en 2021.</w:t>
      </w:r>
    </w:p>
    <w:p w14:paraId="000002B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Para leche evaporada, la cantidad p</w:t>
      </w:r>
      <w:r>
        <w:rPr>
          <w:rFonts w:ascii="Calibri" w:eastAsia="Calibri" w:hAnsi="Calibri" w:cs="Calibri"/>
          <w:sz w:val="22"/>
          <w:szCs w:val="22"/>
        </w:rPr>
        <w:t>romedio comprada bajó de 60.4 kg a 50.9 kg.</w:t>
      </w:r>
    </w:p>
    <w:p w14:paraId="000002B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En leche fresca, la cantidad promedio comprada disminuyó de 118.0 kg a 96.6 kg.</w:t>
      </w:r>
    </w:p>
    <w:p w14:paraId="000002B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 cantidad promedio de leche en polvo comprada aumentó ligeramente de 11.0 kg a 12.2 kg.</w:t>
      </w:r>
    </w:p>
    <w:p w14:paraId="000002B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resumen, si bien el gasto total pro</w:t>
      </w:r>
      <w:r>
        <w:rPr>
          <w:rFonts w:ascii="Calibri" w:eastAsia="Calibri" w:hAnsi="Calibri" w:cs="Calibri"/>
          <w:sz w:val="22"/>
          <w:szCs w:val="22"/>
        </w:rPr>
        <w:t>medio en leche se mantuvo similar, la cantidad total de leche comprada por los hogares disminuyó entre 2015 y 2021, particularmente para la leche evaporada y fresca. La leche en polvo mostró un aumento tanto en gasto como en cantidad comprada.</w:t>
      </w:r>
    </w:p>
    <w:p w14:paraId="000002B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INEI</w:t>
      </w:r>
      <w:r>
        <w:rPr>
          <w:rFonts w:ascii="Calibri" w:eastAsia="Calibri" w:hAnsi="Calibri" w:cs="Calibri"/>
          <w:sz w:val="22"/>
          <w:szCs w:val="22"/>
        </w:rPr>
        <w:t xml:space="preserve"> - </w:t>
      </w:r>
      <w:proofErr w:type="spellStart"/>
      <w:r>
        <w:rPr>
          <w:rFonts w:ascii="Calibri" w:eastAsia="Calibri" w:hAnsi="Calibri" w:cs="Calibri"/>
          <w:sz w:val="22"/>
          <w:szCs w:val="22"/>
        </w:rPr>
        <w:t>Enaho</w:t>
      </w:r>
      <w:proofErr w:type="spellEnd"/>
      <w:r>
        <w:rPr>
          <w:rFonts w:ascii="Calibri" w:eastAsia="Calibri" w:hAnsi="Calibri" w:cs="Calibri"/>
          <w:sz w:val="22"/>
          <w:szCs w:val="22"/>
        </w:rPr>
        <w:t xml:space="preserve"> (2015 - 2021)</w:t>
      </w:r>
    </w:p>
    <w:p w14:paraId="000002B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2B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113.Agrupando a los hogares por quintiles de ingresos, se observa que las familias del quinto quintil gastan porcentualmente más en pr</w:t>
      </w:r>
      <w:r>
        <w:rPr>
          <w:rFonts w:ascii="Calibri" w:eastAsia="Calibri" w:hAnsi="Calibri" w:cs="Calibri"/>
          <w:sz w:val="22"/>
          <w:szCs w:val="22"/>
        </w:rPr>
        <w:t>oductos lácteos (en promedio 6.17% anualmente), a comparación de los demás quintiles. No obstante, se observa en la Figura 22 que desde el segundo al quinto quintil se ha registrado una disminución anual en el gasto en productos lácteos desde el 2015. Cabe</w:t>
      </w:r>
      <w:r>
        <w:rPr>
          <w:rFonts w:ascii="Calibri" w:eastAsia="Calibri" w:hAnsi="Calibri" w:cs="Calibri"/>
          <w:sz w:val="22"/>
          <w:szCs w:val="22"/>
        </w:rPr>
        <w:t xml:space="preserve"> señalar que, a diferencia de los demás quintiles, el primer quintil no evidencia un descenso en este gasto.</w:t>
      </w:r>
    </w:p>
    <w:p w14:paraId="000002B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Continua en la siguiente página]</w:t>
      </w:r>
    </w:p>
    <w:p w14:paraId="000002B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67 de 199</w:t>
      </w:r>
    </w:p>
    <w:p w14:paraId="000002B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22: Gasto de hogares en productos lácteos por quintiles, 2015 - 2021</w:t>
      </w:r>
    </w:p>
    <w:p w14:paraId="000002C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INEI - </w:t>
      </w:r>
      <w:proofErr w:type="spellStart"/>
      <w:r>
        <w:rPr>
          <w:rFonts w:ascii="Calibri" w:eastAsia="Calibri" w:hAnsi="Calibri" w:cs="Calibri"/>
          <w:sz w:val="22"/>
          <w:szCs w:val="22"/>
        </w:rPr>
        <w:t>Enaho</w:t>
      </w:r>
      <w:proofErr w:type="spellEnd"/>
      <w:r>
        <w:rPr>
          <w:rFonts w:ascii="Calibri" w:eastAsia="Calibri" w:hAnsi="Calibri" w:cs="Calibri"/>
          <w:sz w:val="22"/>
          <w:szCs w:val="22"/>
        </w:rPr>
        <w:t xml:space="preserve"> </w:t>
      </w:r>
      <w:r>
        <w:rPr>
          <w:rFonts w:ascii="Calibri" w:eastAsia="Calibri" w:hAnsi="Calibri" w:cs="Calibri"/>
          <w:sz w:val="22"/>
          <w:szCs w:val="22"/>
        </w:rPr>
        <w:t>(2015 - 2021).</w:t>
      </w:r>
    </w:p>
    <w:p w14:paraId="000002C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2C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114.A nivel de regiones, Lima concentra el mayor porcentaje del total del gasto que incurren los hogares en productos lácteos y derivados láct</w:t>
      </w:r>
      <w:r>
        <w:rPr>
          <w:rFonts w:ascii="Calibri" w:eastAsia="Calibri" w:hAnsi="Calibri" w:cs="Calibri"/>
          <w:sz w:val="22"/>
          <w:szCs w:val="22"/>
        </w:rPr>
        <w:t>eos, sin embargo, se observa una disminución de este porcentaje, pasando de 51.4% en el 2015 a 45.28% en el 2021.</w:t>
      </w:r>
    </w:p>
    <w:p w14:paraId="000002C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115. Un punto importante de mencionar es la marcada preferencia de los consumidores peruanos por la leche evaporada, es así, que alrededor del</w:t>
      </w:r>
      <w:r>
        <w:rPr>
          <w:rFonts w:ascii="Calibri" w:eastAsia="Calibri" w:hAnsi="Calibri" w:cs="Calibri"/>
          <w:sz w:val="22"/>
          <w:szCs w:val="22"/>
        </w:rPr>
        <w:t xml:space="preserve"> 80% prefieren leche evaporada por encima de la leche fresca o en polvo (</w:t>
      </w:r>
      <w:proofErr w:type="spellStart"/>
      <w:r>
        <w:rPr>
          <w:rFonts w:ascii="Calibri" w:eastAsia="Calibri" w:hAnsi="Calibri" w:cs="Calibri"/>
          <w:sz w:val="22"/>
          <w:szCs w:val="22"/>
        </w:rPr>
        <w:t>Infoláctea</w:t>
      </w:r>
      <w:proofErr w:type="spellEnd"/>
      <w:r>
        <w:rPr>
          <w:rFonts w:ascii="Calibri" w:eastAsia="Calibri" w:hAnsi="Calibri" w:cs="Calibri"/>
          <w:sz w:val="22"/>
          <w:szCs w:val="22"/>
        </w:rPr>
        <w:t>, 2015; citado por Bernaola et al., 2019). Ello se debería a las múltiples ventajas como el empaquetado en lata facilita el transporte de la leche, lo cual lo hace más resis</w:t>
      </w:r>
      <w:r>
        <w:rPr>
          <w:rFonts w:ascii="Calibri" w:eastAsia="Calibri" w:hAnsi="Calibri" w:cs="Calibri"/>
          <w:sz w:val="22"/>
          <w:szCs w:val="22"/>
        </w:rPr>
        <w:t xml:space="preserve">tente a los cambios de altura y movimientos, </w:t>
      </w:r>
      <w:r>
        <w:rPr>
          <w:rFonts w:ascii="Calibri" w:eastAsia="Calibri" w:hAnsi="Calibri" w:cs="Calibri"/>
          <w:sz w:val="22"/>
          <w:szCs w:val="22"/>
        </w:rPr>
        <w:lastRenderedPageBreak/>
        <w:t>especialmente en caminos de difícil acceso, y la conservación, ya que no necesita refrigeración, considerando que solo un 55.11% de hogares dispone de equipos de refrigeración, siendo menor en zonas rurales (14.</w:t>
      </w:r>
      <w:r>
        <w:rPr>
          <w:rFonts w:ascii="Calibri" w:eastAsia="Calibri" w:hAnsi="Calibri" w:cs="Calibri"/>
          <w:sz w:val="22"/>
          <w:szCs w:val="22"/>
        </w:rPr>
        <w:t>06%). A nivel de regiones, Puno y Huancavelica presentan una baja disposición de estos equipos (ver Figura 23).[Continua en la siguiente página]</w:t>
      </w:r>
    </w:p>
    <w:p w14:paraId="000002C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68 de 199</w:t>
      </w:r>
    </w:p>
    <w:p w14:paraId="000002C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23: Hogares que cuentan con equipo de refrigeración, 2021 (%)</w:t>
      </w:r>
    </w:p>
    <w:p w14:paraId="000002C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INEI - </w:t>
      </w:r>
      <w:proofErr w:type="spellStart"/>
      <w:r>
        <w:rPr>
          <w:rFonts w:ascii="Calibri" w:eastAsia="Calibri" w:hAnsi="Calibri" w:cs="Calibri"/>
          <w:sz w:val="22"/>
          <w:szCs w:val="22"/>
        </w:rPr>
        <w:t>Enaho</w:t>
      </w:r>
      <w:proofErr w:type="spellEnd"/>
      <w:r>
        <w:rPr>
          <w:rFonts w:ascii="Calibri" w:eastAsia="Calibri" w:hAnsi="Calibri" w:cs="Calibri"/>
          <w:sz w:val="22"/>
          <w:szCs w:val="22"/>
        </w:rPr>
        <w:t xml:space="preserve"> (202</w:t>
      </w:r>
      <w:r>
        <w:rPr>
          <w:rFonts w:ascii="Calibri" w:eastAsia="Calibri" w:hAnsi="Calibri" w:cs="Calibri"/>
          <w:sz w:val="22"/>
          <w:szCs w:val="22"/>
        </w:rPr>
        <w:t>1)</w:t>
      </w:r>
    </w:p>
    <w:p w14:paraId="000002C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2C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116.Respecto a las marcas de productos lácteos que se comercializan en el mercado, podemos encontrar los productos de Leche Gloria que produce y comercial</w:t>
      </w:r>
      <w:r>
        <w:rPr>
          <w:rFonts w:ascii="Calibri" w:eastAsia="Calibri" w:hAnsi="Calibri" w:cs="Calibri"/>
          <w:sz w:val="22"/>
          <w:szCs w:val="22"/>
        </w:rPr>
        <w:t>iza leches (evaporada, UHT, y en polvo), mezclas lácteas, yogurt, quesos, mantequillas, leche condensada, crema de leche, manjar blanco, base de helado, y otros lácteos. Asimismo, la empresa produce y comercializa otras bebidas y alimentos como té, agua, r</w:t>
      </w:r>
      <w:r>
        <w:rPr>
          <w:rFonts w:ascii="Calibri" w:eastAsia="Calibri" w:hAnsi="Calibri" w:cs="Calibri"/>
          <w:sz w:val="22"/>
          <w:szCs w:val="22"/>
        </w:rPr>
        <w:t xml:space="preserve">efrescos, mermeladas, conservas de pescado, entre otros. Los productos lácteos y derivados son comercializados mediante las marcas Gloria, </w:t>
      </w:r>
      <w:proofErr w:type="spellStart"/>
      <w:r>
        <w:rPr>
          <w:rFonts w:ascii="Calibri" w:eastAsia="Calibri" w:hAnsi="Calibri" w:cs="Calibri"/>
          <w:sz w:val="22"/>
          <w:szCs w:val="22"/>
        </w:rPr>
        <w:t>Bonlé</w:t>
      </w:r>
      <w:proofErr w:type="spellEnd"/>
      <w:r>
        <w:rPr>
          <w:rFonts w:ascii="Calibri" w:eastAsia="Calibri" w:hAnsi="Calibri" w:cs="Calibri"/>
          <w:sz w:val="22"/>
          <w:szCs w:val="22"/>
        </w:rPr>
        <w:t xml:space="preserve">, Pura Vida, Bella Holandesa, </w:t>
      </w:r>
      <w:proofErr w:type="spellStart"/>
      <w:r>
        <w:rPr>
          <w:rFonts w:ascii="Calibri" w:eastAsia="Calibri" w:hAnsi="Calibri" w:cs="Calibri"/>
          <w:sz w:val="22"/>
          <w:szCs w:val="22"/>
        </w:rPr>
        <w:t>Chicolac</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Yomost</w:t>
      </w:r>
      <w:proofErr w:type="spellEnd"/>
      <w:r>
        <w:rPr>
          <w:rFonts w:ascii="Calibri" w:eastAsia="Calibri" w:hAnsi="Calibri" w:cs="Calibri"/>
          <w:sz w:val="22"/>
          <w:szCs w:val="22"/>
        </w:rPr>
        <w:t xml:space="preserve">, La Mesa, </w:t>
      </w:r>
      <w:proofErr w:type="spellStart"/>
      <w:r>
        <w:rPr>
          <w:rFonts w:ascii="Calibri" w:eastAsia="Calibri" w:hAnsi="Calibri" w:cs="Calibri"/>
          <w:sz w:val="22"/>
          <w:szCs w:val="22"/>
        </w:rPr>
        <w:t>Milkito</w:t>
      </w:r>
      <w:proofErr w:type="spellEnd"/>
      <w:r>
        <w:rPr>
          <w:rFonts w:ascii="Calibri" w:eastAsia="Calibri" w:hAnsi="Calibri" w:cs="Calibri"/>
          <w:sz w:val="22"/>
          <w:szCs w:val="22"/>
        </w:rPr>
        <w:t xml:space="preserve"> y Batidito.</w:t>
      </w:r>
    </w:p>
    <w:p w14:paraId="000002C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117.Por otro lado, Laive comerciali</w:t>
      </w:r>
      <w:r>
        <w:rPr>
          <w:rFonts w:ascii="Calibri" w:eastAsia="Calibri" w:hAnsi="Calibri" w:cs="Calibri"/>
          <w:sz w:val="22"/>
          <w:szCs w:val="22"/>
        </w:rPr>
        <w:t>za lácteos, cárnicos y productos derivados de frutas. La línea de lácteos abarca productos como la leche evaporada, leche UHT, yogurt, queso, mantequilla, manjar, entre otros. Por su parte, la línea de productos derivados de frutas incluye a los jugos de l</w:t>
      </w:r>
      <w:r>
        <w:rPr>
          <w:rFonts w:ascii="Calibri" w:eastAsia="Calibri" w:hAnsi="Calibri" w:cs="Calibri"/>
          <w:sz w:val="22"/>
          <w:szCs w:val="22"/>
        </w:rPr>
        <w:t xml:space="preserve">a marca </w:t>
      </w:r>
      <w:proofErr w:type="spellStart"/>
      <w:r>
        <w:rPr>
          <w:rFonts w:ascii="Calibri" w:eastAsia="Calibri" w:hAnsi="Calibri" w:cs="Calibri"/>
          <w:sz w:val="22"/>
          <w:szCs w:val="22"/>
        </w:rPr>
        <w:t>Watt’s</w:t>
      </w:r>
      <w:proofErr w:type="spellEnd"/>
      <w:r>
        <w:rPr>
          <w:rFonts w:ascii="Calibri" w:eastAsia="Calibri" w:hAnsi="Calibri" w:cs="Calibri"/>
          <w:sz w:val="22"/>
          <w:szCs w:val="22"/>
        </w:rPr>
        <w:t xml:space="preserve">. Finalmente, la línea de productos cárnicos incluye a los productos de marca Suiza, como jamones, tocino ahumado, chorizo parrillero, </w:t>
      </w:r>
      <w:proofErr w:type="spellStart"/>
      <w:r>
        <w:rPr>
          <w:rFonts w:ascii="Calibri" w:eastAsia="Calibri" w:hAnsi="Calibri" w:cs="Calibri"/>
          <w:sz w:val="22"/>
          <w:szCs w:val="22"/>
        </w:rPr>
        <w:t>hot</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dog</w:t>
      </w:r>
      <w:proofErr w:type="spellEnd"/>
      <w:r>
        <w:rPr>
          <w:rFonts w:ascii="Calibri" w:eastAsia="Calibri" w:hAnsi="Calibri" w:cs="Calibri"/>
          <w:sz w:val="22"/>
          <w:szCs w:val="22"/>
        </w:rPr>
        <w:t>, entre otros.</w:t>
      </w:r>
    </w:p>
    <w:p w14:paraId="000002C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118.En la actualidad, Nestlé Perú se dedica a la comercialización de una variedad de </w:t>
      </w:r>
      <w:r>
        <w:rPr>
          <w:rFonts w:ascii="Calibri" w:eastAsia="Calibri" w:hAnsi="Calibri" w:cs="Calibri"/>
          <w:sz w:val="22"/>
          <w:szCs w:val="22"/>
        </w:rPr>
        <w:t xml:space="preserve">alimentos, entre los que se encuentran cafés, cereales, golosinas, helados, alimento para mascotas, fórmulas infantiles, lácteos, entre otros (Nestlé, </w:t>
      </w:r>
      <w:proofErr w:type="spellStart"/>
      <w:r>
        <w:rPr>
          <w:rFonts w:ascii="Calibri" w:eastAsia="Calibri" w:hAnsi="Calibri" w:cs="Calibri"/>
          <w:sz w:val="22"/>
          <w:szCs w:val="22"/>
        </w:rPr>
        <w:t>s.f</w:t>
      </w:r>
      <w:proofErr w:type="spellEnd"/>
      <w:r>
        <w:rPr>
          <w:rFonts w:ascii="Calibri" w:eastAsia="Calibri" w:hAnsi="Calibri" w:cs="Calibri"/>
          <w:sz w:val="22"/>
          <w:szCs w:val="22"/>
        </w:rPr>
        <w:t>). En particular, el rubro de</w:t>
      </w:r>
    </w:p>
    <w:p w14:paraId="000002C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69 de 199</w:t>
      </w:r>
    </w:p>
    <w:p w14:paraId="000002C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lácteos abarca los productos leche evaporada, mezclas </w:t>
      </w:r>
      <w:r>
        <w:rPr>
          <w:rFonts w:ascii="Calibri" w:eastAsia="Calibri" w:hAnsi="Calibri" w:cs="Calibri"/>
          <w:sz w:val="22"/>
          <w:szCs w:val="22"/>
        </w:rPr>
        <w:t>lácteas, leche en polvo, leche condensada, crema de leche y manjar (Nestlé, s.f.). Estos son comercializados a través de las marcas Ideal, Amanecer y Anchor.</w:t>
      </w:r>
    </w:p>
    <w:p w14:paraId="000002C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119. P&amp;D Andina Alimentos se concentra en la comercialización de leches (entera, pasteurizada, semidescremada y UHT), yogurt y mantequilla. Asimismo, la empresa produce otras bebidas y alimentos como jugos, infusiones, néctares, </w:t>
      </w:r>
      <w:proofErr w:type="spellStart"/>
      <w:r>
        <w:rPr>
          <w:rFonts w:ascii="Calibri" w:eastAsia="Calibri" w:hAnsi="Calibri" w:cs="Calibri"/>
          <w:sz w:val="22"/>
          <w:szCs w:val="22"/>
        </w:rPr>
        <w:t>panetones</w:t>
      </w:r>
      <w:proofErr w:type="spellEnd"/>
      <w:r>
        <w:rPr>
          <w:rFonts w:ascii="Calibri" w:eastAsia="Calibri" w:hAnsi="Calibri" w:cs="Calibri"/>
          <w:sz w:val="22"/>
          <w:szCs w:val="22"/>
        </w:rPr>
        <w:t>, y golosinas, ent</w:t>
      </w:r>
      <w:r>
        <w:rPr>
          <w:rFonts w:ascii="Calibri" w:eastAsia="Calibri" w:hAnsi="Calibri" w:cs="Calibri"/>
          <w:sz w:val="22"/>
          <w:szCs w:val="22"/>
        </w:rPr>
        <w:t xml:space="preserve">re otros. Los productos lácteos y derivados son comercializados mediante las marcas </w:t>
      </w:r>
      <w:proofErr w:type="spellStart"/>
      <w:r>
        <w:rPr>
          <w:rFonts w:ascii="Calibri" w:eastAsia="Calibri" w:hAnsi="Calibri" w:cs="Calibri"/>
          <w:sz w:val="22"/>
          <w:szCs w:val="22"/>
        </w:rPr>
        <w:t>Danlac</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Yoleit</w:t>
      </w:r>
      <w:proofErr w:type="spellEnd"/>
      <w:r>
        <w:rPr>
          <w:rFonts w:ascii="Calibri" w:eastAsia="Calibri" w:hAnsi="Calibri" w:cs="Calibri"/>
          <w:sz w:val="22"/>
          <w:szCs w:val="22"/>
        </w:rPr>
        <w:t xml:space="preserve"> y Vigor.</w:t>
      </w:r>
    </w:p>
    <w:p w14:paraId="000002C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120. Lácteos Piamonte se dedica a la comercialización de productos y derivados lácteos como leches (entera y parcialmente descremada), yogurt, queso</w:t>
      </w:r>
      <w:r>
        <w:rPr>
          <w:rFonts w:ascii="Calibri" w:eastAsia="Calibri" w:hAnsi="Calibri" w:cs="Calibri"/>
          <w:sz w:val="22"/>
          <w:szCs w:val="22"/>
        </w:rPr>
        <w:t xml:space="preserve">s, crema de leche, mantequilla, manjar blanco y </w:t>
      </w:r>
      <w:proofErr w:type="spellStart"/>
      <w:r>
        <w:rPr>
          <w:rFonts w:ascii="Calibri" w:eastAsia="Calibri" w:hAnsi="Calibri" w:cs="Calibri"/>
          <w:sz w:val="22"/>
          <w:szCs w:val="22"/>
        </w:rPr>
        <w:t>fugde</w:t>
      </w:r>
      <w:proofErr w:type="spellEnd"/>
      <w:r>
        <w:rPr>
          <w:rFonts w:ascii="Calibri" w:eastAsia="Calibri" w:hAnsi="Calibri" w:cs="Calibri"/>
          <w:sz w:val="22"/>
          <w:szCs w:val="22"/>
        </w:rPr>
        <w:t xml:space="preserve">. Por su parte, la Productora de Alimentos Uno (Tigo) está dedicada a la elaboración de yogurt naturales y griegos comercializados </w:t>
      </w:r>
      <w:r>
        <w:rPr>
          <w:rFonts w:ascii="Calibri" w:eastAsia="Calibri" w:hAnsi="Calibri" w:cs="Calibri"/>
          <w:sz w:val="22"/>
          <w:szCs w:val="22"/>
        </w:rPr>
        <w:lastRenderedPageBreak/>
        <w:t xml:space="preserve">mediante sus marcas Mío, Tigo </w:t>
      </w:r>
      <w:proofErr w:type="spellStart"/>
      <w:r>
        <w:rPr>
          <w:rFonts w:ascii="Calibri" w:eastAsia="Calibri" w:hAnsi="Calibri" w:cs="Calibri"/>
          <w:sz w:val="22"/>
          <w:szCs w:val="22"/>
        </w:rPr>
        <w:t>Mix</w:t>
      </w:r>
      <w:proofErr w:type="spellEnd"/>
      <w:r>
        <w:rPr>
          <w:rFonts w:ascii="Calibri" w:eastAsia="Calibri" w:hAnsi="Calibri" w:cs="Calibri"/>
          <w:sz w:val="22"/>
          <w:szCs w:val="22"/>
        </w:rPr>
        <w:t xml:space="preserve"> y Tigo. Otra empresa que destaca es </w:t>
      </w:r>
      <w:proofErr w:type="spellStart"/>
      <w:r>
        <w:rPr>
          <w:rFonts w:ascii="Calibri" w:eastAsia="Calibri" w:hAnsi="Calibri" w:cs="Calibri"/>
          <w:sz w:val="22"/>
          <w:szCs w:val="22"/>
        </w:rPr>
        <w:t>La</w:t>
      </w:r>
      <w:r>
        <w:rPr>
          <w:rFonts w:ascii="Calibri" w:eastAsia="Calibri" w:hAnsi="Calibri" w:cs="Calibri"/>
          <w:sz w:val="22"/>
          <w:szCs w:val="22"/>
        </w:rPr>
        <w:t>cteus</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Plusa</w:t>
      </w:r>
      <w:proofErr w:type="spellEnd"/>
      <w:r>
        <w:rPr>
          <w:rFonts w:ascii="Calibri" w:eastAsia="Calibri" w:hAnsi="Calibri" w:cs="Calibri"/>
          <w:sz w:val="22"/>
          <w:szCs w:val="22"/>
        </w:rPr>
        <w:t>), dedicada a la producción de mantequilla y yogurt.</w:t>
      </w:r>
    </w:p>
    <w:p w14:paraId="000002C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121.Lácteos </w:t>
      </w:r>
      <w:proofErr w:type="spellStart"/>
      <w:r>
        <w:rPr>
          <w:rFonts w:ascii="Calibri" w:eastAsia="Calibri" w:hAnsi="Calibri" w:cs="Calibri"/>
          <w:sz w:val="22"/>
          <w:szCs w:val="22"/>
        </w:rPr>
        <w:t>Duman</w:t>
      </w:r>
      <w:proofErr w:type="spellEnd"/>
      <w:r>
        <w:rPr>
          <w:rFonts w:ascii="Calibri" w:eastAsia="Calibri" w:hAnsi="Calibri" w:cs="Calibri"/>
          <w:sz w:val="22"/>
          <w:szCs w:val="22"/>
        </w:rPr>
        <w:t>, empresa que opera desde hace 25 años, cuenta con una planta de pasteurización y está especializada en la actualidad en la elaboración de quesos de leche de vaca y cabra, of</w:t>
      </w:r>
      <w:r>
        <w:rPr>
          <w:rFonts w:ascii="Calibri" w:eastAsia="Calibri" w:hAnsi="Calibri" w:cs="Calibri"/>
          <w:sz w:val="22"/>
          <w:szCs w:val="22"/>
        </w:rPr>
        <w:t xml:space="preserve">reciendo variedad de quesos (paria, </w:t>
      </w:r>
      <w:proofErr w:type="spellStart"/>
      <w:r>
        <w:rPr>
          <w:rFonts w:ascii="Calibri" w:eastAsia="Calibri" w:hAnsi="Calibri" w:cs="Calibri"/>
          <w:sz w:val="22"/>
          <w:szCs w:val="22"/>
        </w:rPr>
        <w:t>mozarella</w:t>
      </w:r>
      <w:proofErr w:type="spellEnd"/>
      <w:r>
        <w:rPr>
          <w:rFonts w:ascii="Calibri" w:eastAsia="Calibri" w:hAnsi="Calibri" w:cs="Calibri"/>
          <w:sz w:val="22"/>
          <w:szCs w:val="22"/>
        </w:rPr>
        <w:t xml:space="preserve">, fresco, madurados) bajo la marca </w:t>
      </w:r>
      <w:proofErr w:type="spellStart"/>
      <w:r>
        <w:rPr>
          <w:rFonts w:ascii="Calibri" w:eastAsia="Calibri" w:hAnsi="Calibri" w:cs="Calibri"/>
          <w:sz w:val="22"/>
          <w:szCs w:val="22"/>
        </w:rPr>
        <w:t>Duman</w:t>
      </w:r>
      <w:proofErr w:type="spellEnd"/>
      <w:r>
        <w:rPr>
          <w:rFonts w:ascii="Calibri" w:eastAsia="Calibri" w:hAnsi="Calibri" w:cs="Calibri"/>
          <w:sz w:val="22"/>
          <w:szCs w:val="22"/>
        </w:rPr>
        <w:t xml:space="preserve">. En tanto, la empresa </w:t>
      </w:r>
      <w:proofErr w:type="spellStart"/>
      <w:r>
        <w:rPr>
          <w:rFonts w:ascii="Calibri" w:eastAsia="Calibri" w:hAnsi="Calibri" w:cs="Calibri"/>
          <w:sz w:val="22"/>
          <w:szCs w:val="22"/>
        </w:rPr>
        <w:t>Perpol</w:t>
      </w:r>
      <w:proofErr w:type="spellEnd"/>
      <w:r>
        <w:rPr>
          <w:rFonts w:ascii="Calibri" w:eastAsia="Calibri" w:hAnsi="Calibri" w:cs="Calibri"/>
          <w:sz w:val="22"/>
          <w:szCs w:val="22"/>
        </w:rPr>
        <w:t xml:space="preserve"> Ideas, bajo la marca </w:t>
      </w:r>
      <w:proofErr w:type="spellStart"/>
      <w:r>
        <w:rPr>
          <w:rFonts w:ascii="Calibri" w:eastAsia="Calibri" w:hAnsi="Calibri" w:cs="Calibri"/>
          <w:sz w:val="22"/>
          <w:szCs w:val="22"/>
        </w:rPr>
        <w:t>Vakimu</w:t>
      </w:r>
      <w:proofErr w:type="spellEnd"/>
      <w:r>
        <w:rPr>
          <w:rFonts w:ascii="Calibri" w:eastAsia="Calibri" w:hAnsi="Calibri" w:cs="Calibri"/>
          <w:sz w:val="22"/>
          <w:szCs w:val="22"/>
        </w:rPr>
        <w:t>, ofrece variedad de lácteos como leche fresca pasteurizada y yogurt en presentaciones como yogurt griego, vegano,</w:t>
      </w:r>
      <w:r>
        <w:rPr>
          <w:rFonts w:ascii="Calibri" w:eastAsia="Calibri" w:hAnsi="Calibri" w:cs="Calibri"/>
          <w:sz w:val="22"/>
          <w:szCs w:val="22"/>
        </w:rPr>
        <w:t xml:space="preserve"> </w:t>
      </w:r>
      <w:proofErr w:type="spellStart"/>
      <w:r>
        <w:rPr>
          <w:rFonts w:ascii="Calibri" w:eastAsia="Calibri" w:hAnsi="Calibri" w:cs="Calibri"/>
          <w:sz w:val="22"/>
          <w:szCs w:val="22"/>
        </w:rPr>
        <w:t>probiotico</w:t>
      </w:r>
      <w:proofErr w:type="spellEnd"/>
      <w:r>
        <w:rPr>
          <w:rFonts w:ascii="Calibri" w:eastAsia="Calibri" w:hAnsi="Calibri" w:cs="Calibri"/>
          <w:sz w:val="22"/>
          <w:szCs w:val="22"/>
        </w:rPr>
        <w:t xml:space="preserve"> y frutado.</w:t>
      </w:r>
    </w:p>
    <w:p w14:paraId="000002D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122.Cabe resaltar que, los productos elaborados por las empresas industriales medianas suelen pasar principalmente por un proceso de pasteurización, a diferencia de las grandes empresas, que darían mayor tratamiento a la leche (proce</w:t>
      </w:r>
      <w:r>
        <w:rPr>
          <w:rFonts w:ascii="Calibri" w:eastAsia="Calibri" w:hAnsi="Calibri" w:cs="Calibri"/>
          <w:sz w:val="22"/>
          <w:szCs w:val="22"/>
        </w:rPr>
        <w:t>so UHT) que contribuiría a su mayor duración, esto debido a que su estrategia de diferenciación es ofertar productos frescos, lo que repercute en que tengan vencimientos más cortos que los productos ofertados por la gran industria.</w:t>
      </w:r>
    </w:p>
    <w:p w14:paraId="000002D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123.Entre empresas regio</w:t>
      </w:r>
      <w:r>
        <w:rPr>
          <w:rFonts w:ascii="Calibri" w:eastAsia="Calibri" w:hAnsi="Calibri" w:cs="Calibri"/>
          <w:sz w:val="22"/>
          <w:szCs w:val="22"/>
        </w:rPr>
        <w:t xml:space="preserve">nales, encontramos a pequeñas empresas como Granja </w:t>
      </w:r>
      <w:proofErr w:type="spellStart"/>
      <w:r>
        <w:rPr>
          <w:rFonts w:ascii="Calibri" w:eastAsia="Calibri" w:hAnsi="Calibri" w:cs="Calibri"/>
          <w:sz w:val="22"/>
          <w:szCs w:val="22"/>
        </w:rPr>
        <w:t>Porcon</w:t>
      </w:r>
      <w:proofErr w:type="spellEnd"/>
      <w:r>
        <w:rPr>
          <w:rFonts w:ascii="Calibri" w:eastAsia="Calibri" w:hAnsi="Calibri" w:cs="Calibri"/>
          <w:sz w:val="22"/>
          <w:szCs w:val="22"/>
        </w:rPr>
        <w:t xml:space="preserve"> que se dedica a la elaboración y comercialización de leche fresca, quesos, queso fresco, yogurt y mantequilla en sus diferentes presentaciones. Por otra parte, </w:t>
      </w:r>
      <w:proofErr w:type="spellStart"/>
      <w:r>
        <w:rPr>
          <w:rFonts w:ascii="Calibri" w:eastAsia="Calibri" w:hAnsi="Calibri" w:cs="Calibri"/>
          <w:sz w:val="22"/>
          <w:szCs w:val="22"/>
        </w:rPr>
        <w:t>Peru</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Cheese</w:t>
      </w:r>
      <w:proofErr w:type="spellEnd"/>
      <w:r>
        <w:rPr>
          <w:rFonts w:ascii="Calibri" w:eastAsia="Calibri" w:hAnsi="Calibri" w:cs="Calibri"/>
          <w:sz w:val="22"/>
          <w:szCs w:val="22"/>
        </w:rPr>
        <w:t xml:space="preserve"> (Quesos </w:t>
      </w:r>
      <w:proofErr w:type="spellStart"/>
      <w:r>
        <w:rPr>
          <w:rFonts w:ascii="Calibri" w:eastAsia="Calibri" w:hAnsi="Calibri" w:cs="Calibri"/>
          <w:sz w:val="22"/>
          <w:szCs w:val="22"/>
        </w:rPr>
        <w:t>Chugur</w:t>
      </w:r>
      <w:proofErr w:type="spellEnd"/>
      <w:r>
        <w:rPr>
          <w:rFonts w:ascii="Calibri" w:eastAsia="Calibri" w:hAnsi="Calibri" w:cs="Calibri"/>
          <w:sz w:val="22"/>
          <w:szCs w:val="22"/>
        </w:rPr>
        <w:t xml:space="preserve">) se dedica </w:t>
      </w:r>
      <w:r>
        <w:rPr>
          <w:rFonts w:ascii="Calibri" w:eastAsia="Calibri" w:hAnsi="Calibri" w:cs="Calibri"/>
          <w:sz w:val="22"/>
          <w:szCs w:val="22"/>
        </w:rPr>
        <w:t xml:space="preserve">a la producción de derivados lácteos como quesos, yogur, manjar y mantequilla. También producen otros productos como rosquitas, galletas, mermelada, chocolate, miel, café, natilla y algarrobina. Industria Alimentaria </w:t>
      </w:r>
      <w:proofErr w:type="spellStart"/>
      <w:r>
        <w:rPr>
          <w:rFonts w:ascii="Calibri" w:eastAsia="Calibri" w:hAnsi="Calibri" w:cs="Calibri"/>
          <w:sz w:val="22"/>
          <w:szCs w:val="22"/>
        </w:rPr>
        <w:t>Huacariz</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Lacteos</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Huacariz</w:t>
      </w:r>
      <w:proofErr w:type="spellEnd"/>
      <w:r>
        <w:rPr>
          <w:rFonts w:ascii="Calibri" w:eastAsia="Calibri" w:hAnsi="Calibri" w:cs="Calibri"/>
          <w:sz w:val="22"/>
          <w:szCs w:val="22"/>
        </w:rPr>
        <w:t>) es otra emp</w:t>
      </w:r>
      <w:r>
        <w:rPr>
          <w:rFonts w:ascii="Calibri" w:eastAsia="Calibri" w:hAnsi="Calibri" w:cs="Calibri"/>
          <w:sz w:val="22"/>
          <w:szCs w:val="22"/>
        </w:rPr>
        <w:t>resa regional dedicada a la elaboración y comercialización de derivados lácteos como quesos, yogurt, dulce de leche, crema de leche y mantequilla. Planta Leche Tacna (</w:t>
      </w:r>
      <w:proofErr w:type="spellStart"/>
      <w:r>
        <w:rPr>
          <w:rFonts w:ascii="Calibri" w:eastAsia="Calibri" w:hAnsi="Calibri" w:cs="Calibri"/>
          <w:sz w:val="22"/>
          <w:szCs w:val="22"/>
        </w:rPr>
        <w:t>Pletasa</w:t>
      </w:r>
      <w:proofErr w:type="spellEnd"/>
      <w:r>
        <w:rPr>
          <w:rFonts w:ascii="Calibri" w:eastAsia="Calibri" w:hAnsi="Calibri" w:cs="Calibri"/>
          <w:sz w:val="22"/>
          <w:szCs w:val="22"/>
        </w:rPr>
        <w:t>), es otra empresa productora de derivados lácteos como la mantequilla, dulce de l</w:t>
      </w:r>
      <w:r>
        <w:rPr>
          <w:rFonts w:ascii="Calibri" w:eastAsia="Calibri" w:hAnsi="Calibri" w:cs="Calibri"/>
          <w:sz w:val="22"/>
          <w:szCs w:val="22"/>
        </w:rPr>
        <w:t xml:space="preserve">eche, quesos y yogurt bajo las marcas de </w:t>
      </w:r>
      <w:proofErr w:type="spellStart"/>
      <w:r>
        <w:rPr>
          <w:rFonts w:ascii="Calibri" w:eastAsia="Calibri" w:hAnsi="Calibri" w:cs="Calibri"/>
          <w:sz w:val="22"/>
          <w:szCs w:val="22"/>
        </w:rPr>
        <w:t>Lait’s</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Mistiano</w:t>
      </w:r>
      <w:proofErr w:type="spellEnd"/>
      <w:r>
        <w:rPr>
          <w:rFonts w:ascii="Calibri" w:eastAsia="Calibri" w:hAnsi="Calibri" w:cs="Calibri"/>
          <w:sz w:val="22"/>
          <w:szCs w:val="22"/>
        </w:rPr>
        <w:t>, Valle Lindo y Di Vera.</w:t>
      </w:r>
    </w:p>
    <w:p w14:paraId="000002D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70 de 199</w:t>
      </w:r>
    </w:p>
    <w:p w14:paraId="000002D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124.Por otra parte, es importante señalar la existencia de marcas blancas109 comercializadas por los supermercados y tiendas de conveniencia, destacando las </w:t>
      </w:r>
      <w:r>
        <w:rPr>
          <w:rFonts w:ascii="Calibri" w:eastAsia="Calibri" w:hAnsi="Calibri" w:cs="Calibri"/>
          <w:sz w:val="22"/>
          <w:szCs w:val="22"/>
        </w:rPr>
        <w:t xml:space="preserve">leches evaporadas en marcas como </w:t>
      </w:r>
      <w:proofErr w:type="spellStart"/>
      <w:r>
        <w:rPr>
          <w:rFonts w:ascii="Calibri" w:eastAsia="Calibri" w:hAnsi="Calibri" w:cs="Calibri"/>
          <w:sz w:val="22"/>
          <w:szCs w:val="22"/>
        </w:rPr>
        <w:t>Bell’s</w:t>
      </w:r>
      <w:proofErr w:type="spellEnd"/>
      <w:r>
        <w:rPr>
          <w:rFonts w:ascii="Calibri" w:eastAsia="Calibri" w:hAnsi="Calibri" w:cs="Calibri"/>
          <w:sz w:val="22"/>
          <w:szCs w:val="22"/>
        </w:rPr>
        <w:t xml:space="preserve">, Tottus y </w:t>
      </w:r>
      <w:proofErr w:type="spellStart"/>
      <w:r>
        <w:rPr>
          <w:rFonts w:ascii="Calibri" w:eastAsia="Calibri" w:hAnsi="Calibri" w:cs="Calibri"/>
          <w:sz w:val="22"/>
          <w:szCs w:val="22"/>
        </w:rPr>
        <w:t>Cuisine</w:t>
      </w:r>
      <w:proofErr w:type="spellEnd"/>
      <w:r>
        <w:rPr>
          <w:rFonts w:ascii="Calibri" w:eastAsia="Calibri" w:hAnsi="Calibri" w:cs="Calibri"/>
          <w:sz w:val="22"/>
          <w:szCs w:val="22"/>
        </w:rPr>
        <w:t xml:space="preserve"> &amp; Co110.</w:t>
      </w:r>
    </w:p>
    <w:p w14:paraId="000002D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125.Cabe señalar que, los productos elaborados por empresas del sector industrial suelen comercializarse en el canal tradicional, que incluye mercados, bodegas, tiendas, y el canal moderno,</w:t>
      </w:r>
      <w:r>
        <w:rPr>
          <w:rFonts w:ascii="Calibri" w:eastAsia="Calibri" w:hAnsi="Calibri" w:cs="Calibri"/>
          <w:sz w:val="22"/>
          <w:szCs w:val="22"/>
        </w:rPr>
        <w:t xml:space="preserve"> conformado por supermercados, tiendas por conveniencia o autoservicios. A su vez, las empresas medianas comercializan sus productos a través del canal moderno y </w:t>
      </w:r>
      <w:proofErr w:type="spellStart"/>
      <w:r>
        <w:rPr>
          <w:rFonts w:ascii="Calibri" w:eastAsia="Calibri" w:hAnsi="Calibri" w:cs="Calibri"/>
          <w:sz w:val="22"/>
          <w:szCs w:val="22"/>
        </w:rPr>
        <w:t>Horecas</w:t>
      </w:r>
      <w:proofErr w:type="spellEnd"/>
      <w:r>
        <w:rPr>
          <w:rFonts w:ascii="Calibri" w:eastAsia="Calibri" w:hAnsi="Calibri" w:cs="Calibri"/>
          <w:sz w:val="22"/>
          <w:szCs w:val="22"/>
        </w:rPr>
        <w:t>. Por último, la producción y comercialización de la mayoría de los productos ofrecidos</w:t>
      </w:r>
      <w:r>
        <w:rPr>
          <w:rFonts w:ascii="Calibri" w:eastAsia="Calibri" w:hAnsi="Calibri" w:cs="Calibri"/>
          <w:sz w:val="22"/>
          <w:szCs w:val="22"/>
        </w:rPr>
        <w:t xml:space="preserve"> por empresas artesanales se realizan en el canal tradicional a nivel local.</w:t>
      </w:r>
    </w:p>
    <w:p w14:paraId="000002D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126.Un rasgo observado dentro de la comercialización de lácteos es el fuerte posicionamiento de las marcas tradicionales de las principales empresas del sector. En particular, en </w:t>
      </w:r>
      <w:r>
        <w:rPr>
          <w:rFonts w:ascii="Calibri" w:eastAsia="Calibri" w:hAnsi="Calibri" w:cs="Calibri"/>
          <w:sz w:val="22"/>
          <w:szCs w:val="22"/>
        </w:rPr>
        <w:t xml:space="preserve">el mercado peruano, Leche Gloria se distingue por un fuerte reconocimiento de marca y consecuente posicionamiento de mercado (Apoyo &amp; </w:t>
      </w:r>
      <w:r>
        <w:rPr>
          <w:rFonts w:ascii="Calibri" w:eastAsia="Calibri" w:hAnsi="Calibri" w:cs="Calibri"/>
          <w:sz w:val="22"/>
          <w:szCs w:val="22"/>
        </w:rPr>
        <w:lastRenderedPageBreak/>
        <w:t>Asociados, 2022). En esta línea, de acuerdo con el Estudio de Marcas 2022 de la consultora Arellano, Gloria es la marca má</w:t>
      </w:r>
      <w:r>
        <w:rPr>
          <w:rFonts w:ascii="Calibri" w:eastAsia="Calibri" w:hAnsi="Calibri" w:cs="Calibri"/>
          <w:sz w:val="22"/>
          <w:szCs w:val="22"/>
        </w:rPr>
        <w:t xml:space="preserve">s recordada a nivel nacional, superando largamente a otras marcas de consumo masivo como Nike, Coca Cola, </w:t>
      </w:r>
      <w:proofErr w:type="spellStart"/>
      <w:r>
        <w:rPr>
          <w:rFonts w:ascii="Calibri" w:eastAsia="Calibri" w:hAnsi="Calibri" w:cs="Calibri"/>
          <w:sz w:val="22"/>
          <w:szCs w:val="22"/>
        </w:rPr>
        <w:t>Inka</w:t>
      </w:r>
      <w:proofErr w:type="spellEnd"/>
      <w:r>
        <w:rPr>
          <w:rFonts w:ascii="Calibri" w:eastAsia="Calibri" w:hAnsi="Calibri" w:cs="Calibri"/>
          <w:sz w:val="22"/>
          <w:szCs w:val="22"/>
        </w:rPr>
        <w:t xml:space="preserve"> Cola, Nestlé, entre otros111, tendencia que se mantiene desde el 2019 (El Comercio, 2022). De manera semejante, de acuerdo con el ranking Brand </w:t>
      </w:r>
      <w:proofErr w:type="spellStart"/>
      <w:r>
        <w:rPr>
          <w:rFonts w:ascii="Calibri" w:eastAsia="Calibri" w:hAnsi="Calibri" w:cs="Calibri"/>
          <w:sz w:val="22"/>
          <w:szCs w:val="22"/>
        </w:rPr>
        <w:t>F</w:t>
      </w:r>
      <w:r>
        <w:rPr>
          <w:rFonts w:ascii="Calibri" w:eastAsia="Calibri" w:hAnsi="Calibri" w:cs="Calibri"/>
          <w:sz w:val="22"/>
          <w:szCs w:val="22"/>
        </w:rPr>
        <w:t>ootprint</w:t>
      </w:r>
      <w:proofErr w:type="spellEnd"/>
      <w:r>
        <w:rPr>
          <w:rFonts w:ascii="Calibri" w:eastAsia="Calibri" w:hAnsi="Calibri" w:cs="Calibri"/>
          <w:sz w:val="22"/>
          <w:szCs w:val="22"/>
        </w:rPr>
        <w:t xml:space="preserve"> de la consultora internacional Kantar, Gloria se encuentra en el top 10 de las marcas más elegidas de América Latina (Diario Gestión, 2019).</w:t>
      </w:r>
    </w:p>
    <w:p w14:paraId="000002D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127.El posicionamiento de la empresa líder de lácteos se evidencia en la frecuencia de compra de sus produ</w:t>
      </w:r>
      <w:r>
        <w:rPr>
          <w:rFonts w:ascii="Calibri" w:eastAsia="Calibri" w:hAnsi="Calibri" w:cs="Calibri"/>
          <w:sz w:val="22"/>
          <w:szCs w:val="22"/>
        </w:rPr>
        <w:t>ctos. De acuerdo con el Diario Gestión (2019), los productos de la marca Gloria presentan una frecuencia de compra superior a aquella obtenida por otros competidores globales. A nivel nacional, la marca Gloria ostenta el 59% de usuarios que con mayor frecu</w:t>
      </w:r>
      <w:r>
        <w:rPr>
          <w:rFonts w:ascii="Calibri" w:eastAsia="Calibri" w:hAnsi="Calibri" w:cs="Calibri"/>
          <w:sz w:val="22"/>
          <w:szCs w:val="22"/>
        </w:rPr>
        <w:t>encia adquiere este producto112, valor significativamente mayor a aquel de sus competidores Laive y Nestlé Perú, cuyo porcentaje de usuarios frecuentes asciende a 11% y 8%113, respectivamente.</w:t>
      </w:r>
    </w:p>
    <w:p w14:paraId="000002D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71 de 199</w:t>
      </w:r>
    </w:p>
    <w:p w14:paraId="000002D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128.Los datos sobre la lealtad de los consumidores a las marcas de lácteos se condicen con la participación de mercado de las empresas industriales. De acuerdo con datos del 2021, Gloria presenta una participación del 76.8% en el rubro de leches evaporadas</w:t>
      </w:r>
      <w:r>
        <w:rPr>
          <w:rFonts w:ascii="Calibri" w:eastAsia="Calibri" w:hAnsi="Calibri" w:cs="Calibri"/>
          <w:sz w:val="22"/>
          <w:szCs w:val="22"/>
        </w:rPr>
        <w:t>, seguido de Nestlé Perú (16.7%) y Laive (5.5%)114. Asimismo, la lealtad de los consumidores a las marcas de lácteos fue evidenciada en 2017, cuando se puso en discusión si ciertos tipos de leches evaporadas cumplían con la composición adecuada de leche cr</w:t>
      </w:r>
      <w:r>
        <w:rPr>
          <w:rFonts w:ascii="Calibri" w:eastAsia="Calibri" w:hAnsi="Calibri" w:cs="Calibri"/>
          <w:sz w:val="22"/>
          <w:szCs w:val="22"/>
        </w:rPr>
        <w:t>uda para ser denominada leche evaporada, como fue el caso Pura Vida, sin embargo, la demanda por esta marca logró recuperarse115.</w:t>
      </w:r>
    </w:p>
    <w:p w14:paraId="000002D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129.Entre los factores asociados al posicionamiento de las marcas incumbentes en el mercado se encontraría el desarrollo de de</w:t>
      </w:r>
      <w:r>
        <w:rPr>
          <w:rFonts w:ascii="Calibri" w:eastAsia="Calibri" w:hAnsi="Calibri" w:cs="Calibri"/>
          <w:sz w:val="22"/>
          <w:szCs w:val="22"/>
        </w:rPr>
        <w:t>scuentos y promociones agresivas, y la disponibilidad de los mejores espacios y exhibiciones en los puntos de venta. De acuerdo con la información recabada, el posicionamiento de las empresas con mayor participación de mercado les permitiría ejecutar estas</w:t>
      </w:r>
      <w:r>
        <w:rPr>
          <w:rFonts w:ascii="Calibri" w:eastAsia="Calibri" w:hAnsi="Calibri" w:cs="Calibri"/>
          <w:sz w:val="22"/>
          <w:szCs w:val="22"/>
        </w:rPr>
        <w:t xml:space="preserve"> estrategias, las cuales contribuirían con la decisión de compra de los consumidores a favor de los agentes incumbentes.</w:t>
      </w:r>
    </w:p>
    <w:p w14:paraId="000002D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130.Al respecto, el gasto en publicidad y mercadeo en que incurrieron las principales empresas industriales para posicionar y promocion</w:t>
      </w:r>
      <w:r>
        <w:rPr>
          <w:rFonts w:ascii="Calibri" w:eastAsia="Calibri" w:hAnsi="Calibri" w:cs="Calibri"/>
          <w:sz w:val="22"/>
          <w:szCs w:val="22"/>
        </w:rPr>
        <w:t>ar sus productos lácteos alcanzó los S/ 22.56 millones en 2021, aproximadamente la mitad de lo invertido entre 2017 y 2018. Asimismo, el medio de comunicación más empleado fue la televisión, explicando alrededor del 73% al 77% del gasto total de la industr</w:t>
      </w:r>
      <w:r>
        <w:rPr>
          <w:rFonts w:ascii="Calibri" w:eastAsia="Calibri" w:hAnsi="Calibri" w:cs="Calibri"/>
          <w:sz w:val="22"/>
          <w:szCs w:val="22"/>
        </w:rPr>
        <w:t>ia en el período 2015 - 2021 (ver Figura 24).</w:t>
      </w:r>
    </w:p>
    <w:p w14:paraId="000002D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Figura 24: Gasto anual en publicidad que incurren las empresas industriales según medio de comunicación, 2015 </w:t>
      </w:r>
    </w:p>
    <w:p w14:paraId="000002D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Figura 24 muestra el gasto anual en publicidad realizado por las empresas industriales en difere</w:t>
      </w:r>
      <w:r>
        <w:rPr>
          <w:rFonts w:ascii="Calibri" w:eastAsia="Calibri" w:hAnsi="Calibri" w:cs="Calibri"/>
          <w:sz w:val="22"/>
          <w:szCs w:val="22"/>
        </w:rPr>
        <w:t>ntes medios de comunicación, en el período de 2015 a 2021. Se observa la distribución del gasto en los siguientes medios:</w:t>
      </w:r>
    </w:p>
    <w:p w14:paraId="000002D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Televisión: Representa la mayor parte del gasto en publicidad, con una tendencia decreciente a lo largo de los años.</w:t>
      </w:r>
    </w:p>
    <w:p w14:paraId="000002D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Radio/Revista</w:t>
      </w:r>
      <w:r>
        <w:rPr>
          <w:rFonts w:ascii="Calibri" w:eastAsia="Calibri" w:hAnsi="Calibri" w:cs="Calibri"/>
          <w:sz w:val="22"/>
          <w:szCs w:val="22"/>
        </w:rPr>
        <w:t>/Escritos: Aunque en menor proporción que la televisión, este medio también muestra un gasto significativo y relativamente estable en comparación con otros medios.</w:t>
      </w:r>
    </w:p>
    <w:p w14:paraId="000002D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Otros: Agrupa medios como carteles en vía pública e internet, con un gasto variable a lo l</w:t>
      </w:r>
      <w:r>
        <w:rPr>
          <w:rFonts w:ascii="Calibri" w:eastAsia="Calibri" w:hAnsi="Calibri" w:cs="Calibri"/>
          <w:sz w:val="22"/>
          <w:szCs w:val="22"/>
        </w:rPr>
        <w:t>argo de los años.</w:t>
      </w:r>
    </w:p>
    <w:p w14:paraId="000002E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Gasto total: Representa el total del gasto en publicidad de las empresas industriales, mostrando una tendencia general a la baja después de un pico en 2015.</w:t>
      </w:r>
    </w:p>
    <w:p w14:paraId="000002E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Estos datos reflejan la estrategia de publicidad de las empresas industriales e</w:t>
      </w:r>
      <w:r>
        <w:rPr>
          <w:rFonts w:ascii="Calibri" w:eastAsia="Calibri" w:hAnsi="Calibri" w:cs="Calibri"/>
          <w:sz w:val="22"/>
          <w:szCs w:val="22"/>
        </w:rPr>
        <w:t>n Perú a lo largo de estos años, con una clara preferencia por la publicidad en televisión, seguida por otros medios como la radio, revistas, escritos y medios digitales.</w:t>
      </w:r>
    </w:p>
    <w:p w14:paraId="000002E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empresas industriales.</w:t>
      </w:r>
    </w:p>
    <w:p w14:paraId="000002E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72 de 199</w:t>
      </w:r>
    </w:p>
    <w:p w14:paraId="000002E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w:t>
      </w:r>
      <w:r>
        <w:rPr>
          <w:rFonts w:ascii="Calibri" w:eastAsia="Calibri" w:hAnsi="Calibri" w:cs="Calibri"/>
          <w:sz w:val="22"/>
          <w:szCs w:val="22"/>
        </w:rPr>
        <w:t>ación: Dirección Nacional de Promoción e Investigación de la Libre Competencia del Indecopi.</w:t>
      </w:r>
    </w:p>
    <w:p w14:paraId="000002E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131.De acuerdo con la información provista por las empresas industriales, Leche Gloria es el agente que realiza el mayor gasto en publicidad de las empresas indust</w:t>
      </w:r>
      <w:r>
        <w:rPr>
          <w:rFonts w:ascii="Calibri" w:eastAsia="Calibri" w:hAnsi="Calibri" w:cs="Calibri"/>
          <w:sz w:val="22"/>
          <w:szCs w:val="22"/>
        </w:rPr>
        <w:t>riales, luego Laive es otra empresa que realiza inversiones en publicidad, pero en menor magnitud y escala que Leche Gloria. Ambas empresas concentran sus inversiones en publicidad por medios masivos como la televisión. P&amp;D Andina Alimentos y Nestlé Perú s</w:t>
      </w:r>
      <w:r>
        <w:rPr>
          <w:rFonts w:ascii="Calibri" w:eastAsia="Calibri" w:hAnsi="Calibri" w:cs="Calibri"/>
          <w:sz w:val="22"/>
          <w:szCs w:val="22"/>
        </w:rPr>
        <w:t>on las empresas con menores niveles de gasto en publicidad, en dicho orden, usando encartes, agencias de publicidad o vía pública.</w:t>
      </w:r>
    </w:p>
    <w:p w14:paraId="000002E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132.Otra característica que se observa en la parte comercial del mercado es la existencia de una amplia gama de marcas. Por e</w:t>
      </w:r>
      <w:r>
        <w:rPr>
          <w:rFonts w:ascii="Calibri" w:eastAsia="Calibri" w:hAnsi="Calibri" w:cs="Calibri"/>
          <w:sz w:val="22"/>
          <w:szCs w:val="22"/>
        </w:rPr>
        <w:t xml:space="preserve">jemplo, en el caso de Leche Gloria, esta presenta las marcas Gloria, que representa a la leche tradicional y nutritiva, Pura Vida, que es una opción nutritiva pero económica, Soy Vida, marca para los intolerantes a la lactosa, </w:t>
      </w:r>
      <w:proofErr w:type="spellStart"/>
      <w:r>
        <w:rPr>
          <w:rFonts w:ascii="Calibri" w:eastAsia="Calibri" w:hAnsi="Calibri" w:cs="Calibri"/>
          <w:sz w:val="22"/>
          <w:szCs w:val="22"/>
        </w:rPr>
        <w:t>Bonlé</w:t>
      </w:r>
      <w:proofErr w:type="spellEnd"/>
      <w:r>
        <w:rPr>
          <w:rFonts w:ascii="Calibri" w:eastAsia="Calibri" w:hAnsi="Calibri" w:cs="Calibri"/>
          <w:sz w:val="22"/>
          <w:szCs w:val="22"/>
        </w:rPr>
        <w:t>, leche promocional para</w:t>
      </w:r>
      <w:r>
        <w:rPr>
          <w:rFonts w:ascii="Calibri" w:eastAsia="Calibri" w:hAnsi="Calibri" w:cs="Calibri"/>
          <w:sz w:val="22"/>
          <w:szCs w:val="22"/>
        </w:rPr>
        <w:t xml:space="preserve"> el canal moderno, y Bella Holandesa, marca promocional y competencia de Laive en el nicho de leche envasadas en </w:t>
      </w:r>
      <w:proofErr w:type="spellStart"/>
      <w:r>
        <w:rPr>
          <w:rFonts w:ascii="Calibri" w:eastAsia="Calibri" w:hAnsi="Calibri" w:cs="Calibri"/>
          <w:sz w:val="22"/>
          <w:szCs w:val="22"/>
        </w:rPr>
        <w:t>tetrapack</w:t>
      </w:r>
      <w:proofErr w:type="spellEnd"/>
      <w:r>
        <w:rPr>
          <w:rFonts w:ascii="Calibri" w:eastAsia="Calibri" w:hAnsi="Calibri" w:cs="Calibri"/>
          <w:sz w:val="22"/>
          <w:szCs w:val="22"/>
        </w:rPr>
        <w:t xml:space="preserve"> (Loredo et al., 2016). De acuerdo con el Minagri (2017), la proliferación de marcas sería un indicador de diferenciación en el mercad</w:t>
      </w:r>
      <w:r>
        <w:rPr>
          <w:rFonts w:ascii="Calibri" w:eastAsia="Calibri" w:hAnsi="Calibri" w:cs="Calibri"/>
          <w:sz w:val="22"/>
          <w:szCs w:val="22"/>
        </w:rPr>
        <w:t>o.</w:t>
      </w:r>
    </w:p>
    <w:p w14:paraId="000002E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133.Adicionalmente, se observa que las empresas industriales presentan portafolios diversificados de productos lácteos. Como se observa en los Anexos 10, 11, 12, las empresas industriales con mayor participación producen leche evaporada, leche UHT, lech</w:t>
      </w:r>
      <w:r>
        <w:rPr>
          <w:rFonts w:ascii="Calibri" w:eastAsia="Calibri" w:hAnsi="Calibri" w:cs="Calibri"/>
          <w:sz w:val="22"/>
          <w:szCs w:val="22"/>
        </w:rPr>
        <w:t xml:space="preserve">e en polvo, además de mezclas lácteas, yogurt, queso, mantequilla, margarina, leches vegetales, leche condensada, manjar blanco, </w:t>
      </w:r>
      <w:proofErr w:type="spellStart"/>
      <w:r>
        <w:rPr>
          <w:rFonts w:ascii="Calibri" w:eastAsia="Calibri" w:hAnsi="Calibri" w:cs="Calibri"/>
          <w:sz w:val="22"/>
          <w:szCs w:val="22"/>
        </w:rPr>
        <w:t>fudge</w:t>
      </w:r>
      <w:proofErr w:type="spellEnd"/>
      <w:r>
        <w:rPr>
          <w:rFonts w:ascii="Calibri" w:eastAsia="Calibri" w:hAnsi="Calibri" w:cs="Calibri"/>
          <w:sz w:val="22"/>
          <w:szCs w:val="22"/>
        </w:rPr>
        <w:t>, crema de leche, entre otros.</w:t>
      </w:r>
    </w:p>
    <w:p w14:paraId="000002E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134.De acuerdo con la OECD (2005) las empresas diversificadas presentan economías de alcanc</w:t>
      </w:r>
      <w:r>
        <w:rPr>
          <w:rFonts w:ascii="Calibri" w:eastAsia="Calibri" w:hAnsi="Calibri" w:cs="Calibri"/>
          <w:sz w:val="22"/>
          <w:szCs w:val="22"/>
        </w:rPr>
        <w:t>e, es decir, reducen sus costos a través de la producción de múltiples productos de manera conjunta, en contraste con aquellos costos que hubieran sido incurridos si diferentes empresas produjeran de manera independiente. Estos elementos podrían incrementa</w:t>
      </w:r>
      <w:r>
        <w:rPr>
          <w:rFonts w:ascii="Calibri" w:eastAsia="Calibri" w:hAnsi="Calibri" w:cs="Calibri"/>
          <w:sz w:val="22"/>
          <w:szCs w:val="22"/>
        </w:rPr>
        <w:t>r los costos de entrada de potenciales empresas entrantes que quieran competir con un amplio portafolio de productos y atender a una base amplia de consumidores116.</w:t>
      </w:r>
    </w:p>
    <w:p w14:paraId="000002E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135.Por último, para la comercialización a nivel del canal moderno, los supermercados consultados indicaron que </w:t>
      </w:r>
      <w:r>
        <w:rPr>
          <w:rFonts w:ascii="Calibri" w:eastAsia="Calibri" w:hAnsi="Calibri" w:cs="Calibri"/>
          <w:sz w:val="22"/>
          <w:szCs w:val="22"/>
        </w:rPr>
        <w:lastRenderedPageBreak/>
        <w:t>cualquier empresa formalmente constituida puede comercializar sus productos en sus establecimientos, siempre que cumpla con algunos requisitos c</w:t>
      </w:r>
      <w:r>
        <w:rPr>
          <w:rFonts w:ascii="Calibri" w:eastAsia="Calibri" w:hAnsi="Calibri" w:cs="Calibri"/>
          <w:sz w:val="22"/>
          <w:szCs w:val="22"/>
        </w:rPr>
        <w:t>omo una contraprestación por los servicios logísticos, de desarrollo comercial, control de inventarios, entre otros117. Requisitos que podrían incrementar los costos de comercialización para pequeños productores, como es el caso de los productos artesanale</w:t>
      </w:r>
      <w:r>
        <w:rPr>
          <w:rFonts w:ascii="Calibri" w:eastAsia="Calibri" w:hAnsi="Calibri" w:cs="Calibri"/>
          <w:sz w:val="22"/>
          <w:szCs w:val="22"/>
        </w:rPr>
        <w:t>s que tienen poca presencia en el canal moderno.</w:t>
      </w:r>
    </w:p>
    <w:p w14:paraId="000002E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136.Asimismo, sobre la gestión de los espacios en las góndolas o anaqueles en el canal moderno, su asignación se establecería según los márgenes de rentabilidad, y venta</w:t>
      </w:r>
    </w:p>
    <w:p w14:paraId="000002E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73 de 199</w:t>
      </w:r>
    </w:p>
    <w:p w14:paraId="000002E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en unidades y soles </w:t>
      </w:r>
      <w:r>
        <w:rPr>
          <w:rFonts w:ascii="Calibri" w:eastAsia="Calibri" w:hAnsi="Calibri" w:cs="Calibri"/>
          <w:sz w:val="22"/>
          <w:szCs w:val="22"/>
        </w:rPr>
        <w:t>del producto en cuestión. De esta manera, para mantener sus productos en las góndolas y anaqueles del canal moderno, las empresas lácteas deben mantener un buen nivel de ventas.</w:t>
      </w:r>
    </w:p>
    <w:p w14:paraId="000002E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137.Por otro lado, en lo que concierne al desempeño de las ventas de leches (v</w:t>
      </w:r>
      <w:r>
        <w:rPr>
          <w:rFonts w:ascii="Calibri" w:eastAsia="Calibri" w:hAnsi="Calibri" w:cs="Calibri"/>
          <w:sz w:val="22"/>
          <w:szCs w:val="22"/>
        </w:rPr>
        <w:t>er Tabla 16), se observa un incremento acumulado de 5.25% entre 2015 y 2021, destacando la comercialización de leche evaporada (75%). En particular, alrededor del 98% de las ventas de leche pasteurizada fue registrado en Lima118. A nivel de derivados lácte</w:t>
      </w:r>
      <w:r>
        <w:rPr>
          <w:rFonts w:ascii="Calibri" w:eastAsia="Calibri" w:hAnsi="Calibri" w:cs="Calibri"/>
          <w:sz w:val="22"/>
          <w:szCs w:val="22"/>
        </w:rPr>
        <w:t>os, la categoría en conjunto registró una caída acumulada de 13.29%, explicado por las menores ventas de yogurt y queso mantecoso. Es preciso indicar que la demanda de yogurt, mantequilla y manjar blanco se concentra en Lima (96%, 90.7% y 81.7%, respectiva</w:t>
      </w:r>
      <w:r>
        <w:rPr>
          <w:rFonts w:ascii="Calibri" w:eastAsia="Calibri" w:hAnsi="Calibri" w:cs="Calibri"/>
          <w:sz w:val="22"/>
          <w:szCs w:val="22"/>
        </w:rPr>
        <w:t>mente). Mientras que, las regiones de Cajamarca, Lima y Puno agrupan el 67.6% del total de ventas de quesos.</w:t>
      </w:r>
    </w:p>
    <w:p w14:paraId="000002E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16: Venta de leches industriales y derivados lácteos de la agroindustria láctea en toneladas, 2015 - 2021</w:t>
      </w:r>
    </w:p>
    <w:p w14:paraId="000002E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p>
    <w:p w14:paraId="000002F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w:t>
      </w:r>
      <w:r>
        <w:rPr>
          <w:rFonts w:ascii="Calibri" w:eastAsia="Calibri" w:hAnsi="Calibri" w:cs="Calibri"/>
          <w:sz w:val="22"/>
          <w:szCs w:val="22"/>
        </w:rPr>
        <w:t>ión Nacional de Promoción e Investigación de la Libre Competencia del Indecopi.</w:t>
      </w:r>
    </w:p>
    <w:p w14:paraId="000002F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muestra la venta de leches industriales y derivados lácteos de la agroindustria láctea en toneladas, desde el año 2015 hasta el 2021, con datos preliminares para est</w:t>
      </w:r>
      <w:r>
        <w:rPr>
          <w:rFonts w:ascii="Calibri" w:eastAsia="Calibri" w:hAnsi="Calibri" w:cs="Calibri"/>
          <w:sz w:val="22"/>
          <w:szCs w:val="22"/>
        </w:rPr>
        <w:t>e último año. Se divide en dos categorías principales:</w:t>
      </w:r>
    </w:p>
    <w:p w14:paraId="000002F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 Leches Industriales:</w:t>
      </w:r>
    </w:p>
    <w:p w14:paraId="000002F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 leche evaporada fue el producto más vendido en 2021, con 468,753 toneladas (75.35% del total de leches).</w:t>
      </w:r>
    </w:p>
    <w:p w14:paraId="000002F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 leche pasteurizada ocupó el segundo lugar con 148,469 tonelada</w:t>
      </w:r>
      <w:r>
        <w:rPr>
          <w:rFonts w:ascii="Calibri" w:eastAsia="Calibri" w:hAnsi="Calibri" w:cs="Calibri"/>
          <w:sz w:val="22"/>
          <w:szCs w:val="22"/>
        </w:rPr>
        <w:t>s (23.87%).</w:t>
      </w:r>
    </w:p>
    <w:p w14:paraId="000002F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Las ventas totales de leches industriales aumentaron ligeramente 0.02% en 2021 respecto a 2020 y 5.25% desde 2015.</w:t>
      </w:r>
    </w:p>
    <w:p w14:paraId="000002F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B. Derivados Lácteos:</w:t>
      </w:r>
    </w:p>
    <w:p w14:paraId="000002F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Los yogures fueron el producto más vendido, con 154,657 toneladas en 2021 (78.84% del total de derivado</w:t>
      </w:r>
      <w:r>
        <w:rPr>
          <w:rFonts w:ascii="Calibri" w:eastAsia="Calibri" w:hAnsi="Calibri" w:cs="Calibri"/>
          <w:sz w:val="22"/>
          <w:szCs w:val="22"/>
        </w:rPr>
        <w:t>s).</w:t>
      </w:r>
    </w:p>
    <w:p w14:paraId="000002F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 siguieron el queso madurado con 14,926 toneladas (7.61%) y el manjar blanco con 7,087 toneladas (3.61%).</w:t>
      </w:r>
    </w:p>
    <w:p w14:paraId="000002F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Las ventas totales de derivados lácteos disminuyeron 5.85% en 2021 respecto a 2020 y 13.29% desde 2015.</w:t>
      </w:r>
    </w:p>
    <w:p w14:paraId="000002F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Totales:</w:t>
      </w:r>
    </w:p>
    <w:p w14:paraId="000002F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Las ventas totales (leche</w:t>
      </w:r>
      <w:r>
        <w:rPr>
          <w:rFonts w:ascii="Calibri" w:eastAsia="Calibri" w:hAnsi="Calibri" w:cs="Calibri"/>
          <w:sz w:val="22"/>
          <w:szCs w:val="22"/>
        </w:rPr>
        <w:t>s + derivados) fueron de 818,226 toneladas en 2021.</w:t>
      </w:r>
    </w:p>
    <w:p w14:paraId="000002F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Hubo una disminución del 1.46% respecto a 2020, pero un ligero aumento del 0.12% desde 2015.</w:t>
      </w:r>
    </w:p>
    <w:p w14:paraId="000002F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resumen, la leche evaporada y los yogures fueron los productos lácteos más vendidos en 2021. Si bien las v</w:t>
      </w:r>
      <w:r>
        <w:rPr>
          <w:rFonts w:ascii="Calibri" w:eastAsia="Calibri" w:hAnsi="Calibri" w:cs="Calibri"/>
          <w:sz w:val="22"/>
          <w:szCs w:val="22"/>
        </w:rPr>
        <w:t>entas totales disminuyeron ligeramente respecto a 2020, se mantuvieron casi al mismo nivel que en 2015 gracias al aumento en la venta de leches industriales.</w:t>
      </w:r>
    </w:p>
    <w:p w14:paraId="000002F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138.Respecto a los precios de venta de los lácteos y derivados lácteos, se observa que el precio p</w:t>
      </w:r>
      <w:r>
        <w:rPr>
          <w:rFonts w:ascii="Calibri" w:eastAsia="Calibri" w:hAnsi="Calibri" w:cs="Calibri"/>
          <w:sz w:val="22"/>
          <w:szCs w:val="22"/>
        </w:rPr>
        <w:t>romedio del queso fresco de vaca por kilogramo ha pasado de S/ 15.82 en 2015 a S/ 17.35 en 2021, reportando un incremento acumulado de S/ 1.53 por kilogramo entre 2015 y 2021. Asimismo, el precio del queso mantecoso por kilogramo registraba una evolución c</w:t>
      </w:r>
      <w:r>
        <w:rPr>
          <w:rFonts w:ascii="Calibri" w:eastAsia="Calibri" w:hAnsi="Calibri" w:cs="Calibri"/>
          <w:sz w:val="22"/>
          <w:szCs w:val="22"/>
        </w:rPr>
        <w:t>reciente entre 2015 y 2020, cuando el precio pasó de S/ 22.57 a S/ 23.79 por kilogramo, para luego reportar una reducción en su precio de S/ 2.08 en 2021 (ver Figura 25).</w:t>
      </w:r>
    </w:p>
    <w:p w14:paraId="000002F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[Continua en la siguiente página]</w:t>
      </w:r>
    </w:p>
    <w:p w14:paraId="0000030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74 de 199</w:t>
      </w:r>
    </w:p>
    <w:p w14:paraId="0000030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w:t>
      </w:r>
    </w:p>
    <w:p w14:paraId="0000030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25: Precio promedio del q</w:t>
      </w:r>
      <w:r>
        <w:rPr>
          <w:rFonts w:ascii="Calibri" w:eastAsia="Calibri" w:hAnsi="Calibri" w:cs="Calibri"/>
          <w:sz w:val="22"/>
          <w:szCs w:val="22"/>
        </w:rPr>
        <w:t>ueso fresco y queso mantecoso, 2015 – 2021</w:t>
      </w:r>
    </w:p>
    <w:p w14:paraId="0000030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precio promedio del queso fresco y el queso mantecoso en Lima Metropolitana, en el período de 2015 a 2021, se presenta de la siguiente manera:</w:t>
      </w:r>
    </w:p>
    <w:p w14:paraId="0000030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Queso Fresco: Los precios oscilaron entre aproximadamente 15.82 y 17.35 soles.</w:t>
      </w:r>
    </w:p>
    <w:p w14:paraId="0000030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Queso Mantecoso: Los precios oscilaron entre aproximadamente 22.57 y 23.79 soles.</w:t>
      </w:r>
    </w:p>
    <w:p w14:paraId="0000030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Estos datos reflejan la tendencia de precios de estos productos lácteos en el área mencionada durante esos años.</w:t>
      </w:r>
    </w:p>
    <w:p w14:paraId="0000030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Nota: Los precios hacen referencia a Lima Metropolitana Fuente: INEI.</w:t>
      </w:r>
    </w:p>
    <w:p w14:paraId="0000030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Elaboración: Dirección Nacional de Promoción e Investigación de la Libre </w:t>
      </w:r>
      <w:r>
        <w:rPr>
          <w:rFonts w:ascii="Calibri" w:eastAsia="Calibri" w:hAnsi="Calibri" w:cs="Calibri"/>
          <w:sz w:val="22"/>
          <w:szCs w:val="22"/>
        </w:rPr>
        <w:t>Competencia del Indecopi.</w:t>
      </w:r>
    </w:p>
    <w:p w14:paraId="0000030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139.Respecto al precio promedio de la leche evaporada, se observa que tanto el precio promedio mayorista como minorista registró un incremento entre 2015 y 2022, el mismo que fue de 16.13% y 16.20%, respectivamente (ver Figura 26)</w:t>
      </w:r>
      <w:r>
        <w:rPr>
          <w:rFonts w:ascii="Calibri" w:eastAsia="Calibri" w:hAnsi="Calibri" w:cs="Calibri"/>
          <w:sz w:val="22"/>
          <w:szCs w:val="22"/>
        </w:rPr>
        <w:t>. Es preciso indicar que, los mayores incrementos en el precio promedio mayorista se reportaron entre 2016 y 2017 con un 5.74% y entre 2021 y 2022 con un 7.58%. En el caso del precio minorista, este registró sus mayores incrementos entre 2015 y 2017, acumu</w:t>
      </w:r>
      <w:r>
        <w:rPr>
          <w:rFonts w:ascii="Calibri" w:eastAsia="Calibri" w:hAnsi="Calibri" w:cs="Calibri"/>
          <w:sz w:val="22"/>
          <w:szCs w:val="22"/>
        </w:rPr>
        <w:t>lando un aumento de 7.93% y entre 2021 y 2022 con un 6.37%. Hasta agosto de 2022, el precio promedio nacional mayorista y minorista de la leche evaporada en su presentación de 400 gramos se ubicó en S/ 3.21 y S/ 3.57, respectivamente.</w:t>
      </w:r>
    </w:p>
    <w:p w14:paraId="0000030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26: Precio pro</w:t>
      </w:r>
      <w:r>
        <w:rPr>
          <w:rFonts w:ascii="Calibri" w:eastAsia="Calibri" w:hAnsi="Calibri" w:cs="Calibri"/>
          <w:sz w:val="22"/>
          <w:szCs w:val="22"/>
        </w:rPr>
        <w:t>medio de la leche evaporada a nivel nacional1^ 2015 - 20222/</w:t>
      </w:r>
    </w:p>
    <w:p w14:paraId="0000030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Figura 26 muestra el precio promedio de la leche evaporada a nivel nacional en el período de 2015 a 2022. Se divide en dos secciones:</w:t>
      </w:r>
    </w:p>
    <w:p w14:paraId="0000030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A. Precios mayoristas: </w:t>
      </w:r>
    </w:p>
    <w:p w14:paraId="0000030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Muestra los precios mínimo, prom</w:t>
      </w:r>
      <w:r>
        <w:rPr>
          <w:rFonts w:ascii="Calibri" w:eastAsia="Calibri" w:hAnsi="Calibri" w:cs="Calibri"/>
          <w:sz w:val="22"/>
          <w:szCs w:val="22"/>
        </w:rPr>
        <w:t xml:space="preserve">edio y máximo en el período mencionado. </w:t>
      </w:r>
    </w:p>
    <w:p w14:paraId="0000030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Los precios promedio oscilaron entre aproximadamente 3.00 y 3.46 soles.</w:t>
      </w:r>
    </w:p>
    <w:p w14:paraId="0000030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B. Precios minoristas: </w:t>
      </w:r>
    </w:p>
    <w:p w14:paraId="0000031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Muestra los precios mínimo, promedio y máximo en el período mencionado. </w:t>
      </w:r>
    </w:p>
    <w:p w14:paraId="0000031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Los precios promedio oscilaron entre apr</w:t>
      </w:r>
      <w:r>
        <w:rPr>
          <w:rFonts w:ascii="Calibri" w:eastAsia="Calibri" w:hAnsi="Calibri" w:cs="Calibri"/>
          <w:sz w:val="22"/>
          <w:szCs w:val="22"/>
        </w:rPr>
        <w:t>oximadamente 3.00 y 4.00 soles.</w:t>
      </w:r>
    </w:p>
    <w:p w14:paraId="0000031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La información de mercados minoristas y mayoristas corresponde a las latas entre 400 y 410 gramos comercializadas en el período, ante los cambios en el tiempo del contenido de la lata de leche evaporada. Los precios mínimos </w:t>
      </w:r>
      <w:r>
        <w:rPr>
          <w:rFonts w:ascii="Calibri" w:eastAsia="Calibri" w:hAnsi="Calibri" w:cs="Calibri"/>
          <w:sz w:val="22"/>
          <w:szCs w:val="22"/>
        </w:rPr>
        <w:t>y máximos corresponden a los menores y mayores precios observados en el año en alguna de las principales ciudades del país.</w:t>
      </w:r>
    </w:p>
    <w:p w14:paraId="0000031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Los precios al 2022 corresponden al período enero - agosto de 2022.</w:t>
      </w:r>
    </w:p>
    <w:p w14:paraId="0000031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 </w:t>
      </w:r>
      <w:proofErr w:type="spellStart"/>
      <w:r>
        <w:rPr>
          <w:rFonts w:ascii="Calibri" w:eastAsia="Calibri" w:hAnsi="Calibri" w:cs="Calibri"/>
          <w:sz w:val="22"/>
          <w:szCs w:val="22"/>
        </w:rPr>
        <w:t>Sisap</w:t>
      </w:r>
      <w:proofErr w:type="spellEnd"/>
      <w:r>
        <w:rPr>
          <w:rFonts w:ascii="Calibri" w:eastAsia="Calibri" w:hAnsi="Calibri" w:cs="Calibri"/>
          <w:sz w:val="22"/>
          <w:szCs w:val="22"/>
        </w:rPr>
        <w:t>.</w:t>
      </w:r>
    </w:p>
    <w:p w14:paraId="0000031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Elaboración: Comisión de Defensa de la </w:t>
      </w:r>
      <w:r>
        <w:rPr>
          <w:rFonts w:ascii="Calibri" w:eastAsia="Calibri" w:hAnsi="Calibri" w:cs="Calibri"/>
          <w:sz w:val="22"/>
          <w:szCs w:val="22"/>
        </w:rPr>
        <w:t>Libre Competencia del Indecopi.</w:t>
      </w:r>
    </w:p>
    <w:p w14:paraId="0000031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140.A nivel de los precios de fábrica, las leches evaporada y bebible, así como de las mezclas lácteas119, han registrado una tendencia creciente en el período 2015 - 2021. Por ejemplo, el crecimiento acumulado del precio de</w:t>
      </w:r>
      <w:r>
        <w:rPr>
          <w:rFonts w:ascii="Calibri" w:eastAsia="Calibri" w:hAnsi="Calibri" w:cs="Calibri"/>
          <w:sz w:val="22"/>
          <w:szCs w:val="22"/>
        </w:rPr>
        <w:t xml:space="preserve"> la leche evaporada entera ha sido de 13.75%, la leche bebible entera reportó un crecimiento acumulado de 21.43%. En el caso de las mezclas lácteas en su presentación concentrada y bebible fueron de 7.70 % y 7.15% en el mismo período. La diferencia del pre</w:t>
      </w:r>
      <w:r>
        <w:rPr>
          <w:rFonts w:ascii="Calibri" w:eastAsia="Calibri" w:hAnsi="Calibri" w:cs="Calibri"/>
          <w:sz w:val="22"/>
          <w:szCs w:val="22"/>
        </w:rPr>
        <w:t>cio de la leche evaporada entera de fábrica con respecto de los precios mayorista y minorista fue en promedio de S/ 0.16 y S/ 0.54 por envase para 2021.</w:t>
      </w:r>
    </w:p>
    <w:p w14:paraId="0000031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76 de 199</w:t>
      </w:r>
    </w:p>
    <w:p w14:paraId="0000031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Figura 27: Precios de fábrica de las principales leches y mezclas lácteas de la indus</w:t>
      </w:r>
      <w:r>
        <w:rPr>
          <w:rFonts w:ascii="Calibri" w:eastAsia="Calibri" w:hAnsi="Calibri" w:cs="Calibri"/>
          <w:sz w:val="22"/>
          <w:szCs w:val="22"/>
        </w:rPr>
        <w:t>tria, 2015 - 2021</w:t>
      </w:r>
    </w:p>
    <w:p w14:paraId="0000031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figura muestra la evolución de los precios de fábrica (sin márgenes mayoristas) de cuatro productos lácteos principales en la industria peruana, entre los años 2015 y 2021:</w:t>
      </w:r>
    </w:p>
    <w:p w14:paraId="0000031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 Leche evaporada entera:</w:t>
      </w:r>
    </w:p>
    <w:p w14:paraId="0000031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Se presentan los precios máximo, </w:t>
      </w:r>
      <w:r>
        <w:rPr>
          <w:rFonts w:ascii="Calibri" w:eastAsia="Calibri" w:hAnsi="Calibri" w:cs="Calibri"/>
          <w:sz w:val="22"/>
          <w:szCs w:val="22"/>
        </w:rPr>
        <w:t xml:space="preserve">promedio y mínimo por envase (lata, PET y </w:t>
      </w:r>
      <w:proofErr w:type="spellStart"/>
      <w:r>
        <w:rPr>
          <w:rFonts w:ascii="Calibri" w:eastAsia="Calibri" w:hAnsi="Calibri" w:cs="Calibri"/>
          <w:sz w:val="22"/>
          <w:szCs w:val="22"/>
        </w:rPr>
        <w:t>tetrapack</w:t>
      </w:r>
      <w:proofErr w:type="spellEnd"/>
      <w:r>
        <w:rPr>
          <w:rFonts w:ascii="Calibri" w:eastAsia="Calibri" w:hAnsi="Calibri" w:cs="Calibri"/>
          <w:sz w:val="22"/>
          <w:szCs w:val="22"/>
        </w:rPr>
        <w:t xml:space="preserve"> de 350-410 gramos). El precio promedio se mantuvo relativamente estable alrededor de S/1.80 durante todo el período.</w:t>
      </w:r>
    </w:p>
    <w:p w14:paraId="0000031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B. Mezcla láctea concentrada: </w:t>
      </w:r>
    </w:p>
    <w:p w14:paraId="0000031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 muestran los precios máximo, promedio y mínimo por en</w:t>
      </w:r>
      <w:r>
        <w:rPr>
          <w:rFonts w:ascii="Calibri" w:eastAsia="Calibri" w:hAnsi="Calibri" w:cs="Calibri"/>
          <w:sz w:val="22"/>
          <w:szCs w:val="22"/>
        </w:rPr>
        <w:t xml:space="preserve">vase (lata, bolsa y </w:t>
      </w:r>
      <w:proofErr w:type="spellStart"/>
      <w:r>
        <w:rPr>
          <w:rFonts w:ascii="Calibri" w:eastAsia="Calibri" w:hAnsi="Calibri" w:cs="Calibri"/>
          <w:sz w:val="22"/>
          <w:szCs w:val="22"/>
        </w:rPr>
        <w:t>tetrapack</w:t>
      </w:r>
      <w:proofErr w:type="spellEnd"/>
      <w:r>
        <w:rPr>
          <w:rFonts w:ascii="Calibri" w:eastAsia="Calibri" w:hAnsi="Calibri" w:cs="Calibri"/>
          <w:sz w:val="22"/>
          <w:szCs w:val="22"/>
        </w:rPr>
        <w:t xml:space="preserve"> de 395-500 gramos). El precio promedio osciló entre S/2.60 y S/2.80 aproximadamente.</w:t>
      </w:r>
    </w:p>
    <w:p w14:paraId="0000031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 Leche bebible entera:</w:t>
      </w:r>
    </w:p>
    <w:p w14:paraId="0000031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Solo se reporta el precio promedio por envase (botella, bolsa y </w:t>
      </w:r>
      <w:proofErr w:type="spellStart"/>
      <w:r>
        <w:rPr>
          <w:rFonts w:ascii="Calibri" w:eastAsia="Calibri" w:hAnsi="Calibri" w:cs="Calibri"/>
          <w:sz w:val="22"/>
          <w:szCs w:val="22"/>
        </w:rPr>
        <w:t>tetrapack</w:t>
      </w:r>
      <w:proofErr w:type="spellEnd"/>
      <w:r>
        <w:rPr>
          <w:rFonts w:ascii="Calibri" w:eastAsia="Calibri" w:hAnsi="Calibri" w:cs="Calibri"/>
          <w:sz w:val="22"/>
          <w:szCs w:val="22"/>
        </w:rPr>
        <w:t xml:space="preserve"> de 800-1000 ml), que se mantuvo muy establ</w:t>
      </w:r>
      <w:r>
        <w:rPr>
          <w:rFonts w:ascii="Calibri" w:eastAsia="Calibri" w:hAnsi="Calibri" w:cs="Calibri"/>
          <w:sz w:val="22"/>
          <w:szCs w:val="22"/>
        </w:rPr>
        <w:t>e en torno a S/3.94 durante los siete años.</w:t>
      </w:r>
    </w:p>
    <w:p w14:paraId="0000032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D. Mezcla láctea bebible:</w:t>
      </w:r>
    </w:p>
    <w:p w14:paraId="0000032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Se muestran los tres precios (máximo, promedio y mínimo) por envase (bolsa y </w:t>
      </w:r>
      <w:proofErr w:type="spellStart"/>
      <w:r>
        <w:rPr>
          <w:rFonts w:ascii="Calibri" w:eastAsia="Calibri" w:hAnsi="Calibri" w:cs="Calibri"/>
          <w:sz w:val="22"/>
          <w:szCs w:val="22"/>
        </w:rPr>
        <w:t>tetrapack</w:t>
      </w:r>
      <w:proofErr w:type="spellEnd"/>
      <w:r>
        <w:rPr>
          <w:rFonts w:ascii="Calibri" w:eastAsia="Calibri" w:hAnsi="Calibri" w:cs="Calibri"/>
          <w:sz w:val="22"/>
          <w:szCs w:val="22"/>
        </w:rPr>
        <w:t xml:space="preserve"> de 800-1000 ml). El precio promedio aumentó gradualmente de alrededor de S/2.06 en 2015 a S/2.44 en 2021.</w:t>
      </w:r>
    </w:p>
    <w:p w14:paraId="0000032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general, se observa que los precios de fábrica de estos prod</w:t>
      </w:r>
      <w:r>
        <w:rPr>
          <w:rFonts w:ascii="Calibri" w:eastAsia="Calibri" w:hAnsi="Calibri" w:cs="Calibri"/>
          <w:sz w:val="22"/>
          <w:szCs w:val="22"/>
        </w:rPr>
        <w:t>uctos lácteos se mantuvieron relativamente estables durante el período analizado, con algunas fluctuaciones menores en ciertos años y productos específicos.</w:t>
      </w:r>
    </w:p>
    <w:p w14:paraId="0000032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presentación detallada de precios máximos, promedios y mínimos, junto con las especificaciones d</w:t>
      </w:r>
      <w:r>
        <w:rPr>
          <w:rFonts w:ascii="Calibri" w:eastAsia="Calibri" w:hAnsi="Calibri" w:cs="Calibri"/>
          <w:sz w:val="22"/>
          <w:szCs w:val="22"/>
        </w:rPr>
        <w:t>e envase, permite comprender mejor la dinámica de precios en estos segmentos clave de la industria láctea peruana.</w:t>
      </w:r>
    </w:p>
    <w:p w14:paraId="0000032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141.Es importante señalar que el Estado es otro importante consumidor de productos lácteos, los que son adquiridos para los programas sociale</w:t>
      </w:r>
      <w:r>
        <w:rPr>
          <w:rFonts w:ascii="Calibri" w:eastAsia="Calibri" w:hAnsi="Calibri" w:cs="Calibri"/>
          <w:sz w:val="22"/>
          <w:szCs w:val="22"/>
        </w:rPr>
        <w:t>s de ayuda alimentaria relacionados con el PVL, el PNAEQW y el PCA - Pan TBC. 2.50</w:t>
      </w:r>
    </w:p>
    <w:p w14:paraId="0000032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78 de 199</w:t>
      </w:r>
    </w:p>
    <w:p w14:paraId="0000032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142.En el caso del PVL, las compras públicas son gestionadas por los Comités de Vaso de Leche y entre los alimentos a licitar están la leche evaporada enter</w:t>
      </w:r>
      <w:r>
        <w:rPr>
          <w:rFonts w:ascii="Calibri" w:eastAsia="Calibri" w:hAnsi="Calibri" w:cs="Calibri"/>
          <w:sz w:val="22"/>
          <w:szCs w:val="22"/>
        </w:rPr>
        <w:t>a, leche fresca de vaca sin procesar, leche evaporada modificada, leche fresca pasteurizada, leche fresca entera UHT y yogurt, entre otros120.</w:t>
      </w:r>
    </w:p>
    <w:p w14:paraId="0000032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143.Según el Informe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004-2021-CG-SOCC121 el número de beneficiarios en 2020 fue de 1 384 088 usuarios en prome</w:t>
      </w:r>
      <w:r>
        <w:rPr>
          <w:rFonts w:ascii="Calibri" w:eastAsia="Calibri" w:hAnsi="Calibri" w:cs="Calibri"/>
          <w:sz w:val="22"/>
          <w:szCs w:val="22"/>
        </w:rPr>
        <w:t>dio mensualmente, siendo la región de Lima la que registra el mayor número de atendidos (47.2% o 653904 usuarios), seguida por Cajamarca (7.7% o 106 566 usuarios), y La Libertad (7.3% o 101 648 beneficiarios).</w:t>
      </w:r>
    </w:p>
    <w:p w14:paraId="0000032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144.Asimismo, el gasto total en alimentos del </w:t>
      </w:r>
      <w:r>
        <w:rPr>
          <w:rFonts w:ascii="Calibri" w:eastAsia="Calibri" w:hAnsi="Calibri" w:cs="Calibri"/>
          <w:sz w:val="22"/>
          <w:szCs w:val="22"/>
        </w:rPr>
        <w:t>PVL en 2020 ascendió a S/ 202.3 millones donde la leche evaporada entera explicó el 50.7% del gasto total, la leche fresca entera que representó el 3.7% del gasto total, los productos enriquecidos en lácteos122 con el 1.5% del gasto total, la leche evapora</w:t>
      </w:r>
      <w:r>
        <w:rPr>
          <w:rFonts w:ascii="Calibri" w:eastAsia="Calibri" w:hAnsi="Calibri" w:cs="Calibri"/>
          <w:sz w:val="22"/>
          <w:szCs w:val="22"/>
        </w:rPr>
        <w:t>da modificada el 0.1% del gasto total y la mezcla láctea el 0.02% del gasto total en alimentos del programa. A nivel de regiones, siete (7) abarcaron el 76.6% del total, siendo Lima la que concretó el 39.1%, seguida de Cajamarca (8.9%).</w:t>
      </w:r>
    </w:p>
    <w:p w14:paraId="0000032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145.Con respecto a </w:t>
      </w:r>
      <w:r>
        <w:rPr>
          <w:rFonts w:ascii="Calibri" w:eastAsia="Calibri" w:hAnsi="Calibri" w:cs="Calibri"/>
          <w:sz w:val="22"/>
          <w:szCs w:val="22"/>
        </w:rPr>
        <w:t xml:space="preserve">los proveedores, se evidenció que diez (10) empresas se adjudicaron el 53.4%, destacando Negocios Innovaciones e Ingeniería S.A. que se adjudicó el 24.3% del monto total, seguido de Soluciones Alimenticias que representó el 10.4% y </w:t>
      </w:r>
      <w:proofErr w:type="spellStart"/>
      <w:r>
        <w:rPr>
          <w:rFonts w:ascii="Calibri" w:eastAsia="Calibri" w:hAnsi="Calibri" w:cs="Calibri"/>
          <w:sz w:val="22"/>
          <w:szCs w:val="22"/>
        </w:rPr>
        <w:t>Fouscas</w:t>
      </w:r>
      <w:proofErr w:type="spellEnd"/>
      <w:r>
        <w:rPr>
          <w:rFonts w:ascii="Calibri" w:eastAsia="Calibri" w:hAnsi="Calibri" w:cs="Calibri"/>
          <w:sz w:val="22"/>
          <w:szCs w:val="22"/>
        </w:rPr>
        <w:t xml:space="preserve"> Trading E.I.R.L.</w:t>
      </w:r>
      <w:r>
        <w:rPr>
          <w:rFonts w:ascii="Calibri" w:eastAsia="Calibri" w:hAnsi="Calibri" w:cs="Calibri"/>
          <w:sz w:val="22"/>
          <w:szCs w:val="22"/>
        </w:rPr>
        <w:t xml:space="preserve"> que registró el 7% del gasto total en el programa.</w:t>
      </w:r>
    </w:p>
    <w:p w14:paraId="0000032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146.En cuanto al programa nacional de alimentación escolar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Warma, son siete (7) los productos lácteos y derivados lácteos que se entregan a los beneficiarios: leche evaporada, leche con cereales, lec</w:t>
      </w:r>
      <w:r>
        <w:rPr>
          <w:rFonts w:ascii="Calibri" w:eastAsia="Calibri" w:hAnsi="Calibri" w:cs="Calibri"/>
          <w:sz w:val="22"/>
          <w:szCs w:val="22"/>
        </w:rPr>
        <w:t>he enriquecida, leche fermentada tratada térmicamente, leche UHT, mantequilla y quesos madurados, siendo estos dos últimos utilizados como insumos para la panificación (MIDIS, 2022).</w:t>
      </w:r>
    </w:p>
    <w:p w14:paraId="0000032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147.El PNAEQW brinda alimentos o menús escolares mediante la modalidad de</w:t>
      </w:r>
      <w:r>
        <w:rPr>
          <w:rFonts w:ascii="Calibri" w:eastAsia="Calibri" w:hAnsi="Calibri" w:cs="Calibri"/>
          <w:sz w:val="22"/>
          <w:szCs w:val="22"/>
        </w:rPr>
        <w:t xml:space="preserve"> productos y la modalidad de raciones. Según las cifras remitidas por </w:t>
      </w:r>
      <w:proofErr w:type="spellStart"/>
      <w:r>
        <w:rPr>
          <w:rFonts w:ascii="Calibri" w:eastAsia="Calibri" w:hAnsi="Calibri" w:cs="Calibri"/>
          <w:sz w:val="22"/>
          <w:szCs w:val="22"/>
        </w:rPr>
        <w:t>Midis</w:t>
      </w:r>
      <w:proofErr w:type="spellEnd"/>
      <w:r>
        <w:rPr>
          <w:rFonts w:ascii="Calibri" w:eastAsia="Calibri" w:hAnsi="Calibri" w:cs="Calibri"/>
          <w:sz w:val="22"/>
          <w:szCs w:val="22"/>
        </w:rPr>
        <w:t xml:space="preserve"> (ver Tabla 17), durante el período 2015 a 2021 se registraron más de 26 millones de usuarios beneficiarios del programa en ambas modalidades, equivalente a un promedio de 60 </w:t>
      </w:r>
      <w:r>
        <w:rPr>
          <w:rFonts w:ascii="Calibri" w:eastAsia="Calibri" w:hAnsi="Calibri" w:cs="Calibri"/>
          <w:sz w:val="22"/>
          <w:szCs w:val="22"/>
        </w:rPr>
        <w:lastRenderedPageBreak/>
        <w:t>mil in</w:t>
      </w:r>
      <w:r>
        <w:rPr>
          <w:rFonts w:ascii="Calibri" w:eastAsia="Calibri" w:hAnsi="Calibri" w:cs="Calibri"/>
          <w:sz w:val="22"/>
          <w:szCs w:val="22"/>
        </w:rPr>
        <w:t>stituciones educativas beneficiadas anualmente.</w:t>
      </w:r>
    </w:p>
    <w:p w14:paraId="0000032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[Continua en la siguiente página]</w:t>
      </w:r>
    </w:p>
    <w:p w14:paraId="0000032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79 de 199</w:t>
      </w:r>
    </w:p>
    <w:p w14:paraId="0000032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17: Número de usuarios e instituciones beneficiados del PNAEQW por modalidad, 2015 - 2021</w:t>
      </w:r>
    </w:p>
    <w:p w14:paraId="0000032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muestra el número de usuarios e instituciones bene</w:t>
      </w:r>
      <w:r>
        <w:rPr>
          <w:rFonts w:ascii="Calibri" w:eastAsia="Calibri" w:hAnsi="Calibri" w:cs="Calibri"/>
          <w:sz w:val="22"/>
          <w:szCs w:val="22"/>
        </w:rPr>
        <w:t xml:space="preserve">ficiados por el Programa Nacional de Alimentación Escolar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Warma (PNAEQW) en Perú, divididos en dos modalidades: Productos y Raciones, durante el período 2015-2021.</w:t>
      </w:r>
    </w:p>
    <w:p w14:paraId="00000330" w14:textId="77777777" w:rsidR="00EA0A70" w:rsidRDefault="00EA0A70">
      <w:pPr>
        <w:spacing w:line="360" w:lineRule="auto"/>
        <w:jc w:val="both"/>
        <w:rPr>
          <w:rFonts w:ascii="Calibri" w:eastAsia="Calibri" w:hAnsi="Calibri" w:cs="Calibri"/>
          <w:sz w:val="22"/>
          <w:szCs w:val="22"/>
        </w:rPr>
      </w:pPr>
    </w:p>
    <w:p w14:paraId="0000033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Modalidad Productos:</w:t>
      </w:r>
    </w:p>
    <w:p w14:paraId="0000033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Representa la entrega de alimentos no preparados a instituciones educativas.</w:t>
      </w:r>
    </w:p>
    <w:p w14:paraId="0000033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El número de usuarios beneficiados aumentó constantemente, pasando de 2,735,763 en 2015 a 4,134,414 en 2021.</w:t>
      </w:r>
    </w:p>
    <w:p w14:paraId="0000033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El número de instituciones atendidas también creció de 57,236 en</w:t>
      </w:r>
      <w:r>
        <w:rPr>
          <w:rFonts w:ascii="Calibri" w:eastAsia="Calibri" w:hAnsi="Calibri" w:cs="Calibri"/>
          <w:sz w:val="22"/>
          <w:szCs w:val="22"/>
        </w:rPr>
        <w:t xml:space="preserve"> 2015 a 64,553 en 2021.</w:t>
      </w:r>
    </w:p>
    <w:p w14:paraId="0000033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Modalidad Raciones:  </w:t>
      </w:r>
    </w:p>
    <w:p w14:paraId="0000033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Consiste en la provisión de raciones alimentarias preparadas a instituciones educativas.</w:t>
      </w:r>
    </w:p>
    <w:p w14:paraId="0000033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El número de usuarios creció de 819,698 en 2015 a 1,066,140 en 2020. No se reportan datos para 2021.</w:t>
      </w:r>
    </w:p>
    <w:p w14:paraId="0000033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El número de i</w:t>
      </w:r>
      <w:r>
        <w:rPr>
          <w:rFonts w:ascii="Calibri" w:eastAsia="Calibri" w:hAnsi="Calibri" w:cs="Calibri"/>
          <w:sz w:val="22"/>
          <w:szCs w:val="22"/>
        </w:rPr>
        <w:t>nstituciones aumentó de 3,757 en 2015 a 4,057 en 2020. Tampoco hay datos para 2021.</w:t>
      </w:r>
    </w:p>
    <w:p w14:paraId="0000033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Observaciones adicionales:</w:t>
      </w:r>
    </w:p>
    <w:p w14:paraId="0000033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En 2021, el programa solo operó bajo la modalidad de Productos, sin entregar Raciones.</w:t>
      </w:r>
    </w:p>
    <w:p w14:paraId="0000033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Tanto el número de usuarios como de instituciones bene</w:t>
      </w:r>
      <w:r>
        <w:rPr>
          <w:rFonts w:ascii="Calibri" w:eastAsia="Calibri" w:hAnsi="Calibri" w:cs="Calibri"/>
          <w:sz w:val="22"/>
          <w:szCs w:val="22"/>
        </w:rPr>
        <w:t>ficiadas mostró una tendencia creciente en ambas modalidades durante el período 2015-2020.</w:t>
      </w:r>
    </w:p>
    <w:p w14:paraId="0000033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resumen, esta tabla refleja la expansión del PNAEQW en términos de cobertura de usuarios e instituciones educativas atendidas, principalmente a través de la modal</w:t>
      </w:r>
      <w:r>
        <w:rPr>
          <w:rFonts w:ascii="Calibri" w:eastAsia="Calibri" w:hAnsi="Calibri" w:cs="Calibri"/>
          <w:sz w:val="22"/>
          <w:szCs w:val="22"/>
        </w:rPr>
        <w:t>idad de entrega de Productos, que experimentó un fuerte aumento en los últimos años.</w:t>
      </w:r>
    </w:p>
    <w:p w14:paraId="0000033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Midis</w:t>
      </w:r>
      <w:proofErr w:type="spellEnd"/>
      <w:r>
        <w:rPr>
          <w:rFonts w:ascii="Calibri" w:eastAsia="Calibri" w:hAnsi="Calibri" w:cs="Calibri"/>
          <w:sz w:val="22"/>
          <w:szCs w:val="22"/>
        </w:rPr>
        <w:t>. Elaboración: Dirección Nacional de Promoción e Investigación de la Libre Competencia del Indecopi.</w:t>
      </w:r>
    </w:p>
    <w:p w14:paraId="0000033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148.Considerando la modalidad de productos, las regiones que cuentan con el mayor número de beneficiarios durante el período de revisión son P</w:t>
      </w:r>
      <w:r>
        <w:rPr>
          <w:rFonts w:ascii="Calibri" w:eastAsia="Calibri" w:hAnsi="Calibri" w:cs="Calibri"/>
          <w:sz w:val="22"/>
          <w:szCs w:val="22"/>
        </w:rPr>
        <w:t>iura, Cajamarca, Loreto y La Libertad. Además, la región Callao registra beneficiarios desde el 2021. Asimismo, en cuanto a instituciones educativas, las regiones de Cajamarca, Puno, Loreto y Piura son las que cuentan con mayor cantidad de instituciones be</w:t>
      </w:r>
      <w:r>
        <w:rPr>
          <w:rFonts w:ascii="Calibri" w:eastAsia="Calibri" w:hAnsi="Calibri" w:cs="Calibri"/>
          <w:sz w:val="22"/>
          <w:szCs w:val="22"/>
        </w:rPr>
        <w:t>neficiadas. De igual modo, bajo la modalidad de raciones, Lima es la región con el mayor nivel de raciones recibidas por usuarios e instituciones educativas.</w:t>
      </w:r>
    </w:p>
    <w:p w14:paraId="0000033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149.Por otra parte, en relación con la categoría de leches, se observa que, durante los años 2015,</w:t>
      </w:r>
      <w:r>
        <w:rPr>
          <w:rFonts w:ascii="Calibri" w:eastAsia="Calibri" w:hAnsi="Calibri" w:cs="Calibri"/>
          <w:sz w:val="22"/>
          <w:szCs w:val="22"/>
        </w:rPr>
        <w:t xml:space="preserve"> 2016 y 2021 se </w:t>
      </w:r>
      <w:r>
        <w:rPr>
          <w:rFonts w:ascii="Calibri" w:eastAsia="Calibri" w:hAnsi="Calibri" w:cs="Calibri"/>
          <w:sz w:val="22"/>
          <w:szCs w:val="22"/>
        </w:rPr>
        <w:lastRenderedPageBreak/>
        <w:t xml:space="preserve">repartió exclusivamente leche evaporada entera en sus diferentes presentaciones, destacando la marca </w:t>
      </w:r>
      <w:proofErr w:type="spellStart"/>
      <w:r>
        <w:rPr>
          <w:rFonts w:ascii="Calibri" w:eastAsia="Calibri" w:hAnsi="Calibri" w:cs="Calibri"/>
          <w:sz w:val="22"/>
          <w:szCs w:val="22"/>
        </w:rPr>
        <w:t>Bonlé</w:t>
      </w:r>
      <w:proofErr w:type="spellEnd"/>
      <w:r>
        <w:rPr>
          <w:rFonts w:ascii="Calibri" w:eastAsia="Calibri" w:hAnsi="Calibri" w:cs="Calibri"/>
          <w:sz w:val="22"/>
          <w:szCs w:val="22"/>
        </w:rPr>
        <w:t xml:space="preserve"> de la empresa Leche Gloria en su presentación de 400 gramos. A partir del 2017 al 2020 se registra la inclusión de otras leches como </w:t>
      </w:r>
      <w:r>
        <w:rPr>
          <w:rFonts w:ascii="Calibri" w:eastAsia="Calibri" w:hAnsi="Calibri" w:cs="Calibri"/>
          <w:sz w:val="22"/>
          <w:szCs w:val="22"/>
        </w:rPr>
        <w:t>la enriquecida y la leche con cereales. Solo en el 2018 se distribuyó la leche fermentada tratada térmicamente (ver Tabla 18).</w:t>
      </w:r>
    </w:p>
    <w:p w14:paraId="0000034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150.Es preciso señalar que la empresa Leche Gloria señalo en su reporte de sostenibilidad de 2020, que desde hace 21 años partici</w:t>
      </w:r>
      <w:r>
        <w:rPr>
          <w:rFonts w:ascii="Calibri" w:eastAsia="Calibri" w:hAnsi="Calibri" w:cs="Calibri"/>
          <w:sz w:val="22"/>
          <w:szCs w:val="22"/>
        </w:rPr>
        <w:t xml:space="preserve">pa de los programas del Estado como el Vaso de Leche, a cargo de los gobiernos locales, y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Warma (desayunos escolares). Ambos programas le representan aproximadamente el 15% de sus ventas. En 2020, a raíz de la pandemia del COVID-19 y la ausencia de cl</w:t>
      </w:r>
      <w:r>
        <w:rPr>
          <w:rFonts w:ascii="Calibri" w:eastAsia="Calibri" w:hAnsi="Calibri" w:cs="Calibri"/>
          <w:sz w:val="22"/>
          <w:szCs w:val="22"/>
        </w:rPr>
        <w:t>ases presenciales, la empresa vio reducida su venta de leches pasteurizadas en 14.3%. En 2020, las ventas que obtuvo la empresa en programas sociales ascendieron a S/ 343,6 millones para un total de ocho (8) millones de beneficiarios, que contrasta con los</w:t>
      </w:r>
      <w:r>
        <w:rPr>
          <w:rFonts w:ascii="Calibri" w:eastAsia="Calibri" w:hAnsi="Calibri" w:cs="Calibri"/>
          <w:sz w:val="22"/>
          <w:szCs w:val="22"/>
        </w:rPr>
        <w:t xml:space="preserve"> S/ 412,5 millones y 7.8 millones de beneficiarios de 2018 (Leche Gloria, 2021)123.</w:t>
      </w:r>
    </w:p>
    <w:p w14:paraId="0000034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151.Respecto al volumen de productos lácteos adquiridos por el Estado a través los programas sociales, que correspondieron solo a productos industriales, entre 2015 y 2021,</w:t>
      </w:r>
      <w:r>
        <w:rPr>
          <w:rFonts w:ascii="Calibri" w:eastAsia="Calibri" w:hAnsi="Calibri" w:cs="Calibri"/>
          <w:sz w:val="22"/>
          <w:szCs w:val="22"/>
        </w:rPr>
        <w:t xml:space="preserve"> se observa que el volumen adquirido en el período ha sumado poco más de 470 mil toneladas de lácteos (leches y derivados), siendo el requerimiento promedio por año de 67 mil toneladas. Es preciso indicar que, en los últimos dos años, el volumen de las</w:t>
      </w:r>
    </w:p>
    <w:p w14:paraId="0000034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w:t>
      </w:r>
      <w:r>
        <w:rPr>
          <w:rFonts w:ascii="Calibri" w:eastAsia="Calibri" w:hAnsi="Calibri" w:cs="Calibri"/>
          <w:sz w:val="22"/>
          <w:szCs w:val="22"/>
        </w:rPr>
        <w:t>ina 80 de 199</w:t>
      </w:r>
    </w:p>
    <w:p w14:paraId="0000034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compras del Estado de productos lácteos industriales a través de programas sociales ha registrado una importante disminución. Debe mencionarse que entre el 2018 y 2021 se registra un aproximado de 14 mil toneladas de productos no industriales</w:t>
      </w:r>
      <w:r>
        <w:rPr>
          <w:rFonts w:ascii="Calibri" w:eastAsia="Calibri" w:hAnsi="Calibri" w:cs="Calibri"/>
          <w:sz w:val="22"/>
          <w:szCs w:val="22"/>
        </w:rPr>
        <w:t>, específicamente de leche cruda.</w:t>
      </w:r>
    </w:p>
    <w:p w14:paraId="0000034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152. Por otro lado, en cuanto al origen de los productos lácteos industriales, los programas sociales del Estado han terminado adquiriendo productos de las empresas industriales (Leche Gloria, Laive, Nestlé y P&amp;D Andina Al</w:t>
      </w:r>
      <w:r>
        <w:rPr>
          <w:rFonts w:ascii="Calibri" w:eastAsia="Calibri" w:hAnsi="Calibri" w:cs="Calibri"/>
          <w:sz w:val="22"/>
          <w:szCs w:val="22"/>
        </w:rPr>
        <w:t>imentos) mediante los proveedores adjudicatarios, destacando las compras de productos de las marcas de Gloria que han explicado en promedio el 85% de las compras de lácteos industriales del Estado en el período.</w:t>
      </w:r>
    </w:p>
    <w:p w14:paraId="0000034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18: Volumen de leches industriales dis</w:t>
      </w:r>
      <w:r>
        <w:rPr>
          <w:rFonts w:ascii="Calibri" w:eastAsia="Calibri" w:hAnsi="Calibri" w:cs="Calibri"/>
          <w:sz w:val="22"/>
          <w:szCs w:val="22"/>
        </w:rPr>
        <w:t>tribuidos por el PNAEQW por marca y presentación, 2015 - 2021</w:t>
      </w:r>
    </w:p>
    <w:p w14:paraId="0000034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Esta tabla muestra el volumen de leches industriales distribuidas por el Programa Nacional de Alimentación Escolar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Warma (PNAEQW) en Perú, desglosado por marca y presentación, durante el pe</w:t>
      </w:r>
      <w:r>
        <w:rPr>
          <w:rFonts w:ascii="Calibri" w:eastAsia="Calibri" w:hAnsi="Calibri" w:cs="Calibri"/>
          <w:sz w:val="22"/>
          <w:szCs w:val="22"/>
        </w:rPr>
        <w:t>ríodo 2015-2021, así como el total acumulado en esos siete años.</w:t>
      </w:r>
    </w:p>
    <w:p w14:paraId="0000034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Algunas observaciones importantes:</w:t>
      </w:r>
    </w:p>
    <w:p w14:paraId="0000034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 Leche evaporada entera (400 g) fue la presentación más distribuida, con un total de 393,522,446 unidades entre 2015-2021, principalmente de las marcas </w:t>
      </w:r>
      <w:proofErr w:type="spellStart"/>
      <w:r>
        <w:rPr>
          <w:rFonts w:ascii="Calibri" w:eastAsia="Calibri" w:hAnsi="Calibri" w:cs="Calibri"/>
          <w:sz w:val="22"/>
          <w:szCs w:val="22"/>
        </w:rPr>
        <w:t>Bo</w:t>
      </w:r>
      <w:r>
        <w:rPr>
          <w:rFonts w:ascii="Calibri" w:eastAsia="Calibri" w:hAnsi="Calibri" w:cs="Calibri"/>
          <w:sz w:val="22"/>
          <w:szCs w:val="22"/>
        </w:rPr>
        <w:t>nle</w:t>
      </w:r>
      <w:proofErr w:type="spellEnd"/>
      <w:r>
        <w:rPr>
          <w:rFonts w:ascii="Calibri" w:eastAsia="Calibri" w:hAnsi="Calibri" w:cs="Calibri"/>
          <w:sz w:val="22"/>
          <w:szCs w:val="22"/>
        </w:rPr>
        <w:t xml:space="preserve"> y Laive.</w:t>
      </w:r>
    </w:p>
    <w:p w14:paraId="0000034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 La leche evaporada entera de 410 g y 170 g también tuvo distribución considerable de marcas como Carnation y Gloria.</w:t>
      </w:r>
    </w:p>
    <w:p w14:paraId="0000034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3. Otras presentaciones como leche fermentada tratada térmicamente (200 g), leche con cereales (200 g) y leche enriquecida </w:t>
      </w:r>
      <w:r>
        <w:rPr>
          <w:rFonts w:ascii="Calibri" w:eastAsia="Calibri" w:hAnsi="Calibri" w:cs="Calibri"/>
          <w:sz w:val="22"/>
          <w:szCs w:val="22"/>
        </w:rPr>
        <w:t xml:space="preserve">(200 g) fueron incluidas a partir de 2018, con volúmenes significativos de </w:t>
      </w:r>
      <w:proofErr w:type="spellStart"/>
      <w:r>
        <w:rPr>
          <w:rFonts w:ascii="Calibri" w:eastAsia="Calibri" w:hAnsi="Calibri" w:cs="Calibri"/>
          <w:sz w:val="22"/>
          <w:szCs w:val="22"/>
        </w:rPr>
        <w:t>Bonle</w:t>
      </w:r>
      <w:proofErr w:type="spellEnd"/>
      <w:r>
        <w:rPr>
          <w:rFonts w:ascii="Calibri" w:eastAsia="Calibri" w:hAnsi="Calibri" w:cs="Calibri"/>
          <w:sz w:val="22"/>
          <w:szCs w:val="22"/>
        </w:rPr>
        <w:t>, Laive y Gloria.</w:t>
      </w:r>
    </w:p>
    <w:p w14:paraId="0000034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4. En general, las marcas </w:t>
      </w:r>
      <w:proofErr w:type="spellStart"/>
      <w:r>
        <w:rPr>
          <w:rFonts w:ascii="Calibri" w:eastAsia="Calibri" w:hAnsi="Calibri" w:cs="Calibri"/>
          <w:sz w:val="22"/>
          <w:szCs w:val="22"/>
        </w:rPr>
        <w:t>Bonle</w:t>
      </w:r>
      <w:proofErr w:type="spellEnd"/>
      <w:r>
        <w:rPr>
          <w:rFonts w:ascii="Calibri" w:eastAsia="Calibri" w:hAnsi="Calibri" w:cs="Calibri"/>
          <w:sz w:val="22"/>
          <w:szCs w:val="22"/>
        </w:rPr>
        <w:t>, Gloria y Laive dominaron la distribución de leches industriales por parte del PNAEQW durante este período.</w:t>
      </w:r>
    </w:p>
    <w:p w14:paraId="0000034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El año 2021 mos</w:t>
      </w:r>
      <w:r>
        <w:rPr>
          <w:rFonts w:ascii="Calibri" w:eastAsia="Calibri" w:hAnsi="Calibri" w:cs="Calibri"/>
          <w:sz w:val="22"/>
          <w:szCs w:val="22"/>
        </w:rPr>
        <w:t xml:space="preserve">tró un aumento sustancial en la distribución de leche evaporada entera de 400 g de la marca </w:t>
      </w:r>
      <w:proofErr w:type="spellStart"/>
      <w:r>
        <w:rPr>
          <w:rFonts w:ascii="Calibri" w:eastAsia="Calibri" w:hAnsi="Calibri" w:cs="Calibri"/>
          <w:sz w:val="22"/>
          <w:szCs w:val="22"/>
        </w:rPr>
        <w:t>Bonlé</w:t>
      </w:r>
      <w:proofErr w:type="spellEnd"/>
      <w:r>
        <w:rPr>
          <w:rFonts w:ascii="Calibri" w:eastAsia="Calibri" w:hAnsi="Calibri" w:cs="Calibri"/>
          <w:sz w:val="22"/>
          <w:szCs w:val="22"/>
        </w:rPr>
        <w:t xml:space="preserve"> (72 millones de unidades).</w:t>
      </w:r>
    </w:p>
    <w:p w14:paraId="0000034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proporciona información detallada sobre los volúmenes de distribución de diferentes tipos de leches industriales por par</w:t>
      </w:r>
      <w:r>
        <w:rPr>
          <w:rFonts w:ascii="Calibri" w:eastAsia="Calibri" w:hAnsi="Calibri" w:cs="Calibri"/>
          <w:sz w:val="22"/>
          <w:szCs w:val="22"/>
        </w:rPr>
        <w:t>te del programa alimentario escolar peruano, lo cual permite analizar las tendencias y preferencias por marcas y presentaciones a lo largo de los años.</w:t>
      </w:r>
    </w:p>
    <w:p w14:paraId="0000034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Midis</w:t>
      </w:r>
      <w:proofErr w:type="spellEnd"/>
      <w:r>
        <w:rPr>
          <w:rFonts w:ascii="Calibri" w:eastAsia="Calibri" w:hAnsi="Calibri" w:cs="Calibri"/>
          <w:sz w:val="22"/>
          <w:szCs w:val="22"/>
        </w:rPr>
        <w:t>.</w:t>
      </w:r>
    </w:p>
    <w:p w14:paraId="0000034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Elaboración: Dirección Nacional de Promoción e Investigación de la Libre Competencia del </w:t>
      </w:r>
      <w:r>
        <w:rPr>
          <w:rFonts w:ascii="Calibri" w:eastAsia="Calibri" w:hAnsi="Calibri" w:cs="Calibri"/>
          <w:sz w:val="22"/>
          <w:szCs w:val="22"/>
        </w:rPr>
        <w:t>Indecopi.</w:t>
      </w:r>
    </w:p>
    <w:p w14:paraId="0000035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153.Las compras de productos lácteos124 por parte del Estado han representado entre un 8% y un 12% de la producción de lácteos de la industria (ver Figura 28). Aunque el 99% de los productos lácteos han sido leches.</w:t>
      </w:r>
    </w:p>
    <w:p w14:paraId="0000035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[Continua en la siguiente pági</w:t>
      </w:r>
      <w:r>
        <w:rPr>
          <w:rFonts w:ascii="Calibri" w:eastAsia="Calibri" w:hAnsi="Calibri" w:cs="Calibri"/>
          <w:sz w:val="22"/>
          <w:szCs w:val="22"/>
        </w:rPr>
        <w:t>na]</w:t>
      </w:r>
    </w:p>
    <w:p w14:paraId="0000035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81 de 199</w:t>
      </w:r>
    </w:p>
    <w:p w14:paraId="0000035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28: Porcentaje de la producción de lácteos de la industria que tuvo como destino programas sociales del Estado, 2015 - 2021</w:t>
      </w:r>
    </w:p>
    <w:p w14:paraId="0000035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35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154. </w:t>
      </w:r>
      <w:r>
        <w:rPr>
          <w:rFonts w:ascii="Calibri" w:eastAsia="Calibri" w:hAnsi="Calibri" w:cs="Calibri"/>
          <w:sz w:val="22"/>
          <w:szCs w:val="22"/>
        </w:rPr>
        <w:t xml:space="preserve">Según lo señalado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los programas sociales han terminado adquiriendo principalmente alimentos industrializados, dado que, el principal factor que limita las compras del Estado a los ganaderos o artesanales es el aseguramiento de la calidad e </w:t>
      </w:r>
      <w:r>
        <w:rPr>
          <w:rFonts w:ascii="Calibri" w:eastAsia="Calibri" w:hAnsi="Calibri" w:cs="Calibri"/>
          <w:sz w:val="22"/>
          <w:szCs w:val="22"/>
        </w:rPr>
        <w:t>inocuidad de estos, ya que al ser productos frescos y altamente perecibles requieren de un estricto control. Además, estos productos deben cumplir con las altas exigencias en cuanto a la certificación de las plantas de procesamiento (Plan HACCP) que muchas</w:t>
      </w:r>
      <w:r>
        <w:rPr>
          <w:rFonts w:ascii="Calibri" w:eastAsia="Calibri" w:hAnsi="Calibri" w:cs="Calibri"/>
          <w:sz w:val="22"/>
          <w:szCs w:val="22"/>
        </w:rPr>
        <w:t xml:space="preserve"> veces los pequeños productores de leche o artesanales no cumplen.</w:t>
      </w:r>
    </w:p>
    <w:p w14:paraId="0000035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155. Por su parte, el </w:t>
      </w:r>
      <w:proofErr w:type="spellStart"/>
      <w:r>
        <w:rPr>
          <w:rFonts w:ascii="Calibri" w:eastAsia="Calibri" w:hAnsi="Calibri" w:cs="Calibri"/>
          <w:sz w:val="22"/>
          <w:szCs w:val="22"/>
        </w:rPr>
        <w:t>Midis</w:t>
      </w:r>
      <w:proofErr w:type="spellEnd"/>
      <w:r>
        <w:rPr>
          <w:rFonts w:ascii="Calibri" w:eastAsia="Calibri" w:hAnsi="Calibri" w:cs="Calibri"/>
          <w:sz w:val="22"/>
          <w:szCs w:val="22"/>
        </w:rPr>
        <w:t xml:space="preserve"> precisó que, el modelo de operación implementado para el PNAEQW no contempla la compra directa a fabricantes y/o procesadores de productos perecederos tales como</w:t>
      </w:r>
      <w:r>
        <w:rPr>
          <w:rFonts w:ascii="Calibri" w:eastAsia="Calibri" w:hAnsi="Calibri" w:cs="Calibri"/>
          <w:sz w:val="22"/>
          <w:szCs w:val="22"/>
        </w:rPr>
        <w:t xml:space="preserve"> leche fresca y otros derivados lácteos, dado que este tipo de alimentos requiere condiciones especiales para la manipulación, almacenamiento y transporte. Indican que los sistemas de refrigeración que emplean estos productores son precarios y adquirir pro</w:t>
      </w:r>
      <w:r>
        <w:rPr>
          <w:rFonts w:ascii="Calibri" w:eastAsia="Calibri" w:hAnsi="Calibri" w:cs="Calibri"/>
          <w:sz w:val="22"/>
          <w:szCs w:val="22"/>
        </w:rPr>
        <w:t xml:space="preserve">ductos artesanales o directamente de productores generaría un sobrecosto significativo. Sin embargo, el informe de evaluación del </w:t>
      </w:r>
      <w:proofErr w:type="spellStart"/>
      <w:r>
        <w:rPr>
          <w:rFonts w:ascii="Calibri" w:eastAsia="Calibri" w:hAnsi="Calibri" w:cs="Calibri"/>
          <w:sz w:val="22"/>
          <w:szCs w:val="22"/>
        </w:rPr>
        <w:t>Midis</w:t>
      </w:r>
      <w:proofErr w:type="spellEnd"/>
      <w:r>
        <w:rPr>
          <w:rFonts w:ascii="Calibri" w:eastAsia="Calibri" w:hAnsi="Calibri" w:cs="Calibri"/>
          <w:sz w:val="22"/>
          <w:szCs w:val="22"/>
        </w:rPr>
        <w:t xml:space="preserve"> (2019) incluyó dentro de sus recomendaciones que se debería reevaluar las estrategias considerando las condiciones de ca</w:t>
      </w:r>
      <w:r>
        <w:rPr>
          <w:rFonts w:ascii="Calibri" w:eastAsia="Calibri" w:hAnsi="Calibri" w:cs="Calibri"/>
          <w:sz w:val="22"/>
          <w:szCs w:val="22"/>
        </w:rPr>
        <w:t>da colegio o zona geográfica e incluir productos locales.</w:t>
      </w:r>
    </w:p>
    <w:p w14:paraId="0000035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156. En contraste, en países pares las licitaciones son más flexibles y sí permiten la inclusión de alimentos perecibles, artesanales y/o compras directas de productores. Así, por ejemplo, en Colomb</w:t>
      </w:r>
      <w:r>
        <w:rPr>
          <w:rFonts w:ascii="Calibri" w:eastAsia="Calibri" w:hAnsi="Calibri" w:cs="Calibri"/>
          <w:sz w:val="22"/>
          <w:szCs w:val="22"/>
        </w:rPr>
        <w:t>ia se registraron procesos de compras públicas locales de productos no industriales como la leche líquida, entre otros, en diversas regiones del país por parte de entidades que tienen a cargo los programas sociales similares con la finalidad de reactivar y</w:t>
      </w:r>
      <w:r>
        <w:rPr>
          <w:rFonts w:ascii="Calibri" w:eastAsia="Calibri" w:hAnsi="Calibri" w:cs="Calibri"/>
          <w:sz w:val="22"/>
          <w:szCs w:val="22"/>
        </w:rPr>
        <w:t xml:space="preserve"> dinamizar los mercados locales125. En el caso de Chile, la Junta Nacional de Auxilio Escolar y Becas (JUNAEB) presenta en su diseño de licitaciones, la adquisición</w:t>
      </w:r>
    </w:p>
    <w:p w14:paraId="0000035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82 de 199</w:t>
      </w:r>
    </w:p>
    <w:p w14:paraId="0000035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 alimentos perecibles y no perecibles para la distribución en el marco del Programa de Alimentación Escolar126.</w:t>
      </w:r>
    </w:p>
    <w:p w14:paraId="0000035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Importaciones y exportaciones de productos lácteos</w:t>
      </w:r>
    </w:p>
    <w:p w14:paraId="0000035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157. Es preciso señalar que, en el mercado peruano, también se comercializan productos láct</w:t>
      </w:r>
      <w:r>
        <w:rPr>
          <w:rFonts w:ascii="Calibri" w:eastAsia="Calibri" w:hAnsi="Calibri" w:cs="Calibri"/>
          <w:sz w:val="22"/>
          <w:szCs w:val="22"/>
        </w:rPr>
        <w:t>eos importados, donde destacan las compras de queso y leche condensada que de forma conjunta explicaron el 72.10% del volumen de productos lácteos importados en 2021 (ver Tabla 19). En total, en dicho año se importaron 24.31 miles de toneladas de productos</w:t>
      </w:r>
      <w:r>
        <w:rPr>
          <w:rFonts w:ascii="Calibri" w:eastAsia="Calibri" w:hAnsi="Calibri" w:cs="Calibri"/>
          <w:sz w:val="22"/>
          <w:szCs w:val="22"/>
        </w:rPr>
        <w:t xml:space="preserve"> lácteos por un valor de USD 72.12 millones. Asimismo, desde 2018 se registra la importación de leche evaporada que en 2021 ascendió a 2.95 miles de toneladas por un valor de USD 4.40 millones127.</w:t>
      </w:r>
    </w:p>
    <w:p w14:paraId="0000035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19: Importaciones de productos lácteos para consumo f</w:t>
      </w:r>
      <w:r>
        <w:rPr>
          <w:rFonts w:ascii="Calibri" w:eastAsia="Calibri" w:hAnsi="Calibri" w:cs="Calibri"/>
          <w:sz w:val="22"/>
          <w:szCs w:val="22"/>
        </w:rPr>
        <w:t>inal en miles de toneladas, 2015 - 2021</w:t>
      </w:r>
    </w:p>
    <w:p w14:paraId="0000035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muestra las importaciones de productos lácteos para consumo final en miles de toneladas, desde el año 2015 hasta el año 2021. Se detallan los diferentes tipos de lácteos, la cantidad importada en cada año,</w:t>
      </w:r>
      <w:r>
        <w:rPr>
          <w:rFonts w:ascii="Calibri" w:eastAsia="Calibri" w:hAnsi="Calibri" w:cs="Calibri"/>
          <w:sz w:val="22"/>
          <w:szCs w:val="22"/>
        </w:rPr>
        <w:t xml:space="preserve"> así como la participación porcentual en el total de importaciones del año 2021, la variación porcentual entre los años 2021 y 2020, y la variación acumulada desde el año 2015 hasta el año 2021.</w:t>
      </w:r>
    </w:p>
    <w:p w14:paraId="0000035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Quesos: Las importaciones de quesos han aumentado de 4.92 miles de toneladas en 2015 a 10.22 miles de toneladas en 2021, con una participación del 42.03% en 2021 y un aumento del 35.29% respecto al año anterior, y un aumento acumulado del 107.86% desde 2</w:t>
      </w:r>
      <w:r>
        <w:rPr>
          <w:rFonts w:ascii="Calibri" w:eastAsia="Calibri" w:hAnsi="Calibri" w:cs="Calibri"/>
          <w:sz w:val="22"/>
          <w:szCs w:val="22"/>
        </w:rPr>
        <w:t>015.</w:t>
      </w:r>
    </w:p>
    <w:p w14:paraId="0000035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Leche condensada: Las importaciones de leche condensada han aumentado de 3.91 miles de toneladas en 2015 a 7.31 miles de toneladas en 2021, con una participación del 30.07% en 2021 y un aumento del 18.79% respecto al año anterior, y un aumento acumu</w:t>
      </w:r>
      <w:r>
        <w:rPr>
          <w:rFonts w:ascii="Calibri" w:eastAsia="Calibri" w:hAnsi="Calibri" w:cs="Calibri"/>
          <w:sz w:val="22"/>
          <w:szCs w:val="22"/>
        </w:rPr>
        <w:t>lado del 87.24% desde 2015.</w:t>
      </w:r>
    </w:p>
    <w:p w14:paraId="0000036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Leche sin concentrar: Las importaciones de leche sin concentrar han disminuido de 11.12 miles de toneladas en 2015 a 3.19 miles de toneladas en 2021, con una participación del 13.13% en 2021 y una disminución del 13.71% respec</w:t>
      </w:r>
      <w:r>
        <w:rPr>
          <w:rFonts w:ascii="Calibri" w:eastAsia="Calibri" w:hAnsi="Calibri" w:cs="Calibri"/>
          <w:sz w:val="22"/>
          <w:szCs w:val="22"/>
        </w:rPr>
        <w:t>to al año anterior, y una disminución acumulada del 71.30% desde 2015.</w:t>
      </w:r>
    </w:p>
    <w:p w14:paraId="0000036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Leche evaporada: Las importaciones de leche evaporada han aumentado de manera irregular, siendo 2.95 miles de toneladas en 2021, con una participación del 12.13% en 2021 y una disminu</w:t>
      </w:r>
      <w:r>
        <w:rPr>
          <w:rFonts w:ascii="Calibri" w:eastAsia="Calibri" w:hAnsi="Calibri" w:cs="Calibri"/>
          <w:sz w:val="22"/>
          <w:szCs w:val="22"/>
        </w:rPr>
        <w:t>ción del 19.40% respecto al año anterior.</w:t>
      </w:r>
    </w:p>
    <w:p w14:paraId="0000036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Mantequilla: Las importaciones de mantequilla han disminuido ligeramente de 1.11 miles de toneladas en 2015 a 0.62 miles de toneladas en 2021, con una participación del 2.57% en 2021 y un aumento del 10.81% respe</w:t>
      </w:r>
      <w:r>
        <w:rPr>
          <w:rFonts w:ascii="Calibri" w:eastAsia="Calibri" w:hAnsi="Calibri" w:cs="Calibri"/>
          <w:sz w:val="22"/>
          <w:szCs w:val="22"/>
        </w:rPr>
        <w:t>cto al año anterior, y una disminución acumulada del 43.86% desde 2015.</w:t>
      </w:r>
    </w:p>
    <w:p w14:paraId="0000036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Otras leches concentradas: Las importaciones de otras leches concentradas han disminuido de 1.16 miles de toneladas en 2015 a 0.02 miles de toneladas en 2021, con una participación d</w:t>
      </w:r>
      <w:r>
        <w:rPr>
          <w:rFonts w:ascii="Calibri" w:eastAsia="Calibri" w:hAnsi="Calibri" w:cs="Calibri"/>
          <w:sz w:val="22"/>
          <w:szCs w:val="22"/>
        </w:rPr>
        <w:t>el 0.07% en 2021 y una disminución del 83.60% respecto al año anterior, y una disminución acumulada del 98.45% desde 2015.</w:t>
      </w:r>
    </w:p>
    <w:p w14:paraId="0000036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Yogurt: Las importaciones de yogurt han sido mínimas en estos años, siendo 0.00 miles de toneladas en 2020 y 2021.</w:t>
      </w:r>
    </w:p>
    <w:p w14:paraId="0000036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Total general:</w:t>
      </w:r>
      <w:r>
        <w:rPr>
          <w:rFonts w:ascii="Calibri" w:eastAsia="Calibri" w:hAnsi="Calibri" w:cs="Calibri"/>
          <w:sz w:val="22"/>
          <w:szCs w:val="22"/>
        </w:rPr>
        <w:t xml:space="preserve"> Las importaciones totales de productos lácteos han aumentado de 22.22 miles de toneladas en 2015 a 24.31 miles de toneladas en 2021, con una variación porcentual del 11.84% respecto al año anterior, y una variación acumulada del 9.41% desde 2015.</w:t>
      </w:r>
    </w:p>
    <w:p w14:paraId="0000036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Sunat</w:t>
      </w:r>
      <w:proofErr w:type="spellEnd"/>
      <w:r>
        <w:rPr>
          <w:rFonts w:ascii="Calibri" w:eastAsia="Calibri" w:hAnsi="Calibri" w:cs="Calibri"/>
          <w:sz w:val="22"/>
          <w:szCs w:val="22"/>
        </w:rPr>
        <w:t>. Elaboración: Dirección Nacional de Promoción e Investigación de la Libre Competencia del Indecopi.</w:t>
      </w:r>
    </w:p>
    <w:p w14:paraId="0000036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158.El precio promedio del queso importado en 2021 se ubicó en USD 4.71 por kilogramo (S/ 18.28 por kilogramo), el de la leche condensada en USD 1.83 </w:t>
      </w:r>
      <w:r>
        <w:rPr>
          <w:rFonts w:ascii="Calibri" w:eastAsia="Calibri" w:hAnsi="Calibri" w:cs="Calibri"/>
          <w:sz w:val="22"/>
          <w:szCs w:val="22"/>
        </w:rPr>
        <w:t>por kilogramo (S/ 7.12 por kilogramo) y el de la leche evaporada en USD 1.49 por kilogramo o USD 0.60 por lata de 400 gramos (S/ 2.32 por lata de 400 gramos).</w:t>
      </w:r>
    </w:p>
    <w:p w14:paraId="0000036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159.En tanto, respecto al origen de las importaciones de productos lácteos en 2021, destacaron Ch</w:t>
      </w:r>
      <w:r>
        <w:rPr>
          <w:rFonts w:ascii="Calibri" w:eastAsia="Calibri" w:hAnsi="Calibri" w:cs="Calibri"/>
          <w:sz w:val="22"/>
          <w:szCs w:val="22"/>
        </w:rPr>
        <w:t>ile, de donde se importó principalmente leche condensada; Alemania, de donde se importó leche evaporada y quesos; EE. UU., de donde se importó quesos; y Argentina, de donde se importó quesos. Estos cuatro países explicaron el 69.20% del volumen importado e</w:t>
      </w:r>
      <w:r>
        <w:rPr>
          <w:rFonts w:ascii="Calibri" w:eastAsia="Calibri" w:hAnsi="Calibri" w:cs="Calibri"/>
          <w:sz w:val="22"/>
          <w:szCs w:val="22"/>
        </w:rPr>
        <w:t>n dicho año (ver Tabla 20).</w:t>
      </w:r>
    </w:p>
    <w:p w14:paraId="0000036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83 de 199</w:t>
      </w:r>
    </w:p>
    <w:p w14:paraId="0000036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20: Origen de las importaciones de productos lácteos para consumo final en miles de toneladas, 2015-2021</w:t>
      </w:r>
    </w:p>
    <w:p w14:paraId="0000036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muestra el origen de las importaciones de productos lácteos para consumo final en miles d</w:t>
      </w:r>
      <w:r>
        <w:rPr>
          <w:rFonts w:ascii="Calibri" w:eastAsia="Calibri" w:hAnsi="Calibri" w:cs="Calibri"/>
          <w:sz w:val="22"/>
          <w:szCs w:val="22"/>
        </w:rPr>
        <w:t xml:space="preserve">e toneladas, desde el año 2015 hasta el año 2021. Se detallan los diferentes países de origen, la cantidad importada en cada año, así como la participación porcentual en el total de importaciones del año 2021, la variación porcentual entre los años 2021 y </w:t>
      </w:r>
      <w:r>
        <w:rPr>
          <w:rFonts w:ascii="Calibri" w:eastAsia="Calibri" w:hAnsi="Calibri" w:cs="Calibri"/>
          <w:sz w:val="22"/>
          <w:szCs w:val="22"/>
        </w:rPr>
        <w:t>2020, y la variación acumulada desde el año 2015 hasta el año 2021.</w:t>
      </w:r>
    </w:p>
    <w:p w14:paraId="0000036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Chile: Las importaciones de productos lácteos desde Chile han aumentado de 4.05 miles de toneladas en 2015 a 7.00 miles de toneladas en 2021, con una participación del 28.78% en 2021 y un </w:t>
      </w:r>
      <w:r>
        <w:rPr>
          <w:rFonts w:ascii="Calibri" w:eastAsia="Calibri" w:hAnsi="Calibri" w:cs="Calibri"/>
          <w:sz w:val="22"/>
          <w:szCs w:val="22"/>
        </w:rPr>
        <w:t>aumento del 24.75% respecto al año anterior, y un aumento acumulado del 72.83% desde 2015.</w:t>
      </w:r>
    </w:p>
    <w:p w14:paraId="0000036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Alemania: Las importaciones de productos lácteos desde Alemania han aumentado de manera significativa, siendo 3.96 miles de toneladas en 2021, con una participación </w:t>
      </w:r>
      <w:r>
        <w:rPr>
          <w:rFonts w:ascii="Calibri" w:eastAsia="Calibri" w:hAnsi="Calibri" w:cs="Calibri"/>
          <w:sz w:val="22"/>
          <w:szCs w:val="22"/>
        </w:rPr>
        <w:t>del 16.28% en 2021 y una disminución del 11.05% respecto al año anterior, y un aumento acumulado del 23318% desde 2015.</w:t>
      </w:r>
    </w:p>
    <w:p w14:paraId="0000036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EE. UU.: Las importaciones de productos lácteos desde Estados Unidos han aumentado de 2.64 miles de toneladas en 2015 a 3.06 miles de to</w:t>
      </w:r>
      <w:r>
        <w:rPr>
          <w:rFonts w:ascii="Calibri" w:eastAsia="Calibri" w:hAnsi="Calibri" w:cs="Calibri"/>
          <w:sz w:val="22"/>
          <w:szCs w:val="22"/>
        </w:rPr>
        <w:t>neladas en 2021, con una participación del 12.57% en 2021 y un aumento del 33.06% respecto al año anterior, y un aumento acumulado del 15.71% desde 2015.</w:t>
      </w:r>
    </w:p>
    <w:p w14:paraId="0000036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Argentina: Las importaciones de productos lácteos desde Argentina han aumentado de 1.39 miles de tonel</w:t>
      </w:r>
      <w:r>
        <w:rPr>
          <w:rFonts w:ascii="Calibri" w:eastAsia="Calibri" w:hAnsi="Calibri" w:cs="Calibri"/>
          <w:sz w:val="22"/>
          <w:szCs w:val="22"/>
        </w:rPr>
        <w:t>adas en 2015 a 2.82 miles de toneladas en 2021, con una participación del 11.58% en 2021 y un aumento del 78.59% respecto al año anterior, y un aumento acumulado del 102.67% desde 2015.</w:t>
      </w:r>
    </w:p>
    <w:p w14:paraId="0000037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Polonia: Las importaciones de productos lácteos desde Polonia han aume</w:t>
      </w:r>
      <w:r>
        <w:rPr>
          <w:rFonts w:ascii="Calibri" w:eastAsia="Calibri" w:hAnsi="Calibri" w:cs="Calibri"/>
          <w:sz w:val="22"/>
          <w:szCs w:val="22"/>
        </w:rPr>
        <w:t>ntado de manera irregular, siendo 1.84 miles de toneladas en 2021, con una participación del 7.55% en 2021 y una disminución del 11.62% respecto al año anterior.</w:t>
      </w:r>
    </w:p>
    <w:p w14:paraId="0000037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Uruguay: Las importaciones de productos lácteos desde Uruguay han aumentado de 0.20 miles de t</w:t>
      </w:r>
      <w:r>
        <w:rPr>
          <w:rFonts w:ascii="Calibri" w:eastAsia="Calibri" w:hAnsi="Calibri" w:cs="Calibri"/>
          <w:sz w:val="22"/>
          <w:szCs w:val="22"/>
        </w:rPr>
        <w:t>oneladas en 2015 a 1.66 miles de toneladas en 2021, con una participación del 6.81% en 2021 y un aumento del 49.12% respecto al año anterior, y un aumento acumulado del 736.06% desde 2015.</w:t>
      </w:r>
    </w:p>
    <w:p w14:paraId="0000037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Resto: Las importaciones de productos lácteos desde otros países ha</w:t>
      </w:r>
      <w:r>
        <w:rPr>
          <w:rFonts w:ascii="Calibri" w:eastAsia="Calibri" w:hAnsi="Calibri" w:cs="Calibri"/>
          <w:sz w:val="22"/>
          <w:szCs w:val="22"/>
        </w:rPr>
        <w:t>n disminuido en general, siendo 4.00 miles de toneladas en 2021, con una participación del 16.44% en 2021 y una disminución del 13.53% respecto al año anterior, y una disminución acumulada del 71.31% desde 2015.</w:t>
      </w:r>
    </w:p>
    <w:p w14:paraId="0000037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Total: Las importaciones totales de producto</w:t>
      </w:r>
      <w:r>
        <w:rPr>
          <w:rFonts w:ascii="Calibri" w:eastAsia="Calibri" w:hAnsi="Calibri" w:cs="Calibri"/>
          <w:sz w:val="22"/>
          <w:szCs w:val="22"/>
        </w:rPr>
        <w:t xml:space="preserve">s lácteos han aumentado de 22.22 miles de toneladas en 2015 a 24.31 miles de toneladas en 2021, con una variación porcentual del 11.84% respecto al año anterior, y una variación acumulada del 9.41% desde 2015.Fuente: </w:t>
      </w:r>
      <w:proofErr w:type="spellStart"/>
      <w:r>
        <w:rPr>
          <w:rFonts w:ascii="Calibri" w:eastAsia="Calibri" w:hAnsi="Calibri" w:cs="Calibri"/>
          <w:sz w:val="22"/>
          <w:szCs w:val="22"/>
        </w:rPr>
        <w:t>Sunat</w:t>
      </w:r>
      <w:proofErr w:type="spellEnd"/>
      <w:r>
        <w:rPr>
          <w:rFonts w:ascii="Calibri" w:eastAsia="Calibri" w:hAnsi="Calibri" w:cs="Calibri"/>
          <w:sz w:val="22"/>
          <w:szCs w:val="22"/>
        </w:rPr>
        <w:t>.</w:t>
      </w:r>
    </w:p>
    <w:p w14:paraId="0000037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Elaboración: Dirección Nacional </w:t>
      </w:r>
      <w:r>
        <w:rPr>
          <w:rFonts w:ascii="Calibri" w:eastAsia="Calibri" w:hAnsi="Calibri" w:cs="Calibri"/>
          <w:sz w:val="22"/>
          <w:szCs w:val="22"/>
        </w:rPr>
        <w:t>de Promoción e Investigación de la Libre Competencia del Indecopi.</w:t>
      </w:r>
    </w:p>
    <w:p w14:paraId="0000037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160. Respecto a las principales empresas importadoras de productos lácteos (ver Tabla 21), destaca Nestlé Perú con sus importaciones de leche condensada de Chile; el Grupo Gloria con sus importaciones de quesos desde Argentina y Uruguay; Hipermercados Tott</w:t>
      </w:r>
      <w:r>
        <w:rPr>
          <w:rFonts w:ascii="Calibri" w:eastAsia="Calibri" w:hAnsi="Calibri" w:cs="Calibri"/>
          <w:sz w:val="22"/>
          <w:szCs w:val="22"/>
        </w:rPr>
        <w:t xml:space="preserve">us con sus importaciones de leche evaporada y leche UHT desde Alemania y Polonia; </w:t>
      </w:r>
      <w:proofErr w:type="spellStart"/>
      <w:r>
        <w:rPr>
          <w:rFonts w:ascii="Calibri" w:eastAsia="Calibri" w:hAnsi="Calibri" w:cs="Calibri"/>
          <w:sz w:val="22"/>
          <w:szCs w:val="22"/>
        </w:rPr>
        <w:t>Braedt</w:t>
      </w:r>
      <w:proofErr w:type="spellEnd"/>
      <w:r>
        <w:rPr>
          <w:rFonts w:ascii="Calibri" w:eastAsia="Calibri" w:hAnsi="Calibri" w:cs="Calibri"/>
          <w:sz w:val="22"/>
          <w:szCs w:val="22"/>
        </w:rPr>
        <w:t xml:space="preserve"> con sus importaciones de quesos desde Alemania; e, Hipermercados Metro con sus importaciones de leche evaporada y leche UHT desde Polonia y Alemania. Estas cinco empre</w:t>
      </w:r>
      <w:r>
        <w:rPr>
          <w:rFonts w:ascii="Calibri" w:eastAsia="Calibri" w:hAnsi="Calibri" w:cs="Calibri"/>
          <w:sz w:val="22"/>
          <w:szCs w:val="22"/>
        </w:rPr>
        <w:t>sas explicaron el 35.62% del volumen importado del período.</w:t>
      </w:r>
    </w:p>
    <w:p w14:paraId="0000037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21: Principales empresas importadoras de productos lácteos para consumo final en miles de toneladas, 2015 – 2021</w:t>
      </w:r>
    </w:p>
    <w:p w14:paraId="0000037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muestra las principales empresas importadoras de productos lácteos</w:t>
      </w:r>
      <w:r>
        <w:rPr>
          <w:rFonts w:ascii="Calibri" w:eastAsia="Calibri" w:hAnsi="Calibri" w:cs="Calibri"/>
          <w:sz w:val="22"/>
          <w:szCs w:val="22"/>
        </w:rPr>
        <w:t xml:space="preserve"> para consumo final en miles de toneladas, desde el año 2015 hasta el año 2021. Se detallan las diferentes empresas importadoras, la cantidad importada en cada año, así como la participación porcentual en el total de importaciones del año 2021, la variació</w:t>
      </w:r>
      <w:r>
        <w:rPr>
          <w:rFonts w:ascii="Calibri" w:eastAsia="Calibri" w:hAnsi="Calibri" w:cs="Calibri"/>
          <w:sz w:val="22"/>
          <w:szCs w:val="22"/>
        </w:rPr>
        <w:t>n porcentual entre los años 2021 y 2020, y la variación acumulada desde el año 2015 hasta el año 2021.</w:t>
      </w:r>
    </w:p>
    <w:p w14:paraId="00000378" w14:textId="77777777" w:rsidR="00EA0A70" w:rsidRDefault="00EA0A70">
      <w:pPr>
        <w:spacing w:line="360" w:lineRule="auto"/>
        <w:jc w:val="both"/>
        <w:rPr>
          <w:rFonts w:ascii="Calibri" w:eastAsia="Calibri" w:hAnsi="Calibri" w:cs="Calibri"/>
          <w:sz w:val="22"/>
          <w:szCs w:val="22"/>
        </w:rPr>
      </w:pPr>
    </w:p>
    <w:p w14:paraId="0000037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Nestlé Perú: Ha aumentado sus importaciones de productos lácteos de 4.09 miles de toneladas en 2015 a 7.28 miles de toneladas en 2021, con una partici</w:t>
      </w:r>
      <w:r>
        <w:rPr>
          <w:rFonts w:ascii="Calibri" w:eastAsia="Calibri" w:hAnsi="Calibri" w:cs="Calibri"/>
          <w:sz w:val="22"/>
          <w:szCs w:val="22"/>
        </w:rPr>
        <w:t>pación del 15.85% en 2021 y un aumento del 9.0% respecto al año anterior, y un aumento acumulado del 78.16% desde 2015.</w:t>
      </w:r>
    </w:p>
    <w:p w14:paraId="0000037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Gloria: Ha disminuido sus importaciones de productos lácteos de manera significativa, siendo 2.81 miles de toneladas en 2021, con una </w:t>
      </w:r>
      <w:r>
        <w:rPr>
          <w:rFonts w:ascii="Calibri" w:eastAsia="Calibri" w:hAnsi="Calibri" w:cs="Calibri"/>
          <w:sz w:val="22"/>
          <w:szCs w:val="22"/>
        </w:rPr>
        <w:t>participación del 6.12% en 2021 y un aumento del 119.1% respecto al año anterior, y una disminución acumulada del 78.04% desde 2015.</w:t>
      </w:r>
    </w:p>
    <w:p w14:paraId="0000037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Hipermercados Tottus: Ha aumentado sus importaciones de productos lácteos de manera considerable, siendo 2.19 miles de to</w:t>
      </w:r>
      <w:r>
        <w:rPr>
          <w:rFonts w:ascii="Calibri" w:eastAsia="Calibri" w:hAnsi="Calibri" w:cs="Calibri"/>
          <w:sz w:val="22"/>
          <w:szCs w:val="22"/>
        </w:rPr>
        <w:t>neladas en 2021, con una participación del 4.77% en 2021 y una disminución del 30.2% respecto al año anterior, y un aumento acumulado del 6937.35% desde 2015.</w:t>
      </w:r>
    </w:p>
    <w:p w14:paraId="0000037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Braedt</w:t>
      </w:r>
      <w:proofErr w:type="spellEnd"/>
      <w:r>
        <w:rPr>
          <w:rFonts w:ascii="Calibri" w:eastAsia="Calibri" w:hAnsi="Calibri" w:cs="Calibri"/>
          <w:sz w:val="22"/>
          <w:szCs w:val="22"/>
        </w:rPr>
        <w:t xml:space="preserve">: Ha aumentado sus importaciones de productos lácteos de 1.40 miles de toneladas en 2015 </w:t>
      </w:r>
      <w:r>
        <w:rPr>
          <w:rFonts w:ascii="Calibri" w:eastAsia="Calibri" w:hAnsi="Calibri" w:cs="Calibri"/>
          <w:sz w:val="22"/>
          <w:szCs w:val="22"/>
        </w:rPr>
        <w:t>a 2.07 miles de toneladas en 2021, con una participación del 4.51% en 2021 y un aumento del 9.0% respecto al año anterior, y un aumento acumulado del 48.19% desde 2015.</w:t>
      </w:r>
    </w:p>
    <w:p w14:paraId="0000037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Hipermercados Metro: Ha aumentado sus importaciones de productos lácteos de manera si</w:t>
      </w:r>
      <w:r>
        <w:rPr>
          <w:rFonts w:ascii="Calibri" w:eastAsia="Calibri" w:hAnsi="Calibri" w:cs="Calibri"/>
          <w:sz w:val="22"/>
          <w:szCs w:val="22"/>
        </w:rPr>
        <w:t>gnificativa, siendo 2.01 miles de toneladas en 2021, con una participación del 4.37% en 2021 y una disminución del 26.2% respecto al año anterior, y un aumento acumulado del 1802.06% desde 2015.</w:t>
      </w:r>
    </w:p>
    <w:p w14:paraId="0000037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Supermercados Peruanos: Ha aumentado sus importaciones de p</w:t>
      </w:r>
      <w:r>
        <w:rPr>
          <w:rFonts w:ascii="Calibri" w:eastAsia="Calibri" w:hAnsi="Calibri" w:cs="Calibri"/>
          <w:sz w:val="22"/>
          <w:szCs w:val="22"/>
        </w:rPr>
        <w:t>roductos lácteos de manera significativa, siendo 1.39 miles de toneladas en 2021, con una participación del 3.02% en 2021 y un aumento del 60.0% respecto al año anterior, y un aumento acumulado del 2743.48% desde 2015.</w:t>
      </w:r>
    </w:p>
    <w:p w14:paraId="0000037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Delosi: Ha aumentado sus importacio</w:t>
      </w:r>
      <w:r>
        <w:rPr>
          <w:rFonts w:ascii="Calibri" w:eastAsia="Calibri" w:hAnsi="Calibri" w:cs="Calibri"/>
          <w:sz w:val="22"/>
          <w:szCs w:val="22"/>
        </w:rPr>
        <w:t>nes de productos lácteos de manera considerable, siendo 1.27 miles de toneladas en 2021, con una participación del 2.76% en 2021 y un aumento del 376.9% respecto al año anterior, y un aumento acumulado del 2109.76% desde 2015.</w:t>
      </w:r>
    </w:p>
    <w:p w14:paraId="0000038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Laive: Ha aumentado sus imp</w:t>
      </w:r>
      <w:r>
        <w:rPr>
          <w:rFonts w:ascii="Calibri" w:eastAsia="Calibri" w:hAnsi="Calibri" w:cs="Calibri"/>
          <w:sz w:val="22"/>
          <w:szCs w:val="22"/>
        </w:rPr>
        <w:t>ortaciones de productos lácteos de manera constante, siendo 0.78 miles de toneladas en 2021, con una participación del 1.69% en 2021 y un aumento del 15.7% respecto al año anterior, y un aumento acumulado del 220.91% desde 2015.</w:t>
      </w:r>
    </w:p>
    <w:p w14:paraId="0000038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Soraya: Ha aumentado sus </w:t>
      </w:r>
      <w:r>
        <w:rPr>
          <w:rFonts w:ascii="Calibri" w:eastAsia="Calibri" w:hAnsi="Calibri" w:cs="Calibri"/>
          <w:sz w:val="22"/>
          <w:szCs w:val="22"/>
        </w:rPr>
        <w:t>importaciones de productos lácteos de manera considerable, siendo 0.67 miles de toneladas en 2021, con una participación del 1.47% en 2021 y un aumento del 115.4% respecto al año anterior.</w:t>
      </w:r>
    </w:p>
    <w:p w14:paraId="0000038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Corp. Peruana de Restaurante: Ha aumentado sus importaciones de p</w:t>
      </w:r>
      <w:r>
        <w:rPr>
          <w:rFonts w:ascii="Calibri" w:eastAsia="Calibri" w:hAnsi="Calibri" w:cs="Calibri"/>
          <w:sz w:val="22"/>
          <w:szCs w:val="22"/>
        </w:rPr>
        <w:t>roductos lácteos de manera constante, siendo 0.63 miles de toneladas en 2021, con una participación del 1.36% en 2021 y un aumento del 41.3% respecto al año anterior, y un aumento acumulado del 13.07% desde 2015.</w:t>
      </w:r>
    </w:p>
    <w:p w14:paraId="0000038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P&amp;D Andina Alimentos: Ha comenzado a impo</w:t>
      </w:r>
      <w:r>
        <w:rPr>
          <w:rFonts w:ascii="Calibri" w:eastAsia="Calibri" w:hAnsi="Calibri" w:cs="Calibri"/>
          <w:sz w:val="22"/>
          <w:szCs w:val="22"/>
        </w:rPr>
        <w:t>rtar productos lácteos en 2021, con un total de 0.53 miles de toneladas.</w:t>
      </w:r>
    </w:p>
    <w:p w14:paraId="0000038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Resto: La importación de productos lácteos por parte de otras empresas ha aumentado de manera considerable, </w:t>
      </w:r>
      <w:r>
        <w:rPr>
          <w:rFonts w:ascii="Calibri" w:eastAsia="Calibri" w:hAnsi="Calibri" w:cs="Calibri"/>
          <w:sz w:val="22"/>
          <w:szCs w:val="22"/>
        </w:rPr>
        <w:lastRenderedPageBreak/>
        <w:t>siendo 24.31 miles de toneladas en 2021, con una participación del 52.91%</w:t>
      </w:r>
      <w:r>
        <w:rPr>
          <w:rFonts w:ascii="Calibri" w:eastAsia="Calibri" w:hAnsi="Calibri" w:cs="Calibri"/>
          <w:sz w:val="22"/>
          <w:szCs w:val="22"/>
        </w:rPr>
        <w:t xml:space="preserve"> en 2021 y un aumento del 11.8% respecto al año anterior, y un aumento acumulado del 9.41% desde 2015.</w:t>
      </w:r>
    </w:p>
    <w:p w14:paraId="0000038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Total: Las importaciones totales de productos lácteos por parte de todas las empresas han aumentado de 41.56 miles de toneladas en 2015 a 45.95 miles d</w:t>
      </w:r>
      <w:r>
        <w:rPr>
          <w:rFonts w:ascii="Calibri" w:eastAsia="Calibri" w:hAnsi="Calibri" w:cs="Calibri"/>
          <w:sz w:val="22"/>
          <w:szCs w:val="22"/>
        </w:rPr>
        <w:t>e toneladas en 2021, con una variación porcentual del 14.8% respecto al año anterior, y una variación acumulada del 10.56% desde 2015.</w:t>
      </w:r>
    </w:p>
    <w:p w14:paraId="0000038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Sunat</w:t>
      </w:r>
      <w:proofErr w:type="spellEnd"/>
      <w:r>
        <w:rPr>
          <w:rFonts w:ascii="Calibri" w:eastAsia="Calibri" w:hAnsi="Calibri" w:cs="Calibri"/>
          <w:sz w:val="22"/>
          <w:szCs w:val="22"/>
        </w:rPr>
        <w:t>. Elaboración: Dirección Nacional de Promoción e Investigación de la Libre Competencia del Indecopi.</w:t>
      </w:r>
    </w:p>
    <w:p w14:paraId="0000038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161. De</w:t>
      </w:r>
      <w:r>
        <w:rPr>
          <w:rFonts w:ascii="Calibri" w:eastAsia="Calibri" w:hAnsi="Calibri" w:cs="Calibri"/>
          <w:sz w:val="22"/>
          <w:szCs w:val="22"/>
        </w:rPr>
        <w:t>ntro de los principales productos lácteos exportados en el período 2015 - 2022, se encuentra la leche evaporada con un 84.85%, la leche condensada con un 7.60%, la leche UHT con un 3.42% y el queso fresco con 2.64% (ver Tabla 22). Es preciso indicar que el</w:t>
      </w:r>
      <w:r>
        <w:rPr>
          <w:rFonts w:ascii="Calibri" w:eastAsia="Calibri" w:hAnsi="Calibri" w:cs="Calibri"/>
          <w:sz w:val="22"/>
          <w:szCs w:val="22"/>
        </w:rPr>
        <w:t xml:space="preserve"> volumen exportado en 2021 cayó 70.03% con respecto a 2020 y acumuló una</w:t>
      </w:r>
    </w:p>
    <w:p w14:paraId="0000038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84 de 199</w:t>
      </w:r>
    </w:p>
    <w:p w14:paraId="0000038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caída de 76.95% con respecto al 2015. En términos del valor de las exportaciones, este pasó de USD 109.43 millones en 2015 a USD 29.40 millones en 2021.</w:t>
      </w:r>
    </w:p>
    <w:p w14:paraId="0000038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22: Pri</w:t>
      </w:r>
      <w:r>
        <w:rPr>
          <w:rFonts w:ascii="Calibri" w:eastAsia="Calibri" w:hAnsi="Calibri" w:cs="Calibri"/>
          <w:sz w:val="22"/>
          <w:szCs w:val="22"/>
        </w:rPr>
        <w:t>ncipales productos lácteos exportados en miles de toneladas, 2015 – 2021</w:t>
      </w:r>
    </w:p>
    <w:p w14:paraId="0000038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Esta tabla muestra los principales productos lácteos exportados en miles de toneladas, desde el año 2015 hasta el año 2021. Se detallan los diferentes tipos de lácteos, la cantidad exportada en cada año, así como la participación porcentual en el total de </w:t>
      </w:r>
      <w:r>
        <w:rPr>
          <w:rFonts w:ascii="Calibri" w:eastAsia="Calibri" w:hAnsi="Calibri" w:cs="Calibri"/>
          <w:sz w:val="22"/>
          <w:szCs w:val="22"/>
        </w:rPr>
        <w:t>exportaciones del año 2021, la variación porcentual entre los años 2021 y 2020, y la variación acumulada desde el año 2015 hasta el año 2021.</w:t>
      </w:r>
    </w:p>
    <w:p w14:paraId="0000038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Leche evaporada: Las exportaciones de leche evaporada han disminuido de manera significativa, siendo 15.39 miles</w:t>
      </w:r>
      <w:r>
        <w:rPr>
          <w:rFonts w:ascii="Calibri" w:eastAsia="Calibri" w:hAnsi="Calibri" w:cs="Calibri"/>
          <w:sz w:val="22"/>
          <w:szCs w:val="22"/>
        </w:rPr>
        <w:t xml:space="preserve"> de toneladas en 2021, con una participación del 84.85% en 2021 y una disminución del 73.18% respecto al año anterior, y una disminución acumulada del 78.76% desde 2015.</w:t>
      </w:r>
    </w:p>
    <w:p w14:paraId="0000038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Leche condensada: Las exportaciones de leche condensada han disminuido de manera sig</w:t>
      </w:r>
      <w:r>
        <w:rPr>
          <w:rFonts w:ascii="Calibri" w:eastAsia="Calibri" w:hAnsi="Calibri" w:cs="Calibri"/>
          <w:sz w:val="22"/>
          <w:szCs w:val="22"/>
        </w:rPr>
        <w:t>nificativa, siendo 1.38 miles de toneladas en 2021, con una participación del 7.60% en 2021 y una disminución del 15.98% respecto al año anterior, y una disminución acumulada del 65.26% desde 2015.</w:t>
      </w:r>
    </w:p>
    <w:p w14:paraId="0000038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Leche UHT: Las exportaciones de leche UHT han disminuido</w:t>
      </w:r>
      <w:r>
        <w:rPr>
          <w:rFonts w:ascii="Calibri" w:eastAsia="Calibri" w:hAnsi="Calibri" w:cs="Calibri"/>
          <w:sz w:val="22"/>
          <w:szCs w:val="22"/>
        </w:rPr>
        <w:t xml:space="preserve"> ligeramente, siendo 0.62 miles de toneladas en 2021, con una participación del 3.42% en 2021 y una disminución del 1.93% respecto al año anterior, y una disminución acumulada del 39.55% desde 2015.</w:t>
      </w:r>
    </w:p>
    <w:p w14:paraId="0000038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Queso fresco: Las exportaciones de queso fresco han aum</w:t>
      </w:r>
      <w:r>
        <w:rPr>
          <w:rFonts w:ascii="Calibri" w:eastAsia="Calibri" w:hAnsi="Calibri" w:cs="Calibri"/>
          <w:sz w:val="22"/>
          <w:szCs w:val="22"/>
        </w:rPr>
        <w:t>entado de manera considerable, siendo 0.48 miles de toneladas en 2021, con una participación del 2.64% en 2021 y un aumento del 5.56% respecto al año anterior, y un aumento acumulado del 462.52% desde 2015.</w:t>
      </w:r>
    </w:p>
    <w:p w14:paraId="0000039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Yogurt: Las exportaciones de yogurt han aumenta</w:t>
      </w:r>
      <w:r>
        <w:rPr>
          <w:rFonts w:ascii="Calibri" w:eastAsia="Calibri" w:hAnsi="Calibri" w:cs="Calibri"/>
          <w:sz w:val="22"/>
          <w:szCs w:val="22"/>
        </w:rPr>
        <w:t xml:space="preserve">do de manera considerable, siendo 0.21 miles de toneladas en </w:t>
      </w:r>
      <w:r>
        <w:rPr>
          <w:rFonts w:ascii="Calibri" w:eastAsia="Calibri" w:hAnsi="Calibri" w:cs="Calibri"/>
          <w:sz w:val="22"/>
          <w:szCs w:val="22"/>
        </w:rPr>
        <w:lastRenderedPageBreak/>
        <w:t>2021, con una participación del 1.18% en 2021 y un aumento del 7.82% respecto al año anterior, y un aumento acumulado del 186.22% desde 2015.</w:t>
      </w:r>
    </w:p>
    <w:p w14:paraId="0000039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Otros lácteos: Las exportaciones de otros lácteos han disminuido de manera significativa, siendo 0.05 miles de toneladas en 2021, con una participación del 0.30% en 2021 y una disminución del 73.50% respecto al año anterior, y una disminución acumulada d</w:t>
      </w:r>
      <w:r>
        <w:rPr>
          <w:rFonts w:ascii="Calibri" w:eastAsia="Calibri" w:hAnsi="Calibri" w:cs="Calibri"/>
          <w:sz w:val="22"/>
          <w:szCs w:val="22"/>
        </w:rPr>
        <w:t>el 94.84% desde 2015.</w:t>
      </w:r>
    </w:p>
    <w:p w14:paraId="0000039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Total: Las exportaciones totales de productos lácteos han disminuido de 78.68 miles de toneladas en 2015 a 18.14 miles de toneladas en 2021, con una variación porcentual del -70.03% respecto al año anterior, y una variación acumulad</w:t>
      </w:r>
      <w:r>
        <w:rPr>
          <w:rFonts w:ascii="Calibri" w:eastAsia="Calibri" w:hAnsi="Calibri" w:cs="Calibri"/>
          <w:sz w:val="22"/>
          <w:szCs w:val="22"/>
        </w:rPr>
        <w:t>a del -76.95% desde 2015.</w:t>
      </w:r>
    </w:p>
    <w:p w14:paraId="0000039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Sunat</w:t>
      </w:r>
      <w:proofErr w:type="spellEnd"/>
      <w:r>
        <w:rPr>
          <w:rFonts w:ascii="Calibri" w:eastAsia="Calibri" w:hAnsi="Calibri" w:cs="Calibri"/>
          <w:sz w:val="22"/>
          <w:szCs w:val="22"/>
        </w:rPr>
        <w:t>.</w:t>
      </w:r>
    </w:p>
    <w:p w14:paraId="0000039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39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162. Asimismo, las principales empresas exportadoras en el 2021 fueron Leche Gloria (48.89%), Nestlé Perú (37.12%), </w:t>
      </w:r>
      <w:proofErr w:type="spellStart"/>
      <w:r>
        <w:rPr>
          <w:rFonts w:ascii="Calibri" w:eastAsia="Calibri" w:hAnsi="Calibri" w:cs="Calibri"/>
          <w:sz w:val="22"/>
          <w:szCs w:val="22"/>
        </w:rPr>
        <w:t>Export</w:t>
      </w:r>
      <w:proofErr w:type="spellEnd"/>
      <w:r>
        <w:rPr>
          <w:rFonts w:ascii="Calibri" w:eastAsia="Calibri" w:hAnsi="Calibri" w:cs="Calibri"/>
          <w:sz w:val="22"/>
          <w:szCs w:val="22"/>
        </w:rPr>
        <w:t xml:space="preserve"> e </w:t>
      </w:r>
      <w:proofErr w:type="spellStart"/>
      <w:r>
        <w:rPr>
          <w:rFonts w:ascii="Calibri" w:eastAsia="Calibri" w:hAnsi="Calibri" w:cs="Calibri"/>
          <w:sz w:val="22"/>
          <w:szCs w:val="22"/>
        </w:rPr>
        <w:t>Import</w:t>
      </w:r>
      <w:proofErr w:type="spellEnd"/>
      <w:r>
        <w:rPr>
          <w:rFonts w:ascii="Calibri" w:eastAsia="Calibri" w:hAnsi="Calibri" w:cs="Calibri"/>
          <w:sz w:val="22"/>
          <w:szCs w:val="22"/>
        </w:rPr>
        <w:t xml:space="preserve"> Inversiones </w:t>
      </w:r>
      <w:proofErr w:type="spellStart"/>
      <w:r>
        <w:rPr>
          <w:rFonts w:ascii="Calibri" w:eastAsia="Calibri" w:hAnsi="Calibri" w:cs="Calibri"/>
          <w:sz w:val="22"/>
          <w:szCs w:val="22"/>
        </w:rPr>
        <w:t>Willam</w:t>
      </w:r>
      <w:proofErr w:type="spellEnd"/>
      <w:r>
        <w:rPr>
          <w:rFonts w:ascii="Calibri" w:eastAsia="Calibri" w:hAnsi="Calibri" w:cs="Calibri"/>
          <w:sz w:val="22"/>
          <w:szCs w:val="22"/>
        </w:rPr>
        <w:t xml:space="preserve"> ESAG (3.90%), </w:t>
      </w:r>
      <w:proofErr w:type="spellStart"/>
      <w:r>
        <w:rPr>
          <w:rFonts w:ascii="Calibri" w:eastAsia="Calibri" w:hAnsi="Calibri" w:cs="Calibri"/>
          <w:sz w:val="22"/>
          <w:szCs w:val="22"/>
        </w:rPr>
        <w:t>Delice</w:t>
      </w:r>
      <w:proofErr w:type="spellEnd"/>
      <w:r>
        <w:rPr>
          <w:rFonts w:ascii="Calibri" w:eastAsia="Calibri" w:hAnsi="Calibri" w:cs="Calibri"/>
          <w:sz w:val="22"/>
          <w:szCs w:val="22"/>
        </w:rPr>
        <w:t xml:space="preserve"> (2.64%), Corporación Gerónimo (1.54%) y el resto (5.91%). Durante el período 2015 - 2022, Leche Gloria explicó en promedio el 82.63% del volumen de productos lácteos exportados (ver Tabla 23), teniend</w:t>
      </w:r>
      <w:r>
        <w:rPr>
          <w:rFonts w:ascii="Calibri" w:eastAsia="Calibri" w:hAnsi="Calibri" w:cs="Calibri"/>
          <w:sz w:val="22"/>
          <w:szCs w:val="22"/>
        </w:rPr>
        <w:t xml:space="preserve">o una caída significativa en 2021 de 82.34%, explicado por la reducción de las ventas de leche evaporada hacia Haití y otros países africanos. El segundo exportador fue Nestlé Perú explicando el 13.17% del volumen exportado. Tanto Leche Gloria como Nestlé </w:t>
      </w:r>
      <w:r>
        <w:rPr>
          <w:rFonts w:ascii="Calibri" w:eastAsia="Calibri" w:hAnsi="Calibri" w:cs="Calibri"/>
          <w:sz w:val="22"/>
          <w:szCs w:val="22"/>
        </w:rPr>
        <w:t>Perú exportan principalmente leche evaporada, en el caso de Leche Gloria otro producto importante es la leche condensada.</w:t>
      </w:r>
    </w:p>
    <w:p w14:paraId="0000039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23: Principales exportadores de productos lácteos en miles de toneladas, 2015 - 2021</w:t>
      </w:r>
    </w:p>
    <w:p w14:paraId="0000039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muestra los principales exportad</w:t>
      </w:r>
      <w:r>
        <w:rPr>
          <w:rFonts w:ascii="Calibri" w:eastAsia="Calibri" w:hAnsi="Calibri" w:cs="Calibri"/>
          <w:sz w:val="22"/>
          <w:szCs w:val="22"/>
        </w:rPr>
        <w:t>ores de productos lácteos en miles de toneladas, desde el año 2015 hasta el año 2021. Se detallan los diferentes exportadores, la cantidad exportada en cada año, así como la participación porcentual en el total de exportaciones del año 2021, la variación p</w:t>
      </w:r>
      <w:r>
        <w:rPr>
          <w:rFonts w:ascii="Calibri" w:eastAsia="Calibri" w:hAnsi="Calibri" w:cs="Calibri"/>
          <w:sz w:val="22"/>
          <w:szCs w:val="22"/>
        </w:rPr>
        <w:t>orcentual entre los años 2021 y 2020, y la variación acumulada desde el año 2015 hasta el año 2021.</w:t>
      </w:r>
    </w:p>
    <w:p w14:paraId="0000039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Leche Gloria: Ha disminuido sus exportaciones de productos lácteos de manera significativa, siendo 8.87 miles de toneladas en 2021, con una participación </w:t>
      </w:r>
      <w:r>
        <w:rPr>
          <w:rFonts w:ascii="Calibri" w:eastAsia="Calibri" w:hAnsi="Calibri" w:cs="Calibri"/>
          <w:sz w:val="22"/>
          <w:szCs w:val="22"/>
        </w:rPr>
        <w:t>del 48.89% en 2021 y una disminución del 82.34% respecto al año anterior, y una disminución acumulada del 87.41% desde 2015.</w:t>
      </w:r>
    </w:p>
    <w:p w14:paraId="0000039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Nestlé Perú: Ha disminuido ligeramente sus exportaciones de productos lácteos, siendo 6.73 miles de toneladas en 2021, con una pa</w:t>
      </w:r>
      <w:r>
        <w:rPr>
          <w:rFonts w:ascii="Calibri" w:eastAsia="Calibri" w:hAnsi="Calibri" w:cs="Calibri"/>
          <w:sz w:val="22"/>
          <w:szCs w:val="22"/>
        </w:rPr>
        <w:t>rticipación del 37.12% en 2021 y una disminución del 7.08% respecto al año anterior, y una disminución acumulada del 9.80% desde 2015.</w:t>
      </w:r>
    </w:p>
    <w:p w14:paraId="0000039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E&amp;I. Inv. </w:t>
      </w:r>
      <w:proofErr w:type="spellStart"/>
      <w:r>
        <w:rPr>
          <w:rFonts w:ascii="Calibri" w:eastAsia="Calibri" w:hAnsi="Calibri" w:cs="Calibri"/>
          <w:sz w:val="22"/>
          <w:szCs w:val="22"/>
        </w:rPr>
        <w:t>Willam</w:t>
      </w:r>
      <w:proofErr w:type="spellEnd"/>
      <w:r>
        <w:rPr>
          <w:rFonts w:ascii="Calibri" w:eastAsia="Calibri" w:hAnsi="Calibri" w:cs="Calibri"/>
          <w:sz w:val="22"/>
          <w:szCs w:val="22"/>
        </w:rPr>
        <w:t>: Ha aumentado sus exportaciones de productos lácteos de manera considerable, siendo 0.71 miles de tone</w:t>
      </w:r>
      <w:r>
        <w:rPr>
          <w:rFonts w:ascii="Calibri" w:eastAsia="Calibri" w:hAnsi="Calibri" w:cs="Calibri"/>
          <w:sz w:val="22"/>
          <w:szCs w:val="22"/>
        </w:rPr>
        <w:t>ladas en 2021, con una participación del 3.90% en 2021 y un aumento del 33.35% respecto al año anterior, y un aumento acumulado del 842.67% desde 2015.</w:t>
      </w:r>
    </w:p>
    <w:p w14:paraId="0000039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Delice</w:t>
      </w:r>
      <w:proofErr w:type="spellEnd"/>
      <w:r>
        <w:rPr>
          <w:rFonts w:ascii="Calibri" w:eastAsia="Calibri" w:hAnsi="Calibri" w:cs="Calibri"/>
          <w:sz w:val="22"/>
          <w:szCs w:val="22"/>
        </w:rPr>
        <w:t xml:space="preserve"> y Corp. </w:t>
      </w:r>
      <w:proofErr w:type="spellStart"/>
      <w:r>
        <w:rPr>
          <w:rFonts w:ascii="Calibri" w:eastAsia="Calibri" w:hAnsi="Calibri" w:cs="Calibri"/>
          <w:sz w:val="22"/>
          <w:szCs w:val="22"/>
        </w:rPr>
        <w:t>Geronimo</w:t>
      </w:r>
      <w:proofErr w:type="spellEnd"/>
      <w:r>
        <w:rPr>
          <w:rFonts w:ascii="Calibri" w:eastAsia="Calibri" w:hAnsi="Calibri" w:cs="Calibri"/>
          <w:sz w:val="22"/>
          <w:szCs w:val="22"/>
        </w:rPr>
        <w:t>: Han exportado cantidades pequeñas de productos lácteos en 2021, representando</w:t>
      </w:r>
      <w:r>
        <w:rPr>
          <w:rFonts w:ascii="Calibri" w:eastAsia="Calibri" w:hAnsi="Calibri" w:cs="Calibri"/>
          <w:sz w:val="22"/>
          <w:szCs w:val="22"/>
        </w:rPr>
        <w:t xml:space="preserve"> el </w:t>
      </w:r>
      <w:r>
        <w:rPr>
          <w:rFonts w:ascii="Calibri" w:eastAsia="Calibri" w:hAnsi="Calibri" w:cs="Calibri"/>
          <w:sz w:val="22"/>
          <w:szCs w:val="22"/>
        </w:rPr>
        <w:lastRenderedPageBreak/>
        <w:t>2.64% y el 1.54% respectivamente, sin embargo, no se reportan datos anteriores para estos exportadores.</w:t>
      </w:r>
    </w:p>
    <w:p w14:paraId="0000039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Resto: Otros exportadores han exportado un total de 1.07 miles de toneladas en 2021, representando el 5.91% de las exportaciones totales, con una </w:t>
      </w:r>
      <w:r>
        <w:rPr>
          <w:rFonts w:ascii="Calibri" w:eastAsia="Calibri" w:hAnsi="Calibri" w:cs="Calibri"/>
          <w:sz w:val="22"/>
          <w:szCs w:val="22"/>
        </w:rPr>
        <w:t>disminución del 35.86% respecto al año anterior, y un aumento acumulado del 54.85% desde 2015.</w:t>
      </w:r>
    </w:p>
    <w:p w14:paraId="0000039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Total: Las exportaciones totales de productos lácteos han disminuido de 78.68 miles de toneladas en 2015 a 18.14 miles de toneladas en 2021, con una variación </w:t>
      </w:r>
      <w:r>
        <w:rPr>
          <w:rFonts w:ascii="Calibri" w:eastAsia="Calibri" w:hAnsi="Calibri" w:cs="Calibri"/>
          <w:sz w:val="22"/>
          <w:szCs w:val="22"/>
        </w:rPr>
        <w:t>porcentual del -70.03% respecto al año anterior, y una variación acumulada del -76.95% desde 2015.</w:t>
      </w:r>
    </w:p>
    <w:p w14:paraId="0000039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Sunat</w:t>
      </w:r>
      <w:proofErr w:type="spellEnd"/>
      <w:r>
        <w:rPr>
          <w:rFonts w:ascii="Calibri" w:eastAsia="Calibri" w:hAnsi="Calibri" w:cs="Calibri"/>
          <w:sz w:val="22"/>
          <w:szCs w:val="22"/>
        </w:rPr>
        <w:t>. Elaboración: Dirección Nacional de Promoción e Investigación de la Libre Competencia del Indecopi.</w:t>
      </w:r>
    </w:p>
    <w:p w14:paraId="0000039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IV. DINÁMICA DE LA COMPETENCIA</w:t>
      </w:r>
    </w:p>
    <w:p w14:paraId="000003A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163. En la p</w:t>
      </w:r>
      <w:r>
        <w:rPr>
          <w:rFonts w:ascii="Calibri" w:eastAsia="Calibri" w:hAnsi="Calibri" w:cs="Calibri"/>
          <w:sz w:val="22"/>
          <w:szCs w:val="22"/>
        </w:rPr>
        <w:t xml:space="preserve">resente sección, se desarrolla una descripción de la dinámica de la competencia en los diferentes segmentos de la cadena de producción de lácteos. Partiendo por explicar la dinámica de la producción y acopio a nivel del eslabón primario y de la producción </w:t>
      </w:r>
      <w:r>
        <w:rPr>
          <w:rFonts w:ascii="Calibri" w:eastAsia="Calibri" w:hAnsi="Calibri" w:cs="Calibri"/>
          <w:sz w:val="22"/>
          <w:szCs w:val="22"/>
        </w:rPr>
        <w:t>y comercialización a nivel del eslabón secundario.</w:t>
      </w:r>
    </w:p>
    <w:p w14:paraId="000003A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Producción de leche cruda</w:t>
      </w:r>
    </w:p>
    <w:p w14:paraId="000003A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164. Como previamente se ha señalado, la cadena del sector lácteo se inicia con los requerimientos de producción de leche cruda, donde unas 452 mil familias desarrollan</w:t>
      </w:r>
    </w:p>
    <w:p w14:paraId="000003A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Página 85 </w:t>
      </w:r>
      <w:r>
        <w:rPr>
          <w:rFonts w:ascii="Calibri" w:eastAsia="Calibri" w:hAnsi="Calibri" w:cs="Calibri"/>
          <w:sz w:val="22"/>
          <w:szCs w:val="22"/>
        </w:rPr>
        <w:t>de 199</w:t>
      </w:r>
    </w:p>
    <w:p w14:paraId="000003A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esta actividad a nivel nacional (ver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2012)128, siendo las regiones de Cajamarca y Puno las que congregan al 36% de los ganaderos a nivel nacional (ver Figura 2). Asimismo, se indicó que el 86% de los ganaderos en el Perú se podrían clasif</w:t>
      </w:r>
      <w:r>
        <w:rPr>
          <w:rFonts w:ascii="Calibri" w:eastAsia="Calibri" w:hAnsi="Calibri" w:cs="Calibri"/>
          <w:sz w:val="22"/>
          <w:szCs w:val="22"/>
        </w:rPr>
        <w:t>icar como pequeños ganaderos (ver Tabla 1), los que cuentan con hatos de menos de nueve (9) cabezas de ganado129. Mientras que, los grandes ganaderos, serían productores con hatos de más de 50 cabezas de ganado que no superan el 1% del total de productores</w:t>
      </w:r>
      <w:r>
        <w:rPr>
          <w:rFonts w:ascii="Calibri" w:eastAsia="Calibri" w:hAnsi="Calibri" w:cs="Calibri"/>
          <w:sz w:val="22"/>
          <w:szCs w:val="22"/>
        </w:rPr>
        <w:t xml:space="preserve"> nacionales de leche cruda130.</w:t>
      </w:r>
    </w:p>
    <w:p w14:paraId="000003A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165. Al respecto, los tamaños de las unidades de producción ganadera y los sistemas de producción observados en el país (extensivo, intensivo o </w:t>
      </w:r>
      <w:proofErr w:type="spellStart"/>
      <w:r>
        <w:rPr>
          <w:rFonts w:ascii="Calibri" w:eastAsia="Calibri" w:hAnsi="Calibri" w:cs="Calibri"/>
          <w:sz w:val="22"/>
          <w:szCs w:val="22"/>
        </w:rPr>
        <w:t>semi-intensivo</w:t>
      </w:r>
      <w:proofErr w:type="spellEnd"/>
      <w:r>
        <w:rPr>
          <w:rFonts w:ascii="Calibri" w:eastAsia="Calibri" w:hAnsi="Calibri" w:cs="Calibri"/>
          <w:sz w:val="22"/>
          <w:szCs w:val="22"/>
        </w:rPr>
        <w:t xml:space="preserve">), tendrían relación con la eficiencia y niveles de producción que </w:t>
      </w:r>
      <w:r>
        <w:rPr>
          <w:rFonts w:ascii="Calibri" w:eastAsia="Calibri" w:hAnsi="Calibri" w:cs="Calibri"/>
          <w:sz w:val="22"/>
          <w:szCs w:val="22"/>
        </w:rPr>
        <w:t>los distintos tipos de ganaderos pueden alcanzar. Por ejemplo, los rendimientos de producción son más altos en las cuencas de producción centro y sur que conjuntamente agrupan al 11.7% de los ganaderos, mientras que en la cuenca norte los rendimientos de p</w:t>
      </w:r>
      <w:r>
        <w:rPr>
          <w:rFonts w:ascii="Calibri" w:eastAsia="Calibri" w:hAnsi="Calibri" w:cs="Calibri"/>
          <w:sz w:val="22"/>
          <w:szCs w:val="22"/>
        </w:rPr>
        <w:t>roducción son menores, pero agrupa al 25.5% de los ganaderos.</w:t>
      </w:r>
    </w:p>
    <w:p w14:paraId="000003A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166.  Como se indicó en la Tabla 5, en Cajamarca predomina la presencia de pequeños ganaderos (93%). En tanto que, en las zonas de producción de Lima y Arequipa, los medianos y grandes ganaderos</w:t>
      </w:r>
      <w:r>
        <w:rPr>
          <w:rFonts w:ascii="Calibri" w:eastAsia="Calibri" w:hAnsi="Calibri" w:cs="Calibri"/>
          <w:sz w:val="22"/>
          <w:szCs w:val="22"/>
        </w:rPr>
        <w:t xml:space="preserve"> representan el 48% y 39% del total de ganaderos de dichas zonas. En la Figura 29 se puede apreciar que los niveles de producción de la cuenca norte se sustentarían en el número de productores ganaderos antes que, en sus rendimientos de leche cruda131, con</w:t>
      </w:r>
      <w:r>
        <w:rPr>
          <w:rFonts w:ascii="Calibri" w:eastAsia="Calibri" w:hAnsi="Calibri" w:cs="Calibri"/>
          <w:sz w:val="22"/>
          <w:szCs w:val="22"/>
        </w:rPr>
        <w:t xml:space="preserve">trario a lo observado en las cuencas centro y sur. Por tanto, la producción entre cuencas presenta </w:t>
      </w:r>
      <w:r>
        <w:rPr>
          <w:rFonts w:ascii="Calibri" w:eastAsia="Calibri" w:hAnsi="Calibri" w:cs="Calibri"/>
          <w:sz w:val="22"/>
          <w:szCs w:val="22"/>
        </w:rPr>
        <w:lastRenderedPageBreak/>
        <w:t>importantes diferencias en rendimientos, lo que gráfica el desarrollo dispar de la actividad ganadera a nivel nacional, que puede explicarse por los sistemas</w:t>
      </w:r>
      <w:r>
        <w:rPr>
          <w:rFonts w:ascii="Calibri" w:eastAsia="Calibri" w:hAnsi="Calibri" w:cs="Calibri"/>
          <w:sz w:val="22"/>
          <w:szCs w:val="22"/>
        </w:rPr>
        <w:t xml:space="preserve"> de producción empleados, el grado de tecnificación y manejo del hato.</w:t>
      </w:r>
    </w:p>
    <w:p w14:paraId="000003A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[Continua en la siguiente página]</w:t>
      </w:r>
    </w:p>
    <w:p w14:paraId="000003A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86 de 199</w:t>
      </w:r>
    </w:p>
    <w:p w14:paraId="000003A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Figura 29 muestra el rendimiento y la producción de leche cruda a nivel nacional en el año 2021. El rendimiento se expresa en kilog</w:t>
      </w:r>
      <w:r>
        <w:rPr>
          <w:rFonts w:ascii="Calibri" w:eastAsia="Calibri" w:hAnsi="Calibri" w:cs="Calibri"/>
          <w:sz w:val="22"/>
          <w:szCs w:val="22"/>
        </w:rPr>
        <w:t>ramos por vaca por día, mientras que la producción se expresa en miles de toneladas.</w:t>
      </w:r>
    </w:p>
    <w:p w14:paraId="000003A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Rendimiento (kg./vaca/día):</w:t>
      </w:r>
    </w:p>
    <w:p w14:paraId="000003A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rendimiento promedio es de 2.96 kg/vaca/día.</w:t>
      </w:r>
    </w:p>
    <w:p w14:paraId="000003A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mayor rendimiento registrado es de 15.24 kg/vaca/día.</w:t>
      </w:r>
    </w:p>
    <w:p w14:paraId="000003A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Producción (miles t):</w:t>
      </w:r>
    </w:p>
    <w:p w14:paraId="000003A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producción total de leche cruda es de 377.9 miles de toneladas.</w:t>
      </w:r>
    </w:p>
    <w:p w14:paraId="000003A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menor producción registrada es de 0.3 miles de toneladas.</w:t>
      </w:r>
    </w:p>
    <w:p w14:paraId="000003B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 total de producción reportada es de 3.34 miles de toneladas.</w:t>
      </w:r>
    </w:p>
    <w:p w14:paraId="000003B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Estos datos fueron proporcionados por el </w:t>
      </w:r>
      <w:proofErr w:type="spellStart"/>
      <w:r>
        <w:rPr>
          <w:rFonts w:ascii="Calibri" w:eastAsia="Calibri" w:hAnsi="Calibri" w:cs="Calibri"/>
          <w:sz w:val="22"/>
          <w:szCs w:val="22"/>
        </w:rPr>
        <w:t>M</w:t>
      </w:r>
      <w:r>
        <w:rPr>
          <w:rFonts w:ascii="Calibri" w:eastAsia="Calibri" w:hAnsi="Calibri" w:cs="Calibri"/>
          <w:sz w:val="22"/>
          <w:szCs w:val="22"/>
        </w:rPr>
        <w:t>idagri</w:t>
      </w:r>
      <w:proofErr w:type="spellEnd"/>
      <w:r>
        <w:rPr>
          <w:rFonts w:ascii="Calibri" w:eastAsia="Calibri" w:hAnsi="Calibri" w:cs="Calibri"/>
          <w:sz w:val="22"/>
          <w:szCs w:val="22"/>
        </w:rPr>
        <w:t xml:space="preserve"> y elaborados por la Dirección Nacional de Promoción e Investigación de la Libre Competencia del Indecopi.</w:t>
      </w:r>
    </w:p>
    <w:p w14:paraId="000003B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167. Además, la entrada de nuevos productores, aunque pueda ser factible, está sujeta a diversos riesgos132 e incertidumbre que puede incidir s</w:t>
      </w:r>
      <w:r>
        <w:rPr>
          <w:rFonts w:ascii="Calibri" w:eastAsia="Calibri" w:hAnsi="Calibri" w:cs="Calibri"/>
          <w:sz w:val="22"/>
          <w:szCs w:val="22"/>
        </w:rPr>
        <w:t>obre el control de los costos de producción. Ello reflejaría que la entrada exitosa de nuevos ganaderos puede involucrar que estos requieran de grandes hatos y eficiencias en su manejo que les permita generar economías de escala para minimizar sus costos d</w:t>
      </w:r>
      <w:r>
        <w:rPr>
          <w:rFonts w:ascii="Calibri" w:eastAsia="Calibri" w:hAnsi="Calibri" w:cs="Calibri"/>
          <w:sz w:val="22"/>
          <w:szCs w:val="22"/>
        </w:rPr>
        <w:t xml:space="preserve">e producción133, ya que los costos de producción, principalmente de alimentación bajo el sistema intensivo o </w:t>
      </w:r>
      <w:proofErr w:type="spellStart"/>
      <w:r>
        <w:rPr>
          <w:rFonts w:ascii="Calibri" w:eastAsia="Calibri" w:hAnsi="Calibri" w:cs="Calibri"/>
          <w:sz w:val="22"/>
          <w:szCs w:val="22"/>
        </w:rPr>
        <w:t>semi-intensivo</w:t>
      </w:r>
      <w:proofErr w:type="spellEnd"/>
      <w:r>
        <w:rPr>
          <w:rFonts w:ascii="Calibri" w:eastAsia="Calibri" w:hAnsi="Calibri" w:cs="Calibri"/>
          <w:sz w:val="22"/>
          <w:szCs w:val="22"/>
        </w:rPr>
        <w:t>, tienden a fluctuar por el comportamiento del precio de los insumos importados (ver Anexo 3), impactando sobre los ingresos que pued</w:t>
      </w:r>
      <w:r>
        <w:rPr>
          <w:rFonts w:ascii="Calibri" w:eastAsia="Calibri" w:hAnsi="Calibri" w:cs="Calibri"/>
          <w:sz w:val="22"/>
          <w:szCs w:val="22"/>
        </w:rPr>
        <w:t>e percibir el ganadero.</w:t>
      </w:r>
    </w:p>
    <w:p w14:paraId="000003B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168. Por otro lado, es importante señalar que, entre los productores ganaderos también se observa diferencias en torno a la productividad y control de la calidad de la leche cruda. Al respecto, según el Comité Lácteo de la SNI, el n</w:t>
      </w:r>
      <w:r>
        <w:rPr>
          <w:rFonts w:ascii="Calibri" w:eastAsia="Calibri" w:hAnsi="Calibri" w:cs="Calibri"/>
          <w:sz w:val="22"/>
          <w:szCs w:val="22"/>
        </w:rPr>
        <w:t>úmero de ganaderos que es proveedor</w:t>
      </w:r>
    </w:p>
    <w:p w14:paraId="000003B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87 de 199</w:t>
      </w:r>
    </w:p>
    <w:p w14:paraId="000003B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 la industria no superaría los 30 mil productores 134 pero explicó el 48% de la producción de leche cruda en 2021. En tanto, los más de 420 mil familias ganaderas restantes que se dedican a la producci</w:t>
      </w:r>
      <w:r>
        <w:rPr>
          <w:rFonts w:ascii="Calibri" w:eastAsia="Calibri" w:hAnsi="Calibri" w:cs="Calibri"/>
          <w:sz w:val="22"/>
          <w:szCs w:val="22"/>
        </w:rPr>
        <w:t>ón de leche cruda, explicaron el 52% de la producción nacional. Ello significaría que existe una importante diferencia en la escala de producción de los proveedores de la industria y el resto (o el promedio) de ganaderos nacionales, cuya producción es abso</w:t>
      </w:r>
      <w:r>
        <w:rPr>
          <w:rFonts w:ascii="Calibri" w:eastAsia="Calibri" w:hAnsi="Calibri" w:cs="Calibri"/>
          <w:sz w:val="22"/>
          <w:szCs w:val="22"/>
        </w:rPr>
        <w:t xml:space="preserve">rbida por pequeños productores regionales dedicados a la elaboración artesanal de lácteos, que se estiman </w:t>
      </w:r>
      <w:r>
        <w:rPr>
          <w:rFonts w:ascii="Calibri" w:eastAsia="Calibri" w:hAnsi="Calibri" w:cs="Calibri"/>
          <w:sz w:val="22"/>
          <w:szCs w:val="22"/>
        </w:rPr>
        <w:lastRenderedPageBreak/>
        <w:t xml:space="preserve">en 6500. En esa línea,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señaló que el segmento artesanal acopia la producción de leche de aproximadamente 388 455 pequeños productores ubica</w:t>
      </w:r>
      <w:r>
        <w:rPr>
          <w:rFonts w:ascii="Calibri" w:eastAsia="Calibri" w:hAnsi="Calibri" w:cs="Calibri"/>
          <w:sz w:val="22"/>
          <w:szCs w:val="22"/>
        </w:rPr>
        <w:t>dos en las zonas en donde la industria láctea mayor no logra ingresar, destacando las regiones de Puno, Cusco, Amazonas, Ayacucho, Huánuco, Junín, Cajamarca, Pasco, entre otras.</w:t>
      </w:r>
    </w:p>
    <w:p w14:paraId="000003B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Acopio de leche cruda</w:t>
      </w:r>
    </w:p>
    <w:p w14:paraId="000003B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169. A nivel del acopio de leche cruda, se ha señalado q</w:t>
      </w:r>
      <w:r>
        <w:rPr>
          <w:rFonts w:ascii="Calibri" w:eastAsia="Calibri" w:hAnsi="Calibri" w:cs="Calibri"/>
          <w:sz w:val="22"/>
          <w:szCs w:val="22"/>
        </w:rPr>
        <w:t>ue existe un monopsonio o una alta concentración en la compra de la leche cruda por parte de las empresas procesadoras industriales (Minagri, 2017; Oré &amp; Tavera, 2018; Rospigliosi &amp; Suárez, 2018), donde destacan las empresas Leche Gloria, Laive y Nestlé Pe</w:t>
      </w:r>
      <w:r>
        <w:rPr>
          <w:rFonts w:ascii="Calibri" w:eastAsia="Calibri" w:hAnsi="Calibri" w:cs="Calibri"/>
          <w:sz w:val="22"/>
          <w:szCs w:val="22"/>
        </w:rPr>
        <w:t>rú como las principales adquirentes de leche cruda y que gozarían de un fuerte poder de negociación frente a sus proveedores, determinando las condiciones de compra y pago a sus ganaderos.</w:t>
      </w:r>
    </w:p>
    <w:p w14:paraId="000003B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170. Al respecto, las adquisiciones de leche cruda de las empresas industriales han representado en promedio el 48% de la producción total de leche cruda al 2021 y la adquirida por los productores artesanales se puede estimar en cerca del 42% de la producc</w:t>
      </w:r>
      <w:r>
        <w:rPr>
          <w:rFonts w:ascii="Calibri" w:eastAsia="Calibri" w:hAnsi="Calibri" w:cs="Calibri"/>
          <w:sz w:val="22"/>
          <w:szCs w:val="22"/>
        </w:rPr>
        <w:t>ión nacional de leche cruda en el mismo año135. Estos volúmenes de compra de leche cruda entre la industria y los artesanos podrían indicar que ambos se disputan la producción de leche cruda a nivel nacional, sin embargo, entre estos dos tipos de demandant</w:t>
      </w:r>
      <w:r>
        <w:rPr>
          <w:rFonts w:ascii="Calibri" w:eastAsia="Calibri" w:hAnsi="Calibri" w:cs="Calibri"/>
          <w:sz w:val="22"/>
          <w:szCs w:val="22"/>
        </w:rPr>
        <w:t>es hay diferencias en los volúmenes, número de compradores y mecanismos de compra y pago de la leche136.</w:t>
      </w:r>
    </w:p>
    <w:p w14:paraId="000003B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171. Si bien la actividad ganadera se desarrolla a nivel nacional, identificándose tres cuencas de producción a nivel nacional (Minagri, 2017): i) la c</w:t>
      </w:r>
      <w:r>
        <w:rPr>
          <w:rFonts w:ascii="Calibri" w:eastAsia="Calibri" w:hAnsi="Calibri" w:cs="Calibri"/>
          <w:sz w:val="22"/>
          <w:szCs w:val="22"/>
        </w:rPr>
        <w:t xml:space="preserve">uenca norte (Cajamarca y La Libertad); </w:t>
      </w:r>
      <w:proofErr w:type="spellStart"/>
      <w:r>
        <w:rPr>
          <w:rFonts w:ascii="Calibri" w:eastAsia="Calibri" w:hAnsi="Calibri" w:cs="Calibri"/>
          <w:sz w:val="22"/>
          <w:szCs w:val="22"/>
        </w:rPr>
        <w:t>ii</w:t>
      </w:r>
      <w:proofErr w:type="spellEnd"/>
      <w:r>
        <w:rPr>
          <w:rFonts w:ascii="Calibri" w:eastAsia="Calibri" w:hAnsi="Calibri" w:cs="Calibri"/>
          <w:sz w:val="22"/>
          <w:szCs w:val="22"/>
        </w:rPr>
        <w:t xml:space="preserve">) la cuenca centro (Lima, Ica y Junín); y, </w:t>
      </w:r>
      <w:proofErr w:type="spellStart"/>
      <w:r>
        <w:rPr>
          <w:rFonts w:ascii="Calibri" w:eastAsia="Calibri" w:hAnsi="Calibri" w:cs="Calibri"/>
          <w:sz w:val="22"/>
          <w:szCs w:val="22"/>
        </w:rPr>
        <w:t>iii</w:t>
      </w:r>
      <w:proofErr w:type="spellEnd"/>
      <w:r>
        <w:rPr>
          <w:rFonts w:ascii="Calibri" w:eastAsia="Calibri" w:hAnsi="Calibri" w:cs="Calibri"/>
          <w:sz w:val="22"/>
          <w:szCs w:val="22"/>
        </w:rPr>
        <w:t xml:space="preserve">) la cuenca sur (Arequipa, Moquegua y Tacna), la </w:t>
      </w:r>
      <w:proofErr w:type="spellStart"/>
      <w:r>
        <w:rPr>
          <w:rFonts w:ascii="Calibri" w:eastAsia="Calibri" w:hAnsi="Calibri" w:cs="Calibri"/>
          <w:sz w:val="22"/>
          <w:szCs w:val="22"/>
        </w:rPr>
        <w:t>perecibilidad</w:t>
      </w:r>
      <w:proofErr w:type="spellEnd"/>
      <w:r>
        <w:rPr>
          <w:rFonts w:ascii="Calibri" w:eastAsia="Calibri" w:hAnsi="Calibri" w:cs="Calibri"/>
          <w:sz w:val="22"/>
          <w:szCs w:val="22"/>
        </w:rPr>
        <w:t xml:space="preserve"> de la leche cruda, sumado a la logística de su transporte137, explicarían que la dinámica del acopio puede</w:t>
      </w:r>
      <w:r>
        <w:rPr>
          <w:rFonts w:ascii="Calibri" w:eastAsia="Calibri" w:hAnsi="Calibri" w:cs="Calibri"/>
          <w:sz w:val="22"/>
          <w:szCs w:val="22"/>
        </w:rPr>
        <w:t xml:space="preserve"> ser analizada a nivel regional138.</w:t>
      </w:r>
    </w:p>
    <w:p w14:paraId="000003B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88 de 199</w:t>
      </w:r>
    </w:p>
    <w:p w14:paraId="000003B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172. De esta manera, en el caso del acopio por parte de las empresas industriales destacan Leche Gloria, Laive y Nestlé Perú como las más representativas139. Como se muestra en la Tabla 24, estas empresa</w:t>
      </w:r>
      <w:r>
        <w:rPr>
          <w:rFonts w:ascii="Calibri" w:eastAsia="Calibri" w:hAnsi="Calibri" w:cs="Calibri"/>
          <w:sz w:val="22"/>
          <w:szCs w:val="22"/>
        </w:rPr>
        <w:t>s se ubican mayormente en solo dos cuencas y ciertas regiones dentro de estas, solo Leche Gloria tiene presencia en cada cuenca y en otras zonas de producción nacional (ver Anexo 7). Así, las regiones donde se observa mayor concurrencia de las más importan</w:t>
      </w:r>
      <w:r>
        <w:rPr>
          <w:rFonts w:ascii="Calibri" w:eastAsia="Calibri" w:hAnsi="Calibri" w:cs="Calibri"/>
          <w:sz w:val="22"/>
          <w:szCs w:val="22"/>
        </w:rPr>
        <w:t>tes empresas industriales sería Lima (con al menos 4 empresas), seguido por La Libertad e Ica (con al menos 3 empresas). En tanto, en Junín, Moquegua y Tacna solo estaría presente al menos una gran empresa industrial.</w:t>
      </w:r>
    </w:p>
    <w:p w14:paraId="000003B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24: Presencia de las principales</w:t>
      </w:r>
      <w:r>
        <w:rPr>
          <w:rFonts w:ascii="Calibri" w:eastAsia="Calibri" w:hAnsi="Calibri" w:cs="Calibri"/>
          <w:sz w:val="22"/>
          <w:szCs w:val="22"/>
        </w:rPr>
        <w:t xml:space="preserve"> empresas industriales en el acopio de leche cruda por región y cuenca, 2021</w:t>
      </w:r>
    </w:p>
    <w:p w14:paraId="000003B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 tabla muestra la presencia de las principales empresas industriales en el acopio de leche cruda por región y cuenca en el año 2021. Se detallan las empresas Gloria, Laive, Ne</w:t>
      </w:r>
      <w:r>
        <w:rPr>
          <w:rFonts w:ascii="Calibri" w:eastAsia="Calibri" w:hAnsi="Calibri" w:cs="Calibri"/>
          <w:sz w:val="22"/>
          <w:szCs w:val="22"/>
        </w:rPr>
        <w:t>stlé Perú y P&amp;D, así como la presencia de cada una de ellas en las diferentes regiones y cuencas.</w:t>
      </w:r>
    </w:p>
    <w:p w14:paraId="000003B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Cuenca Norte:</w:t>
      </w:r>
    </w:p>
    <w:p w14:paraId="000003B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Cajamarca: Gloria y Nestlé Perú están presentes.</w:t>
      </w:r>
    </w:p>
    <w:p w14:paraId="000003C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La Libertad: Gloria y Nestlé Perú están presentes.</w:t>
      </w:r>
    </w:p>
    <w:p w14:paraId="000003C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Cuenca Centro:</w:t>
      </w:r>
    </w:p>
    <w:p w14:paraId="000003C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Lima: Todas l</w:t>
      </w:r>
      <w:r>
        <w:rPr>
          <w:rFonts w:ascii="Calibri" w:eastAsia="Calibri" w:hAnsi="Calibri" w:cs="Calibri"/>
          <w:sz w:val="22"/>
          <w:szCs w:val="22"/>
        </w:rPr>
        <w:t>as empresas están presentes.</w:t>
      </w:r>
    </w:p>
    <w:p w14:paraId="000003C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Junín: Gloria está presente.</w:t>
      </w:r>
    </w:p>
    <w:p w14:paraId="000003C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Ica: Todas las empresas están presentes.</w:t>
      </w:r>
    </w:p>
    <w:p w14:paraId="000003C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Cuenca Sur:</w:t>
      </w:r>
    </w:p>
    <w:p w14:paraId="000003C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Arequipa: Todas las empresas están presentes.</w:t>
      </w:r>
    </w:p>
    <w:p w14:paraId="000003C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Moquegua: Gloria está presente.</w:t>
      </w:r>
    </w:p>
    <w:p w14:paraId="000003C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Tacna: Gloria está presente.</w:t>
      </w:r>
    </w:p>
    <w:p w14:paraId="000003C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 destaca que Leche Gloria realiza el acopio de leche cruda de otras regiones cercanas que no forman parte de las cuencas norte, centro y sur, y que P&amp;D Andina Alimentos puede categorizarse como una pequeña empresa industrial en este segmento.</w:t>
      </w:r>
    </w:p>
    <w:p w14:paraId="000003C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Leche Glori</w:t>
      </w:r>
      <w:r>
        <w:rPr>
          <w:rFonts w:ascii="Calibri" w:eastAsia="Calibri" w:hAnsi="Calibri" w:cs="Calibri"/>
          <w:sz w:val="22"/>
          <w:szCs w:val="22"/>
        </w:rPr>
        <w:t>a realiza el acopio de leche cruda de otras regiones cercanas que no forman parte de las cuencas norte, centro y sur.  P&amp;D Andina Alimentos puede categorizarse como una pequeña empresa industrial en este segmento.</w:t>
      </w:r>
    </w:p>
    <w:p w14:paraId="000003C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w:t>
      </w:r>
      <w:r>
        <w:rPr>
          <w:rFonts w:ascii="Calibri" w:eastAsia="Calibri" w:hAnsi="Calibri" w:cs="Calibri"/>
          <w:sz w:val="22"/>
          <w:szCs w:val="22"/>
        </w:rPr>
        <w:t>resas industriales.</w:t>
      </w:r>
    </w:p>
    <w:p w14:paraId="000003C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3C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173. Al evaluar los volúmenes de acopio entre las principales empresas industriales, se identificó que Leche Gloria es la más importante </w:t>
      </w:r>
      <w:r>
        <w:rPr>
          <w:rFonts w:ascii="Calibri" w:eastAsia="Calibri" w:hAnsi="Calibri" w:cs="Calibri"/>
          <w:sz w:val="22"/>
          <w:szCs w:val="22"/>
        </w:rPr>
        <w:t>en cada región y cuenca, a excepción de Cajamarca donde Nestlé Perú acopia un mayor volumen de leche. En detalle, Leche Gloria llegó a acopiar entre un 8% y un 73% del nivel de producción de leche cruda en las regiones de las diferentes cuencas en 2021, si</w:t>
      </w:r>
      <w:r>
        <w:rPr>
          <w:rFonts w:ascii="Calibri" w:eastAsia="Calibri" w:hAnsi="Calibri" w:cs="Calibri"/>
          <w:sz w:val="22"/>
          <w:szCs w:val="22"/>
        </w:rPr>
        <w:t>endo sus mayores niveles de acopio en las regiones de las cuencas centro y el sur140. En el caso de Laive, los niveles de acopio de esta empresa en 2021 representaron en promedio entre un 9% y un 16% de la producción total de leche cruda de las regiones do</w:t>
      </w:r>
      <w:r>
        <w:rPr>
          <w:rFonts w:ascii="Calibri" w:eastAsia="Calibri" w:hAnsi="Calibri" w:cs="Calibri"/>
          <w:sz w:val="22"/>
          <w:szCs w:val="22"/>
        </w:rPr>
        <w:t>nde está presente. En el caso de Nestlé Perú, sus niveles de acopio fueron en promedio entre un 4% y un 13% de la producción regional de leche donde estuvo presente en 2021. En el caso de P&amp;D Andina Alimentos, sus compras representaron en promedio entre un</w:t>
      </w:r>
      <w:r>
        <w:rPr>
          <w:rFonts w:ascii="Calibri" w:eastAsia="Calibri" w:hAnsi="Calibri" w:cs="Calibri"/>
          <w:sz w:val="22"/>
          <w:szCs w:val="22"/>
        </w:rPr>
        <w:t xml:space="preserve"> 0.1% y un 2.5% de la producción de leche cruda de las regiones de donde adquirió leche en 2021. </w:t>
      </w:r>
    </w:p>
    <w:p w14:paraId="000003C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89 de 199</w:t>
      </w:r>
    </w:p>
    <w:p w14:paraId="000003C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174. Las pequeñas y medianas empresas procesadoras industriales de leche141 que no han sido comprendidas en este análisis y que se estiman en</w:t>
      </w:r>
      <w:r>
        <w:rPr>
          <w:rFonts w:ascii="Calibri" w:eastAsia="Calibri" w:hAnsi="Calibri" w:cs="Calibri"/>
          <w:sz w:val="22"/>
          <w:szCs w:val="22"/>
        </w:rPr>
        <w:t xml:space="preserve"> al menos 400142, habrían explicado el acopio o compra de las 245 mil toneladas </w:t>
      </w:r>
      <w:r>
        <w:rPr>
          <w:rFonts w:ascii="Calibri" w:eastAsia="Calibri" w:hAnsi="Calibri" w:cs="Calibri"/>
          <w:sz w:val="22"/>
          <w:szCs w:val="22"/>
        </w:rPr>
        <w:lastRenderedPageBreak/>
        <w:t>de leche cruda restantes que ingresaron a las plantas industriales en 2021. Es preciso indicar que, entre estas empresas, el número de ganaderos directos que les suministra lec</w:t>
      </w:r>
      <w:r>
        <w:rPr>
          <w:rFonts w:ascii="Calibri" w:eastAsia="Calibri" w:hAnsi="Calibri" w:cs="Calibri"/>
          <w:sz w:val="22"/>
          <w:szCs w:val="22"/>
        </w:rPr>
        <w:t>he cruda suele ser en promedio dos (2).</w:t>
      </w:r>
    </w:p>
    <w:p w14:paraId="000003D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175. A pesar de existir una larga franja de pequeñas y medianas empresas procesadoras industriales, los niveles de concentración en el acopio a nivel de las empresas industriales son altos, tal como lo muestra el índ</w:t>
      </w:r>
      <w:r>
        <w:rPr>
          <w:rFonts w:ascii="Calibri" w:eastAsia="Calibri" w:hAnsi="Calibri" w:cs="Calibri"/>
          <w:sz w:val="22"/>
          <w:szCs w:val="22"/>
        </w:rPr>
        <w:t xml:space="preserve">ice de concentración de las primeras cuatro (4) empresas (IC4)143 y el índice de concentración </w:t>
      </w:r>
      <w:proofErr w:type="spellStart"/>
      <w:r>
        <w:rPr>
          <w:rFonts w:ascii="Calibri" w:eastAsia="Calibri" w:hAnsi="Calibri" w:cs="Calibri"/>
          <w:sz w:val="22"/>
          <w:szCs w:val="22"/>
        </w:rPr>
        <w:t>Herfindahl-Hirschman</w:t>
      </w:r>
      <w:proofErr w:type="spellEnd"/>
      <w:r>
        <w:rPr>
          <w:rFonts w:ascii="Calibri" w:eastAsia="Calibri" w:hAnsi="Calibri" w:cs="Calibri"/>
          <w:sz w:val="22"/>
          <w:szCs w:val="22"/>
        </w:rPr>
        <w:t xml:space="preserve"> (IHH)144, construidos a partir de los datos de 2017 a 2021 (ver Figura 30). Este resultado se explicaría por el rol que juega la empresa Lec</w:t>
      </w:r>
      <w:r>
        <w:rPr>
          <w:rFonts w:ascii="Calibri" w:eastAsia="Calibri" w:hAnsi="Calibri" w:cs="Calibri"/>
          <w:sz w:val="22"/>
          <w:szCs w:val="22"/>
        </w:rPr>
        <w:t>he Gloria en esta actividad a nivel nacional y las inversiones de la empresa para ampliar sus puntos de recepción de leche y construcción de plantas de concentración y producción en las cuencas centro y norte desde 1997 a la fecha (ver Ilustración 1 del An</w:t>
      </w:r>
      <w:r>
        <w:rPr>
          <w:rFonts w:ascii="Calibri" w:eastAsia="Calibri" w:hAnsi="Calibri" w:cs="Calibri"/>
          <w:sz w:val="22"/>
          <w:szCs w:val="22"/>
        </w:rPr>
        <w:t>exo 7), sumando en dicho proceso a nuevos proveedores de leche cruda en dichas cuencas que pueden cumplir con sus requerimientos de volumen y calidad de leche cruda (ver Figura 30).</w:t>
      </w:r>
    </w:p>
    <w:p w14:paraId="000003D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176. A pesar de los altos niveles de concentración en el acopio de leche a</w:t>
      </w:r>
      <w:r>
        <w:rPr>
          <w:rFonts w:ascii="Calibri" w:eastAsia="Calibri" w:hAnsi="Calibri" w:cs="Calibri"/>
          <w:sz w:val="22"/>
          <w:szCs w:val="22"/>
        </w:rPr>
        <w:t xml:space="preserve"> nivel de procesadoras industriales, se registraría una disminución gradual en los niveles de concentración desde 2018, explicado por la reducción en el volumen de acopio de Leche Gloria y la mejora en el volumen acopiado por Laive y Nestlé Perú en el perí</w:t>
      </w:r>
      <w:r>
        <w:rPr>
          <w:rFonts w:ascii="Calibri" w:eastAsia="Calibri" w:hAnsi="Calibri" w:cs="Calibri"/>
          <w:sz w:val="22"/>
          <w:szCs w:val="22"/>
        </w:rPr>
        <w:t>odo 2015 - 2021.</w:t>
      </w:r>
    </w:p>
    <w:p w14:paraId="000003D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[Continua en la siguiente página]</w:t>
      </w:r>
    </w:p>
    <w:p w14:paraId="000003D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90 de 199</w:t>
      </w:r>
    </w:p>
    <w:p w14:paraId="000003D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30: Niveles de concentración en el acopio de leche cruda a nivel del segmento de demanda de empresas industriales, 2017 - 2021</w:t>
      </w:r>
    </w:p>
    <w:p w14:paraId="000003D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Figura 30 muestra los niveles de concentración en e</w:t>
      </w:r>
      <w:r>
        <w:rPr>
          <w:rFonts w:ascii="Calibri" w:eastAsia="Calibri" w:hAnsi="Calibri" w:cs="Calibri"/>
          <w:sz w:val="22"/>
          <w:szCs w:val="22"/>
        </w:rPr>
        <w:t>l acopio de leche cruda a nivel del segmento de demanda de empresas industriales en los años 2017 a 2021. Se presentan dos índices de concentración:</w:t>
      </w:r>
    </w:p>
    <w:p w14:paraId="000003D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Índice de concentración de las 4 primeras empresas (IC 4): Este índice se calcula como la suma de las par</w:t>
      </w:r>
      <w:r>
        <w:rPr>
          <w:rFonts w:ascii="Calibri" w:eastAsia="Calibri" w:hAnsi="Calibri" w:cs="Calibri"/>
          <w:sz w:val="22"/>
          <w:szCs w:val="22"/>
        </w:rPr>
        <w:t>ticipaciones de mercado de las cuatro principales empresas en el acopio de leche cruda. Los valores oscilan entre 0% y 100%. Un valor cercano al 100% indica un alto nivel de concentración, lo que significa que las cuatro principales empresas controlan la m</w:t>
      </w:r>
      <w:r>
        <w:rPr>
          <w:rFonts w:ascii="Calibri" w:eastAsia="Calibri" w:hAnsi="Calibri" w:cs="Calibri"/>
          <w:sz w:val="22"/>
          <w:szCs w:val="22"/>
        </w:rPr>
        <w:t>ayor parte del mercado.</w:t>
      </w:r>
    </w:p>
    <w:p w14:paraId="000003D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Índice de concentración </w:t>
      </w:r>
      <w:proofErr w:type="spellStart"/>
      <w:r>
        <w:rPr>
          <w:rFonts w:ascii="Calibri" w:eastAsia="Calibri" w:hAnsi="Calibri" w:cs="Calibri"/>
          <w:sz w:val="22"/>
          <w:szCs w:val="22"/>
        </w:rPr>
        <w:t>Herfindahl-Hirschman</w:t>
      </w:r>
      <w:proofErr w:type="spellEnd"/>
      <w:r>
        <w:rPr>
          <w:rFonts w:ascii="Calibri" w:eastAsia="Calibri" w:hAnsi="Calibri" w:cs="Calibri"/>
          <w:sz w:val="22"/>
          <w:szCs w:val="22"/>
        </w:rPr>
        <w:t xml:space="preserve"> (IHH): Este índice se calcula como la suma de los cuadrados de las cuotas de mercado de todas las empresas en el mercado. Los valores oscilan entre 0 y 10,000. Un valor más alto indica </w:t>
      </w:r>
      <w:r>
        <w:rPr>
          <w:rFonts w:ascii="Calibri" w:eastAsia="Calibri" w:hAnsi="Calibri" w:cs="Calibri"/>
          <w:sz w:val="22"/>
          <w:szCs w:val="22"/>
        </w:rPr>
        <w:t>un mayor nivel de concentración en el mercado.</w:t>
      </w:r>
    </w:p>
    <w:p w14:paraId="000003D8" w14:textId="77777777" w:rsidR="00EA0A70" w:rsidRDefault="00EA0A70">
      <w:pPr>
        <w:spacing w:line="360" w:lineRule="auto"/>
        <w:jc w:val="both"/>
        <w:rPr>
          <w:rFonts w:ascii="Calibri" w:eastAsia="Calibri" w:hAnsi="Calibri" w:cs="Calibri"/>
          <w:sz w:val="22"/>
          <w:szCs w:val="22"/>
        </w:rPr>
      </w:pPr>
    </w:p>
    <w:p w14:paraId="000003D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En la figura, se observa que ambos índices muestran una tendencia a la concentración en el acopio de leche cruda durante el período 2017-2021, con una ligera disminución en los niveles de concentración en 202</w:t>
      </w:r>
      <w:r>
        <w:rPr>
          <w:rFonts w:ascii="Calibri" w:eastAsia="Calibri" w:hAnsi="Calibri" w:cs="Calibri"/>
          <w:sz w:val="22"/>
          <w:szCs w:val="22"/>
        </w:rPr>
        <w:t>1 en comparación con 2020.</w:t>
      </w:r>
    </w:p>
    <w:p w14:paraId="000003D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Fuente: Requerimiento de información a empresas industriales y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3D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3D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177. Además de las empresas Leche Gloria, Laive y Nestlé P</w:t>
      </w:r>
      <w:r>
        <w:rPr>
          <w:rFonts w:ascii="Calibri" w:eastAsia="Calibri" w:hAnsi="Calibri" w:cs="Calibri"/>
          <w:sz w:val="22"/>
          <w:szCs w:val="22"/>
        </w:rPr>
        <w:t>erú, es posible identificar pequeños y medianos productores regionales a nivel nacional que también demandan leche cruda, aunque a diferencia de las grandes empresas del sector, no realizan la actividad del acopio como tal, dado que no contarían con transp</w:t>
      </w:r>
      <w:r>
        <w:rPr>
          <w:rFonts w:ascii="Calibri" w:eastAsia="Calibri" w:hAnsi="Calibri" w:cs="Calibri"/>
          <w:sz w:val="22"/>
          <w:szCs w:val="22"/>
        </w:rPr>
        <w:t>orte para el recojo de la leche cruda. Ellos adquieren la leche de acopiadores y ganaderos que le entregan la leche en sus instalaciones. Por ejemplo, una pequeña procesadora de Cajamarca, que contaría con ciertos procesos manuales, reportó adquirir alrede</w:t>
      </w:r>
      <w:r>
        <w:rPr>
          <w:rFonts w:ascii="Calibri" w:eastAsia="Calibri" w:hAnsi="Calibri" w:cs="Calibri"/>
          <w:sz w:val="22"/>
          <w:szCs w:val="22"/>
        </w:rPr>
        <w:t xml:space="preserve">dor de siete (7) mil litros diarios de leche cruda, poco más de 2.6 miles de toneladas de leche cruda al año, lo que representó menos del 0.01% de la producción de leche cruda de la región Cajamarca en 2021145 y menos del 10% de los volúmenes de acopio de </w:t>
      </w:r>
      <w:r>
        <w:rPr>
          <w:rFonts w:ascii="Calibri" w:eastAsia="Calibri" w:hAnsi="Calibri" w:cs="Calibri"/>
          <w:sz w:val="22"/>
          <w:szCs w:val="22"/>
        </w:rPr>
        <w:t>leche que realizan las empresas Leche Gloria o Nestlé Perú en dicha región. Esta empresa precisó no desarrollar la actividad del acopio porque no cuenta con la logística y porque no es el núcleo de su actividad empresarial.</w:t>
      </w:r>
    </w:p>
    <w:p w14:paraId="000003D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178. Por otro lado, respecto a l</w:t>
      </w:r>
      <w:r>
        <w:rPr>
          <w:rFonts w:ascii="Calibri" w:eastAsia="Calibri" w:hAnsi="Calibri" w:cs="Calibri"/>
          <w:sz w:val="22"/>
          <w:szCs w:val="22"/>
        </w:rPr>
        <w:t xml:space="preserve">a demanda de leche de las plantas artesanales, que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ha reportado sumarían 6500 a nivel nacional (ver Tabla 10), se señala que su compra de leche es regional y llega a ser menor o incluso esporádica comparada con las compras de pequeñas plantas proce</w:t>
      </w:r>
      <w:r>
        <w:rPr>
          <w:rFonts w:ascii="Calibri" w:eastAsia="Calibri" w:hAnsi="Calibri" w:cs="Calibri"/>
          <w:sz w:val="22"/>
          <w:szCs w:val="22"/>
        </w:rPr>
        <w:t>sadoras, creciendo principalmente en los períodos de festividades. Estas empresas se especializan principalmente en la elaboración de quesos, yogures y manjares, y el 90% son informales (</w:t>
      </w:r>
      <w:proofErr w:type="spellStart"/>
      <w:r>
        <w:rPr>
          <w:rFonts w:ascii="Calibri" w:eastAsia="Calibri" w:hAnsi="Calibri" w:cs="Calibri"/>
          <w:sz w:val="22"/>
          <w:szCs w:val="22"/>
        </w:rPr>
        <w:t>Midagri</w:t>
      </w:r>
      <w:proofErr w:type="spellEnd"/>
      <w:r>
        <w:rPr>
          <w:rFonts w:ascii="Calibri" w:eastAsia="Calibri" w:hAnsi="Calibri" w:cs="Calibri"/>
          <w:sz w:val="22"/>
          <w:szCs w:val="22"/>
        </w:rPr>
        <w:t>, 2022).</w:t>
      </w:r>
    </w:p>
    <w:p w14:paraId="000003D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179. 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(2022), según informac</w:t>
      </w:r>
      <w:r>
        <w:rPr>
          <w:rFonts w:ascii="Calibri" w:eastAsia="Calibri" w:hAnsi="Calibri" w:cs="Calibri"/>
          <w:sz w:val="22"/>
          <w:szCs w:val="22"/>
        </w:rPr>
        <w:t>ión que recogieron de 268 plantas artesanales en 18 regiones en 2020, en promedio una planta artesanal procesaría 912 kg</w:t>
      </w:r>
    </w:p>
    <w:p w14:paraId="000003D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91 de 199</w:t>
      </w:r>
    </w:p>
    <w:p w14:paraId="000003E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 leche por día, contando con unos 30 proveedores de leche cruda por planta. Respecto a los precios, en promedio paga</w:t>
      </w:r>
      <w:r>
        <w:rPr>
          <w:rFonts w:ascii="Calibri" w:eastAsia="Calibri" w:hAnsi="Calibri" w:cs="Calibri"/>
          <w:sz w:val="22"/>
          <w:szCs w:val="22"/>
        </w:rPr>
        <w:t xml:space="preserve">rían S/ 1.43 por kilo de leche cruda. Asimismo,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indicó que, este grupo de productores contaría con organizaciones informales, poseyendo infraestructura antigua e inadecuada sin un diseño inicial. Además, no tendrían suficiente mano de obra espec</w:t>
      </w:r>
      <w:r>
        <w:rPr>
          <w:rFonts w:ascii="Calibri" w:eastAsia="Calibri" w:hAnsi="Calibri" w:cs="Calibri"/>
          <w:sz w:val="22"/>
          <w:szCs w:val="22"/>
        </w:rPr>
        <w:t>ializada y contarían con equipamiento básico inadecuado146.</w:t>
      </w:r>
    </w:p>
    <w:p w14:paraId="000003E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180. En la misma línea,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indicó que, debido a la alta atomización e informalidad de las plantas artesanales, este segmento se vio fuertemente afectado por las restricciones de movilizaci</w:t>
      </w:r>
      <w:r>
        <w:rPr>
          <w:rFonts w:ascii="Calibri" w:eastAsia="Calibri" w:hAnsi="Calibri" w:cs="Calibri"/>
          <w:sz w:val="22"/>
          <w:szCs w:val="22"/>
        </w:rPr>
        <w:t>ón impuestas durante la pandemia del Covid-19 para adquirir leche, lo que generó la paralización de sus actividades, restringiendo el acopio y producción durante varios meses, estimándose que su acopio de leche cruda cayó en 9.68% en 2020.</w:t>
      </w:r>
    </w:p>
    <w:p w14:paraId="000003E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181. Las diferen</w:t>
      </w:r>
      <w:r>
        <w:rPr>
          <w:rFonts w:ascii="Calibri" w:eastAsia="Calibri" w:hAnsi="Calibri" w:cs="Calibri"/>
          <w:sz w:val="22"/>
          <w:szCs w:val="22"/>
        </w:rPr>
        <w:t>cias en los volúmenes de compra de leche cruda por parte de las empresas procesadoras industriales y los artesanales no solo son de escala, sino también en los precios pagados a los ganaderos. En la Tabla 25 se muestra que las principales empresas industri</w:t>
      </w:r>
      <w:r>
        <w:rPr>
          <w:rFonts w:ascii="Calibri" w:eastAsia="Calibri" w:hAnsi="Calibri" w:cs="Calibri"/>
          <w:sz w:val="22"/>
          <w:szCs w:val="22"/>
        </w:rPr>
        <w:t xml:space="preserve">ales en promedio pagan un precio por la leche cruda menor al reportado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que reflejaría los precios de los segmentos industriales y artesanales. La </w:t>
      </w:r>
      <w:r>
        <w:rPr>
          <w:rFonts w:ascii="Calibri" w:eastAsia="Calibri" w:hAnsi="Calibri" w:cs="Calibri"/>
          <w:sz w:val="22"/>
          <w:szCs w:val="22"/>
        </w:rPr>
        <w:lastRenderedPageBreak/>
        <w:t>aparente mayor disposición a pagar de los artesanales, mayormente informales, estaría explicad</w:t>
      </w:r>
      <w:r>
        <w:rPr>
          <w:rFonts w:ascii="Calibri" w:eastAsia="Calibri" w:hAnsi="Calibri" w:cs="Calibri"/>
          <w:sz w:val="22"/>
          <w:szCs w:val="22"/>
        </w:rPr>
        <w:t xml:space="preserve">o principalmente por los impuestos que dejan de pagar que les permite pagar un poco más por la leche cruda147. Asimismo,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señala que los artesanos no realizan pagos por la calidad de la leche cruda, sino basados solo en el volumen de leche.</w:t>
      </w:r>
    </w:p>
    <w:p w14:paraId="000003E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182. </w:t>
      </w:r>
      <w:r>
        <w:rPr>
          <w:rFonts w:ascii="Calibri" w:eastAsia="Calibri" w:hAnsi="Calibri" w:cs="Calibri"/>
          <w:sz w:val="22"/>
          <w:szCs w:val="22"/>
        </w:rPr>
        <w:t>Adicionalmente, se observa que en las regiones donde mayor concurrencia de grandes empresas industriales existe, los precios promedios aumentan frente a aquellas donde menor presencia se observa148. Y, cuando el volumen comprado de leche cruda por las empr</w:t>
      </w:r>
      <w:r>
        <w:rPr>
          <w:rFonts w:ascii="Calibri" w:eastAsia="Calibri" w:hAnsi="Calibri" w:cs="Calibri"/>
          <w:sz w:val="22"/>
          <w:szCs w:val="22"/>
        </w:rPr>
        <w:t>esas es cercano a la producción de la región, como en Arequipa, el precio puede depender del grado de rivalidad entre las empresas que compiten por la compra de leche de calidad149.</w:t>
      </w:r>
    </w:p>
    <w:p w14:paraId="000003E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183. Por otro lado, a nivel de los artesanos,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señaló que el pre</w:t>
      </w:r>
      <w:r>
        <w:rPr>
          <w:rFonts w:ascii="Calibri" w:eastAsia="Calibri" w:hAnsi="Calibri" w:cs="Calibri"/>
          <w:sz w:val="22"/>
          <w:szCs w:val="22"/>
        </w:rPr>
        <w:t>cio es variable de acuerdo con el tamaño y nivel de informalidad de las plantas queseras, así como a la distancia de comercialización del producto final. Así, en regiones como Puno, Cusco, Cajamarca, Amazonas, y la sierra de La Libertad, el promedio de pag</w:t>
      </w:r>
      <w:r>
        <w:rPr>
          <w:rFonts w:ascii="Calibri" w:eastAsia="Calibri" w:hAnsi="Calibri" w:cs="Calibri"/>
          <w:sz w:val="22"/>
          <w:szCs w:val="22"/>
        </w:rPr>
        <w:t>o por litro de leche fue de S/ 1.14; mientras que, en regiones cercanas al principal mercado de quesos que es Lima, los precios son más altos, llegando a un promedio de S/ 1.58 por litro.</w:t>
      </w:r>
    </w:p>
    <w:p w14:paraId="000003E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92 de 199</w:t>
      </w:r>
    </w:p>
    <w:p w14:paraId="000003E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25: Precios pagados por las principales empresas industriales por el litro de leche cruda, 2021</w:t>
      </w:r>
    </w:p>
    <w:p w14:paraId="000003E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Tabla 25 muestra los precios pagados por las principales empresas industriales por el litro de leche cruda en el año 2021, desglosados por cuenca y reg</w:t>
      </w:r>
      <w:r>
        <w:rPr>
          <w:rFonts w:ascii="Calibri" w:eastAsia="Calibri" w:hAnsi="Calibri" w:cs="Calibri"/>
          <w:sz w:val="22"/>
          <w:szCs w:val="22"/>
        </w:rPr>
        <w:t>ión. También se incluye el número de principales empresas acopiadoras en cada región.</w:t>
      </w:r>
    </w:p>
    <w:p w14:paraId="000003E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Cuenca Norte:</w:t>
      </w:r>
    </w:p>
    <w:p w14:paraId="000003E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Cajamarca: El precio promedio según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es de S/ 1.30 por litro, mientras que las principales empresas pagan S/ 1.02 por litro.</w:t>
      </w:r>
    </w:p>
    <w:p w14:paraId="000003E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La Libertad: E</w:t>
      </w:r>
      <w:r>
        <w:rPr>
          <w:rFonts w:ascii="Calibri" w:eastAsia="Calibri" w:hAnsi="Calibri" w:cs="Calibri"/>
          <w:sz w:val="22"/>
          <w:szCs w:val="22"/>
        </w:rPr>
        <w:t xml:space="preserve">l precio promedio según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es de S/ 1.49 por litro, mientras que las principales empresas pagan S/ 1.36 por litro.</w:t>
      </w:r>
    </w:p>
    <w:p w14:paraId="000003E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Cuenca Centro:</w:t>
      </w:r>
    </w:p>
    <w:p w14:paraId="000003E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Lima: El precio promedio según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es de S/ 1.51 por litro, mientras que las principales empresas pagan S/ 1.37</w:t>
      </w:r>
      <w:r>
        <w:rPr>
          <w:rFonts w:ascii="Calibri" w:eastAsia="Calibri" w:hAnsi="Calibri" w:cs="Calibri"/>
          <w:sz w:val="22"/>
          <w:szCs w:val="22"/>
        </w:rPr>
        <w:t xml:space="preserve"> por litro.</w:t>
      </w:r>
    </w:p>
    <w:p w14:paraId="000003E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Ica: El precio promedio según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es de S/ 1.46 por litro, mientras que las principales empresas pagan S/ 1.41 por litro.</w:t>
      </w:r>
    </w:p>
    <w:p w14:paraId="000003E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Junín: No se especifica el número de principales empresas acopiadoras, pero el precio es de S/ 1.50 por litro.</w:t>
      </w:r>
    </w:p>
    <w:p w14:paraId="000003E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Cuenca Sur:</w:t>
      </w:r>
    </w:p>
    <w:p w14:paraId="000003F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Arequipa: El precio promedio según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es de S/ 1.30 por litro, mientras que las principales empresas pagan </w:t>
      </w:r>
      <w:r>
        <w:rPr>
          <w:rFonts w:ascii="Calibri" w:eastAsia="Calibri" w:hAnsi="Calibri" w:cs="Calibri"/>
          <w:sz w:val="22"/>
          <w:szCs w:val="22"/>
        </w:rPr>
        <w:lastRenderedPageBreak/>
        <w:t>S/ 1.29 por litro.</w:t>
      </w:r>
    </w:p>
    <w:p w14:paraId="000003F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Moquegua: El precio promedio según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es de S/ 1.32 por litro, mientras que las principales empre</w:t>
      </w:r>
      <w:r>
        <w:rPr>
          <w:rFonts w:ascii="Calibri" w:eastAsia="Calibri" w:hAnsi="Calibri" w:cs="Calibri"/>
          <w:sz w:val="22"/>
          <w:szCs w:val="22"/>
        </w:rPr>
        <w:t>sas pagan S/ 1.12 por litro.</w:t>
      </w:r>
    </w:p>
    <w:p w14:paraId="000003F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Tacna: El precio promedio según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es de S/ 1.39 por litro, mientras que las principales empresas pagan S/ 1.14 por litro.</w:t>
      </w:r>
    </w:p>
    <w:p w14:paraId="000003F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Otras regiones: El precio promedio según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es de S/ 1.51 por litro, mientras que las pr</w:t>
      </w:r>
      <w:r>
        <w:rPr>
          <w:rFonts w:ascii="Calibri" w:eastAsia="Calibri" w:hAnsi="Calibri" w:cs="Calibri"/>
          <w:sz w:val="22"/>
          <w:szCs w:val="22"/>
        </w:rPr>
        <w:t>incipales empresas pagan S/ 1.12 por litro.</w:t>
      </w:r>
    </w:p>
    <w:p w14:paraId="000003F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 considera en esta tabla a Leche Gloria, Laive, Nestlé Perú y P&amp;D Andina Alimentos como las principales empresas acopiadoras.</w:t>
      </w:r>
    </w:p>
    <w:p w14:paraId="000003F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 Precios promedios pagados por la leche cruda reportados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que refle</w:t>
      </w:r>
      <w:r>
        <w:rPr>
          <w:rFonts w:ascii="Calibri" w:eastAsia="Calibri" w:hAnsi="Calibri" w:cs="Calibri"/>
          <w:sz w:val="22"/>
          <w:szCs w:val="22"/>
        </w:rPr>
        <w:t>jarían los precios pagados por la industria (grande y pequeña) y los artesanales (formales e informales).</w:t>
      </w:r>
    </w:p>
    <w:p w14:paraId="000003F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 Comprende al precio promedio pagado a sus proveedores por parte de Leche Gloria, Laive, Nestlé Perú y P&amp;D Andina Alimentos. No están considerados e</w:t>
      </w:r>
      <w:r>
        <w:rPr>
          <w:rFonts w:ascii="Calibri" w:eastAsia="Calibri" w:hAnsi="Calibri" w:cs="Calibri"/>
          <w:sz w:val="22"/>
          <w:szCs w:val="22"/>
        </w:rPr>
        <w:t>l resto de pequeñas empresas industriales.</w:t>
      </w:r>
    </w:p>
    <w:p w14:paraId="000003F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Requerimiento de información a empresas industriales y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3F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3F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184. Las diferencias en los precios report</w:t>
      </w:r>
      <w:r>
        <w:rPr>
          <w:rFonts w:ascii="Calibri" w:eastAsia="Calibri" w:hAnsi="Calibri" w:cs="Calibri"/>
          <w:sz w:val="22"/>
          <w:szCs w:val="22"/>
        </w:rPr>
        <w:t>ados en la Tabla 25 reflejarían las condiciones bajo las cuales se define el precio pagado al productor ganadero. En el caso de los ganaderos que son proveedores de plantas artesanales, los ganaderos podrían negociar con el artesanal mejores precios por la</w:t>
      </w:r>
      <w:r>
        <w:rPr>
          <w:rFonts w:ascii="Calibri" w:eastAsia="Calibri" w:hAnsi="Calibri" w:cs="Calibri"/>
          <w:sz w:val="22"/>
          <w:szCs w:val="22"/>
        </w:rPr>
        <w:t xml:space="preserve"> leche, en parte por el carácter informal del artesanal, que no paga impuestos, y, por otra parte, por el volumen de leche que adquiere el artesanal, para el que dejar de contar con el aprovisionamiento de un ganadero si pudiera ser relevante por la escala</w:t>
      </w:r>
      <w:r>
        <w:rPr>
          <w:rFonts w:ascii="Calibri" w:eastAsia="Calibri" w:hAnsi="Calibri" w:cs="Calibri"/>
          <w:sz w:val="22"/>
          <w:szCs w:val="22"/>
        </w:rPr>
        <w:t xml:space="preserve"> de producción de estos. Las pequeñas y medianas procesadoras industriales, al igual que las grandes empresas industriales, establecen condiciones de pago por la leche que buscan incentivar el aprovisionamiento de leche cruda de calidad, pero llegarían a p</w:t>
      </w:r>
      <w:r>
        <w:rPr>
          <w:rFonts w:ascii="Calibri" w:eastAsia="Calibri" w:hAnsi="Calibri" w:cs="Calibri"/>
          <w:sz w:val="22"/>
          <w:szCs w:val="22"/>
        </w:rPr>
        <w:t>agar precios por encima de los precios que pagan las grandes empresas del sector lácteo peruano, para mantener al pequeño número de ganaderos que les proveen de la materia prima150.</w:t>
      </w:r>
    </w:p>
    <w:p w14:paraId="000003F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185. En las entrevistas y visitas realizadas a los proveedores de la indus</w:t>
      </w:r>
      <w:r>
        <w:rPr>
          <w:rFonts w:ascii="Calibri" w:eastAsia="Calibri" w:hAnsi="Calibri" w:cs="Calibri"/>
          <w:sz w:val="22"/>
          <w:szCs w:val="22"/>
        </w:rPr>
        <w:t>tria se señaló que las empresas industriales determinan las condiciones comerciales por el pago de la leche, y que los ganaderos no cuentan con mayor capacidad de discutir o negociar aspectos como los precios y las evaluaciones sobre la calidad de la leche</w:t>
      </w:r>
      <w:r>
        <w:rPr>
          <w:rFonts w:ascii="Calibri" w:eastAsia="Calibri" w:hAnsi="Calibri" w:cs="Calibri"/>
          <w:sz w:val="22"/>
          <w:szCs w:val="22"/>
        </w:rPr>
        <w:t xml:space="preserve"> cruda151. La excepción la tendrían los grandes ganaderos, con quienes habría mayor interacción e intercambio de información, como señaló la empresa Pampa Baja. En cuanto a este punto, la industria</w:t>
      </w:r>
    </w:p>
    <w:p w14:paraId="000003F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93 de 199</w:t>
      </w:r>
    </w:p>
    <w:p w14:paraId="000003F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señala que cada ganadero es libre de trab</w:t>
      </w:r>
      <w:r>
        <w:rPr>
          <w:rFonts w:ascii="Calibri" w:eastAsia="Calibri" w:hAnsi="Calibri" w:cs="Calibri"/>
          <w:sz w:val="22"/>
          <w:szCs w:val="22"/>
        </w:rPr>
        <w:t xml:space="preserve">ajar con ellos152, que la aplicación de sus esquemas de pago se realiza de forma transparente y sin discriminación, aplicándose las mismas condiciones a todos, pero en el proceso de </w:t>
      </w:r>
      <w:r>
        <w:rPr>
          <w:rFonts w:ascii="Calibri" w:eastAsia="Calibri" w:hAnsi="Calibri" w:cs="Calibri"/>
          <w:sz w:val="22"/>
          <w:szCs w:val="22"/>
        </w:rPr>
        <w:lastRenderedPageBreak/>
        <w:t>determinación de estos esquemas, son relevantes otros factores, como la pr</w:t>
      </w:r>
      <w:r>
        <w:rPr>
          <w:rFonts w:ascii="Calibri" w:eastAsia="Calibri" w:hAnsi="Calibri" w:cs="Calibri"/>
          <w:sz w:val="22"/>
          <w:szCs w:val="22"/>
        </w:rPr>
        <w:t>oductividad, la calidad de la leche, y los precios de la competencia. Asimismo, que las pruebas de calidad se realizan de forma técnica por sus laboratorios (acreditados como en el caso de Leche Gloria) y que los resultados son siempre reportados a sus pro</w:t>
      </w:r>
      <w:r>
        <w:rPr>
          <w:rFonts w:ascii="Calibri" w:eastAsia="Calibri" w:hAnsi="Calibri" w:cs="Calibri"/>
          <w:sz w:val="22"/>
          <w:szCs w:val="22"/>
        </w:rPr>
        <w:t>veedores, por ejemplo, a través de sus boletas de pago.</w:t>
      </w:r>
    </w:p>
    <w:p w14:paraId="000003F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186. Sobre este aspecto, los ganaderos pueden estar en una situación de desventaja frente a las grandes empresas de la industria, ya que los ganaderos carecen de poder de negociación, siendo aceptador</w:t>
      </w:r>
      <w:r>
        <w:rPr>
          <w:rFonts w:ascii="Calibri" w:eastAsia="Calibri" w:hAnsi="Calibri" w:cs="Calibri"/>
          <w:sz w:val="22"/>
          <w:szCs w:val="22"/>
        </w:rPr>
        <w:t>es de precio, ello se observa en que no tienen capacidad para influir en la forma como se determina el precio, en las condiciones y en los plazos para optar por un cambio de comprador. Al respecto, la desventaja en las condiciones de negociación de los gan</w:t>
      </w:r>
      <w:r>
        <w:rPr>
          <w:rFonts w:ascii="Calibri" w:eastAsia="Calibri" w:hAnsi="Calibri" w:cs="Calibri"/>
          <w:sz w:val="22"/>
          <w:szCs w:val="22"/>
        </w:rPr>
        <w:t xml:space="preserve">aderos se puede observar en la posibilidad de las grandes empresas industriales de poder cortar su relación con sus proveedores en un breve plazo153 e incluso de poder sustituirlos con otros ganaderos154. Sin embargo, en el caso de los ganaderos, estos no </w:t>
      </w:r>
      <w:r>
        <w:rPr>
          <w:rFonts w:ascii="Calibri" w:eastAsia="Calibri" w:hAnsi="Calibri" w:cs="Calibri"/>
          <w:sz w:val="22"/>
          <w:szCs w:val="22"/>
        </w:rPr>
        <w:t xml:space="preserve">tendrían muchas alternativas para poder recolocar su producción155, o simplemente no tendrían ninguna alternativa. Estos aspectos, sumado a la </w:t>
      </w:r>
      <w:proofErr w:type="spellStart"/>
      <w:r>
        <w:rPr>
          <w:rFonts w:ascii="Calibri" w:eastAsia="Calibri" w:hAnsi="Calibri" w:cs="Calibri"/>
          <w:sz w:val="22"/>
          <w:szCs w:val="22"/>
        </w:rPr>
        <w:t>perecibilidad</w:t>
      </w:r>
      <w:proofErr w:type="spellEnd"/>
      <w:r>
        <w:rPr>
          <w:rFonts w:ascii="Calibri" w:eastAsia="Calibri" w:hAnsi="Calibri" w:cs="Calibri"/>
          <w:sz w:val="22"/>
          <w:szCs w:val="22"/>
        </w:rPr>
        <w:t xml:space="preserve"> de la leche contribuye al desequilibrio en las condiciones de negociación entre los industriales y </w:t>
      </w:r>
      <w:r>
        <w:rPr>
          <w:rFonts w:ascii="Calibri" w:eastAsia="Calibri" w:hAnsi="Calibri" w:cs="Calibri"/>
          <w:sz w:val="22"/>
          <w:szCs w:val="22"/>
        </w:rPr>
        <w:t>sus proveedores, donde la asimetría en la negociación favorece a las empresas156.</w:t>
      </w:r>
    </w:p>
    <w:p w14:paraId="000003F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187. En el caso de las empresas industriales medianas y pequeñas, la relación es más equilibrada, dado que los ganaderos y las empresas negocian las condiciones del aprovisio</w:t>
      </w:r>
      <w:r>
        <w:rPr>
          <w:rFonts w:ascii="Calibri" w:eastAsia="Calibri" w:hAnsi="Calibri" w:cs="Calibri"/>
          <w:sz w:val="22"/>
          <w:szCs w:val="22"/>
        </w:rPr>
        <w:t>namiento de la leche cruda, donde lo importante para que el ganadero pueda acceder a un mejor precio es que asegure mantener adecuados niveles de calidad de leche cruda y buenas prácticas ganaderas y sanitarios. Sin embargo, estas empresas también enfrenta</w:t>
      </w:r>
      <w:r>
        <w:rPr>
          <w:rFonts w:ascii="Calibri" w:eastAsia="Calibri" w:hAnsi="Calibri" w:cs="Calibri"/>
          <w:sz w:val="22"/>
          <w:szCs w:val="22"/>
        </w:rPr>
        <w:t>n algunas limitaciones para adquirir grandes volúmenes de leche cruda, y es que esto depende de su escala de producción y comportamiento de sus ventas.</w:t>
      </w:r>
    </w:p>
    <w:p w14:paraId="000003F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94 de 199</w:t>
      </w:r>
    </w:p>
    <w:p w14:paraId="0000040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188. El desequilibrio en las condiciones de negociación, donde los procesadores gozan </w:t>
      </w:r>
      <w:r>
        <w:rPr>
          <w:rFonts w:ascii="Calibri" w:eastAsia="Calibri" w:hAnsi="Calibri" w:cs="Calibri"/>
          <w:sz w:val="22"/>
          <w:szCs w:val="22"/>
        </w:rPr>
        <w:t xml:space="preserve">de poder de negociación, es un aspecto que ha sido reconocido por otras agencias de competencia al analizar la relación ganadero-industria (procesadores), como Australia, Nueva Zelanda, Italia y Lituania; y que, tiende a acentuarse cuando los ganaderos no </w:t>
      </w:r>
      <w:r>
        <w:rPr>
          <w:rFonts w:ascii="Calibri" w:eastAsia="Calibri" w:hAnsi="Calibri" w:cs="Calibri"/>
          <w:sz w:val="22"/>
          <w:szCs w:val="22"/>
        </w:rPr>
        <w:t>están organizados, en cooperativas u organizaciones de productores.</w:t>
      </w:r>
    </w:p>
    <w:p w14:paraId="0000040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189. En esa línea, algunos ganaderos medianos citaron que también es muy difícil para ellos optar por productores artesanales como alternativa en respuesta a las condiciones o bajos precios establecidos por la industria, debido a que en el corto plazo dich</w:t>
      </w:r>
      <w:r>
        <w:rPr>
          <w:rFonts w:ascii="Calibri" w:eastAsia="Calibri" w:hAnsi="Calibri" w:cs="Calibri"/>
          <w:sz w:val="22"/>
          <w:szCs w:val="22"/>
        </w:rPr>
        <w:t>os proveedores no tendrían capacidad de absorber su producción, y también la informalidad que estos aquejan, situación que otorga reducida previsibilidad a las unidades agropecuarias respecto al recojo permanente y diario de leche cruda; y, al cumplimiento</w:t>
      </w:r>
      <w:r>
        <w:rPr>
          <w:rFonts w:ascii="Calibri" w:eastAsia="Calibri" w:hAnsi="Calibri" w:cs="Calibri"/>
          <w:sz w:val="22"/>
          <w:szCs w:val="22"/>
        </w:rPr>
        <w:t xml:space="preserve"> de los pagos quincenales previstos por la leche cruda157.</w:t>
      </w:r>
    </w:p>
    <w:p w14:paraId="0000040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190.</w:t>
      </w:r>
      <w:r>
        <w:rPr>
          <w:rFonts w:ascii="Calibri" w:eastAsia="Calibri" w:hAnsi="Calibri" w:cs="Calibri"/>
          <w:sz w:val="22"/>
          <w:szCs w:val="22"/>
        </w:rPr>
        <w:tab/>
        <w:t>Adicionalmente, existen aspectos adicionales que ponen a los ganaderos en condiciones menos favorables que la industria. Como señala la ACCC (2018), los ganaderos suelen contar con menor acces</w:t>
      </w:r>
      <w:r>
        <w:rPr>
          <w:rFonts w:ascii="Calibri" w:eastAsia="Calibri" w:hAnsi="Calibri" w:cs="Calibri"/>
          <w:sz w:val="22"/>
          <w:szCs w:val="22"/>
        </w:rPr>
        <w:t xml:space="preserve">o oportuno y </w:t>
      </w:r>
      <w:r>
        <w:rPr>
          <w:rFonts w:ascii="Calibri" w:eastAsia="Calibri" w:hAnsi="Calibri" w:cs="Calibri"/>
          <w:sz w:val="22"/>
          <w:szCs w:val="22"/>
        </w:rPr>
        <w:lastRenderedPageBreak/>
        <w:t>comprensión de la información de variables relevantes, como es el comportamiento del precio de los insumos y de los precios pagados por los compradores de leche, tanto en el mercado doméstico como internacional, información que les puede permi</w:t>
      </w:r>
      <w:r>
        <w:rPr>
          <w:rFonts w:ascii="Calibri" w:eastAsia="Calibri" w:hAnsi="Calibri" w:cs="Calibri"/>
          <w:sz w:val="22"/>
          <w:szCs w:val="22"/>
        </w:rPr>
        <w:t>tir anticiparse y prepararse a las fluctuaciones del precio de los insumos que impactan sobre sus costos de producción. Este es el caso que han experimentado los ganaderos desde el 2021 con el incremento del precio de las importaciones de los alimentos imp</w:t>
      </w:r>
      <w:r>
        <w:rPr>
          <w:rFonts w:ascii="Calibri" w:eastAsia="Calibri" w:hAnsi="Calibri" w:cs="Calibri"/>
          <w:sz w:val="22"/>
          <w:szCs w:val="22"/>
        </w:rPr>
        <w:t>ortados y que ha tenido una fuerte incidencia sobre sus costos de producción.</w:t>
      </w:r>
    </w:p>
    <w:p w14:paraId="0000040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191. Asimismo, la información asimétrica que existe en la relación entre los ganaderos y las (grandes) empresas industriales, puede darse con los esquemas de pago y los precios q</w:t>
      </w:r>
      <w:r>
        <w:rPr>
          <w:rFonts w:ascii="Calibri" w:eastAsia="Calibri" w:hAnsi="Calibri" w:cs="Calibri"/>
          <w:sz w:val="22"/>
          <w:szCs w:val="22"/>
        </w:rPr>
        <w:t>ue puede percibir el ganadero. Los ganaderos podrían tener limitaciones para entender esquemas de pago que involucren incentivos por diferentes variables y rangos. Al respecto, la ACCC (2018) señaló que los ganaderos pueden enfrentar una incertidumbre sign</w:t>
      </w:r>
      <w:r>
        <w:rPr>
          <w:rFonts w:ascii="Calibri" w:eastAsia="Calibri" w:hAnsi="Calibri" w:cs="Calibri"/>
          <w:sz w:val="22"/>
          <w:szCs w:val="22"/>
        </w:rPr>
        <w:t>ificativa tanto en el precio que reciben por su leche como en los costos en los que incurren para producir leche, siendo esta incertidumbre la que puede dificultar que los ganaderos planifiquen y tomen decisiones de inversión para aumentar su productividad</w:t>
      </w:r>
      <w:r>
        <w:rPr>
          <w:rFonts w:ascii="Calibri" w:eastAsia="Calibri" w:hAnsi="Calibri" w:cs="Calibri"/>
          <w:sz w:val="22"/>
          <w:szCs w:val="22"/>
        </w:rPr>
        <w:t>.</w:t>
      </w:r>
    </w:p>
    <w:p w14:paraId="0000040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192. Al respecto, la ACCC (2018) mencionó que, en términos generales, los procesadores que trasladan la incertidumbre y los riesgos a los ganaderos, lo hacen adoptando alguna o todas las prácticas siguientes: (i) ofrecen solo precios indicativos para un </w:t>
      </w:r>
      <w:r>
        <w:rPr>
          <w:rFonts w:ascii="Calibri" w:eastAsia="Calibri" w:hAnsi="Calibri" w:cs="Calibri"/>
          <w:sz w:val="22"/>
          <w:szCs w:val="22"/>
        </w:rPr>
        <w:t>período de contrato (en algunos casos, cambian los precios a mitad de temporada), (</w:t>
      </w:r>
      <w:proofErr w:type="spellStart"/>
      <w:r>
        <w:rPr>
          <w:rFonts w:ascii="Calibri" w:eastAsia="Calibri" w:hAnsi="Calibri" w:cs="Calibri"/>
          <w:sz w:val="22"/>
          <w:szCs w:val="22"/>
        </w:rPr>
        <w:t>ii</w:t>
      </w:r>
      <w:proofErr w:type="spellEnd"/>
      <w:r>
        <w:rPr>
          <w:rFonts w:ascii="Calibri" w:eastAsia="Calibri" w:hAnsi="Calibri" w:cs="Calibri"/>
          <w:sz w:val="22"/>
          <w:szCs w:val="22"/>
        </w:rPr>
        <w:t>) incentivan el suministro de leche uniforme (o penalizan el suministro de leche estacional) y (</w:t>
      </w:r>
      <w:proofErr w:type="spellStart"/>
      <w:r>
        <w:rPr>
          <w:rFonts w:ascii="Calibri" w:eastAsia="Calibri" w:hAnsi="Calibri" w:cs="Calibri"/>
          <w:sz w:val="22"/>
          <w:szCs w:val="22"/>
        </w:rPr>
        <w:t>iii</w:t>
      </w:r>
      <w:proofErr w:type="spellEnd"/>
      <w:r>
        <w:rPr>
          <w:rFonts w:ascii="Calibri" w:eastAsia="Calibri" w:hAnsi="Calibri" w:cs="Calibri"/>
          <w:sz w:val="22"/>
          <w:szCs w:val="22"/>
        </w:rPr>
        <w:t>) ofrecen únicamente contratos de suministro a corto plazo a los ganader</w:t>
      </w:r>
      <w:r>
        <w:rPr>
          <w:rFonts w:ascii="Calibri" w:eastAsia="Calibri" w:hAnsi="Calibri" w:cs="Calibri"/>
          <w:sz w:val="22"/>
          <w:szCs w:val="22"/>
        </w:rPr>
        <w:t>os. En el Perú, las empresas procesadoras no ofrecen contratos a los ganaderos, pero si brindaran información indicativa de los precios que pueden percibir al inicio de la relación de abastecimiento. Asimismo, ciertos ganaderos mencionaron que cuando se in</w:t>
      </w:r>
      <w:r>
        <w:rPr>
          <w:rFonts w:ascii="Calibri" w:eastAsia="Calibri" w:hAnsi="Calibri" w:cs="Calibri"/>
          <w:sz w:val="22"/>
          <w:szCs w:val="22"/>
        </w:rPr>
        <w:t>crementa la</w:t>
      </w:r>
    </w:p>
    <w:p w14:paraId="0000040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95 de 199</w:t>
      </w:r>
    </w:p>
    <w:p w14:paraId="0000040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producción de leche, se presentarían algunos casos de devoluciones de leche por contaminación, pero al entender de los ganaderos esta sería una práctica de las empresas para limitar la compra de leche en exceso158.</w:t>
      </w:r>
    </w:p>
    <w:p w14:paraId="0000040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193.</w:t>
      </w:r>
      <w:r>
        <w:rPr>
          <w:rFonts w:ascii="Calibri" w:eastAsia="Calibri" w:hAnsi="Calibri" w:cs="Calibri"/>
          <w:sz w:val="22"/>
          <w:szCs w:val="22"/>
        </w:rPr>
        <w:tab/>
        <w:t xml:space="preserve">En ese </w:t>
      </w:r>
      <w:r>
        <w:rPr>
          <w:rFonts w:ascii="Calibri" w:eastAsia="Calibri" w:hAnsi="Calibri" w:cs="Calibri"/>
          <w:sz w:val="22"/>
          <w:szCs w:val="22"/>
        </w:rPr>
        <w:t>marco, los problemas de información pueden contribuir a la incertidumbre que enfrentan los ganaderos sobre su perspectiva futura de ingresos, situación que puede desincentivar la realización de inversiones eficientes por parte de los distintos tipos de gan</w:t>
      </w:r>
      <w:r>
        <w:rPr>
          <w:rFonts w:ascii="Calibri" w:eastAsia="Calibri" w:hAnsi="Calibri" w:cs="Calibri"/>
          <w:sz w:val="22"/>
          <w:szCs w:val="22"/>
        </w:rPr>
        <w:t>aderos, impactando en la capacidad de los ganaderos de mejorar el suministro eficiente y de calidad de leche cruda, lo que impacta en la competencia en la producción de leche cruda y también en la competencia por el acopio de leche de calidad159.</w:t>
      </w:r>
    </w:p>
    <w:p w14:paraId="0000040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194.</w:t>
      </w:r>
      <w:r>
        <w:rPr>
          <w:rFonts w:ascii="Calibri" w:eastAsia="Calibri" w:hAnsi="Calibri" w:cs="Calibri"/>
          <w:sz w:val="22"/>
          <w:szCs w:val="22"/>
        </w:rPr>
        <w:tab/>
        <w:t xml:space="preserve">Por </w:t>
      </w:r>
      <w:r>
        <w:rPr>
          <w:rFonts w:ascii="Calibri" w:eastAsia="Calibri" w:hAnsi="Calibri" w:cs="Calibri"/>
          <w:sz w:val="22"/>
          <w:szCs w:val="22"/>
        </w:rPr>
        <w:t>ello, como indica la ACCC (2018) cuanto mejor informados estén los ganaderos, y exista mayor transparencia a lo largo de toda la cadena, estos podrán tomar mejores decisiones presupuestales, de producción y de inversión160, que pueden contribuir a que el s</w:t>
      </w:r>
      <w:r>
        <w:rPr>
          <w:rFonts w:ascii="Calibri" w:eastAsia="Calibri" w:hAnsi="Calibri" w:cs="Calibri"/>
          <w:sz w:val="22"/>
          <w:szCs w:val="22"/>
        </w:rPr>
        <w:t xml:space="preserve">ector lácteo sea más productivo e impactar en la eficiencia de </w:t>
      </w:r>
      <w:r>
        <w:rPr>
          <w:rFonts w:ascii="Calibri" w:eastAsia="Calibri" w:hAnsi="Calibri" w:cs="Calibri"/>
          <w:sz w:val="22"/>
          <w:szCs w:val="22"/>
        </w:rPr>
        <w:lastRenderedPageBreak/>
        <w:t>la industria láctea. Además, ello puede dar paso a una mayor competencia entre las empresas por la adquisición de leche cruda.</w:t>
      </w:r>
    </w:p>
    <w:p w14:paraId="0000040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Producción y comercialización de lácteos</w:t>
      </w:r>
    </w:p>
    <w:p w14:paraId="0000040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195. A nivel de la elabor</w:t>
      </w:r>
      <w:r>
        <w:rPr>
          <w:rFonts w:ascii="Calibri" w:eastAsia="Calibri" w:hAnsi="Calibri" w:cs="Calibri"/>
          <w:sz w:val="22"/>
          <w:szCs w:val="22"/>
        </w:rPr>
        <w:t>ación de productos lácteos, es posible distinguir dos tipos de productores, la industria y los artesanos. La diferenciación de estos dos agentes se debe a que la producción industrial suele ser de alta escala, mecanizada y estandarizada que busca atender g</w:t>
      </w:r>
      <w:r>
        <w:rPr>
          <w:rFonts w:ascii="Calibri" w:eastAsia="Calibri" w:hAnsi="Calibri" w:cs="Calibri"/>
          <w:sz w:val="22"/>
          <w:szCs w:val="22"/>
        </w:rPr>
        <w:t xml:space="preserve">randes grupos de consumidores. En tanto, que la producción artesanal suele ser de pequeña escala, personalizada y busca atender la demanda de nichos de mercados (Bustos Flores, 2009). Asimismo, en el caso peruano, 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la producción a</w:t>
      </w:r>
      <w:r>
        <w:rPr>
          <w:rFonts w:ascii="Calibri" w:eastAsia="Calibri" w:hAnsi="Calibri" w:cs="Calibri"/>
          <w:sz w:val="22"/>
          <w:szCs w:val="22"/>
        </w:rPr>
        <w:t>rtesanal peruana está enfocada principalmente en la elaboración de quesos (aproximadamente en un 84%), en menor medida leche fresca, manjar blanco y yogurt.</w:t>
      </w:r>
    </w:p>
    <w:p w14:paraId="0000040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196. Mientras que, por el lado de la industria, la producción se concentra principalmente en la ela</w:t>
      </w:r>
      <w:r>
        <w:rPr>
          <w:rFonts w:ascii="Calibri" w:eastAsia="Calibri" w:hAnsi="Calibri" w:cs="Calibri"/>
          <w:sz w:val="22"/>
          <w:szCs w:val="22"/>
        </w:rPr>
        <w:t>boración de leches (evaporada, bebibles y condensada) explicando en promedio el 75% de la producción de lácteos en el período 2015 - 2021, yogures (en promedio el 20%) y quesos (madurados, frescos y mantecosos) en promedio un 3%. La diferencia es explicada</w:t>
      </w:r>
      <w:r>
        <w:rPr>
          <w:rFonts w:ascii="Calibri" w:eastAsia="Calibri" w:hAnsi="Calibri" w:cs="Calibri"/>
          <w:sz w:val="22"/>
          <w:szCs w:val="22"/>
        </w:rPr>
        <w:t xml:space="preserve"> por la producción de manjar blanco, mantequilla y cremas.</w:t>
      </w:r>
    </w:p>
    <w:p w14:paraId="0000040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197. La producción nacional de lácteos en el eslabón secundario es liderada por la empresa Leche Gloria, destacando principalmente en la producción de leche evaporada (incluyendo mezclas lácteas) y</w:t>
      </w:r>
      <w:r>
        <w:rPr>
          <w:rFonts w:ascii="Calibri" w:eastAsia="Calibri" w:hAnsi="Calibri" w:cs="Calibri"/>
          <w:sz w:val="22"/>
          <w:szCs w:val="22"/>
        </w:rPr>
        <w:t xml:space="preserve"> leche bebible (fresca o UHT). En esa línea de producción</w:t>
      </w:r>
    </w:p>
    <w:p w14:paraId="0000040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96 de 199</w:t>
      </w:r>
    </w:p>
    <w:p w14:paraId="0000040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 leche evaporada es seguida por Nestlé Perú y Laive. Asimismo, existe una franja de pequeños productores lácteos, que se han especializado en la producción de ciertos productos lá</w:t>
      </w:r>
      <w:r>
        <w:rPr>
          <w:rFonts w:ascii="Calibri" w:eastAsia="Calibri" w:hAnsi="Calibri" w:cs="Calibri"/>
          <w:sz w:val="22"/>
          <w:szCs w:val="22"/>
        </w:rPr>
        <w:t xml:space="preserve">cteos buscando atender las necesidades de consumo, de segmentos socioeconómicos medio-altos. Adicionalmente, en los últimos años, se ha identificado en el canal moderno la participación de leche evaporada importada de países europeos, leche comercializada </w:t>
      </w:r>
      <w:r>
        <w:rPr>
          <w:rFonts w:ascii="Calibri" w:eastAsia="Calibri" w:hAnsi="Calibri" w:cs="Calibri"/>
          <w:sz w:val="22"/>
          <w:szCs w:val="22"/>
        </w:rPr>
        <w:t>como marcas propias de los principales supermercados, sin embargo, su penetración es todavía marginal en la preferencia de los consumidores. En términos de concentración, la categoría de leches evaporadas muestra un alto nivel de concentración que se ha ma</w:t>
      </w:r>
      <w:r>
        <w:rPr>
          <w:rFonts w:ascii="Calibri" w:eastAsia="Calibri" w:hAnsi="Calibri" w:cs="Calibri"/>
          <w:sz w:val="22"/>
          <w:szCs w:val="22"/>
        </w:rPr>
        <w:t>ntenido entre 2017 y 2021 (ver Tabla 26), donde Leche Gloria maneja una participación de mercado casi siete (7) veces mayor a la de Nestlé Perú y casi 15 veces mayor a la de Laive.</w:t>
      </w:r>
    </w:p>
    <w:p w14:paraId="0000040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Tabla 26: Concentración a nivel de la oferta1 de los principales productos </w:t>
      </w:r>
      <w:r>
        <w:rPr>
          <w:rFonts w:ascii="Calibri" w:eastAsia="Calibri" w:hAnsi="Calibri" w:cs="Calibri"/>
          <w:sz w:val="22"/>
          <w:szCs w:val="22"/>
        </w:rPr>
        <w:t>lácteos, 2017 y 2021</w:t>
      </w:r>
    </w:p>
    <w:p w14:paraId="0000041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La Tabla 26 muestra los niveles de concentración a nivel de la oferta de los principales productos lácteos en los años 2017 y 2021. Se presentan dos medidas de concentración: el Índice de Concentración de las 4 primeras empresas (IC4) </w:t>
      </w:r>
      <w:r>
        <w:rPr>
          <w:rFonts w:ascii="Calibri" w:eastAsia="Calibri" w:hAnsi="Calibri" w:cs="Calibri"/>
          <w:sz w:val="22"/>
          <w:szCs w:val="22"/>
        </w:rPr>
        <w:t xml:space="preserve">y el Índice de </w:t>
      </w:r>
      <w:proofErr w:type="spellStart"/>
      <w:r>
        <w:rPr>
          <w:rFonts w:ascii="Calibri" w:eastAsia="Calibri" w:hAnsi="Calibri" w:cs="Calibri"/>
          <w:sz w:val="22"/>
          <w:szCs w:val="22"/>
        </w:rPr>
        <w:t>Herfindahl-Hirschman</w:t>
      </w:r>
      <w:proofErr w:type="spellEnd"/>
      <w:r>
        <w:rPr>
          <w:rFonts w:ascii="Calibri" w:eastAsia="Calibri" w:hAnsi="Calibri" w:cs="Calibri"/>
          <w:sz w:val="22"/>
          <w:szCs w:val="22"/>
        </w:rPr>
        <w:t xml:space="preserve"> (IHH).</w:t>
      </w:r>
    </w:p>
    <w:p w14:paraId="0000041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Leches evaporadas:</w:t>
      </w:r>
    </w:p>
    <w:p w14:paraId="0000041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En 2017, el IC4 era del 80%, aumentando al 87% en 2021.</w:t>
      </w:r>
    </w:p>
    <w:p w14:paraId="0000041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  - El IHH era de 4443 en 2017 y aumentó a 5150 en 2021.</w:t>
      </w:r>
    </w:p>
    <w:p w14:paraId="0000041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Leches bebibles:</w:t>
      </w:r>
    </w:p>
    <w:p w14:paraId="0000041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En 2017, el IC4 era del 94%, disminuyendo ligeramente al 91% en 2021.</w:t>
      </w:r>
    </w:p>
    <w:p w14:paraId="0000041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El IHH era de 4749 en 2017 y se mantuvo similar en 4715 en 2021.</w:t>
      </w:r>
    </w:p>
    <w:p w14:paraId="0000041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Leche condensada:</w:t>
      </w:r>
    </w:p>
    <w:p w14:paraId="0000041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En 2017, el IC4 era del 60%, aumentando significativamente al 88% en 2021.</w:t>
      </w:r>
    </w:p>
    <w:p w14:paraId="0000041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El IHH era</w:t>
      </w:r>
      <w:r>
        <w:rPr>
          <w:rFonts w:ascii="Calibri" w:eastAsia="Calibri" w:hAnsi="Calibri" w:cs="Calibri"/>
          <w:sz w:val="22"/>
          <w:szCs w:val="22"/>
        </w:rPr>
        <w:t xml:space="preserve"> de 1911 en 2017 y aumentó a 4147 en 2021.</w:t>
      </w:r>
    </w:p>
    <w:p w14:paraId="0000041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Yogurts:</w:t>
      </w:r>
    </w:p>
    <w:p w14:paraId="0000041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En 2017, el IC4 era del 99%, disminuyendo ligeramente al 98% en 2021.</w:t>
      </w:r>
    </w:p>
    <w:p w14:paraId="0000041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El IHH era de 6195 en 2017 y aumentó a 6449 en 2021.</w:t>
      </w:r>
    </w:p>
    <w:p w14:paraId="0000041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Mantequilla:</w:t>
      </w:r>
    </w:p>
    <w:p w14:paraId="0000041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En 2017, el IC4 era del 94%, aumentando al 95% en 2021.</w:t>
      </w:r>
    </w:p>
    <w:p w14:paraId="0000041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El IHH era de 4372 en 2017 y aumentó a 4979 en 2021.</w:t>
      </w:r>
    </w:p>
    <w:p w14:paraId="0000042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Quesos:</w:t>
      </w:r>
    </w:p>
    <w:p w14:paraId="0000042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En 2017, el IC4 era del 36%, aumentando al 50% en 2021.</w:t>
      </w:r>
    </w:p>
    <w:p w14:paraId="0000042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El IHH era de 566 en 2017 y aumentó a 901 en 2021.</w:t>
      </w:r>
    </w:p>
    <w:p w14:paraId="0000042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Se menciona qu</w:t>
      </w:r>
      <w:r>
        <w:rPr>
          <w:rFonts w:ascii="Calibri" w:eastAsia="Calibri" w:hAnsi="Calibri" w:cs="Calibri"/>
          <w:sz w:val="22"/>
          <w:szCs w:val="22"/>
        </w:rPr>
        <w:t xml:space="preserve">e los índices de </w:t>
      </w:r>
      <w:proofErr w:type="spellStart"/>
      <w:r>
        <w:rPr>
          <w:rFonts w:ascii="Calibri" w:eastAsia="Calibri" w:hAnsi="Calibri" w:cs="Calibri"/>
          <w:sz w:val="22"/>
          <w:szCs w:val="22"/>
        </w:rPr>
        <w:t>Herfindahl-Hirschman</w:t>
      </w:r>
      <w:proofErr w:type="spellEnd"/>
      <w:r>
        <w:rPr>
          <w:rFonts w:ascii="Calibri" w:eastAsia="Calibri" w:hAnsi="Calibri" w:cs="Calibri"/>
          <w:sz w:val="22"/>
          <w:szCs w:val="22"/>
        </w:rPr>
        <w:t xml:space="preserve"> (IHH) presentados son valores conservadores, ya que no se ha considerado la participación de mercado de otros productores industriales medianos o pequeños al no contar con dichos datos.</w:t>
      </w:r>
    </w:p>
    <w:p w14:paraId="0000042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w:t>
      </w:r>
      <w:r>
        <w:rPr>
          <w:rFonts w:ascii="Calibri" w:eastAsia="Calibri" w:hAnsi="Calibri" w:cs="Calibri"/>
          <w:sz w:val="22"/>
          <w:szCs w:val="22"/>
        </w:rPr>
        <w:t xml:space="preserve">ción a empresas industriales, </w:t>
      </w:r>
      <w:proofErr w:type="spellStart"/>
      <w:r>
        <w:rPr>
          <w:rFonts w:ascii="Calibri" w:eastAsia="Calibri" w:hAnsi="Calibri" w:cs="Calibri"/>
          <w:sz w:val="22"/>
          <w:szCs w:val="22"/>
        </w:rPr>
        <w:t>Sunat</w:t>
      </w:r>
      <w:proofErr w:type="spellEnd"/>
      <w:r>
        <w:rPr>
          <w:rFonts w:ascii="Calibri" w:eastAsia="Calibri" w:hAnsi="Calibri" w:cs="Calibri"/>
          <w:sz w:val="22"/>
          <w:szCs w:val="22"/>
        </w:rPr>
        <w:t xml:space="preserve"> y </w:t>
      </w:r>
      <w:proofErr w:type="spellStart"/>
      <w:r>
        <w:rPr>
          <w:rFonts w:ascii="Calibri" w:eastAsia="Calibri" w:hAnsi="Calibri" w:cs="Calibri"/>
          <w:sz w:val="22"/>
          <w:szCs w:val="22"/>
        </w:rPr>
        <w:t>Midagri</w:t>
      </w:r>
      <w:proofErr w:type="spellEnd"/>
    </w:p>
    <w:p w14:paraId="0000042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42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198. Respecto a las leches bebibles como la leche UHT y la leche pasteurizada, destaca como el principal oferta</w:t>
      </w:r>
      <w:r>
        <w:rPr>
          <w:rFonts w:ascii="Calibri" w:eastAsia="Calibri" w:hAnsi="Calibri" w:cs="Calibri"/>
          <w:sz w:val="22"/>
          <w:szCs w:val="22"/>
        </w:rPr>
        <w:t>nte Leche Gloria. Al igual que en la leche evaporada se observa que los supermercados también han importado leches bebibles de países europeos que se comercializan como marcas propias en el canal moderno. En términos de concentración, la oferta de leches b</w:t>
      </w:r>
      <w:r>
        <w:rPr>
          <w:rFonts w:ascii="Calibri" w:eastAsia="Calibri" w:hAnsi="Calibri" w:cs="Calibri"/>
          <w:sz w:val="22"/>
          <w:szCs w:val="22"/>
        </w:rPr>
        <w:t>ebibles también muestra un alto nivel de concentración (ver Tabla 26), donde Leche Gloria es el líder de la categoría con una participación de mercado que es casi tres (3) veces la participación de Laive, que es el segundo ofertante.</w:t>
      </w:r>
    </w:p>
    <w:p w14:paraId="0000042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199. En el caso de la </w:t>
      </w:r>
      <w:r>
        <w:rPr>
          <w:rFonts w:ascii="Calibri" w:eastAsia="Calibri" w:hAnsi="Calibri" w:cs="Calibri"/>
          <w:sz w:val="22"/>
          <w:szCs w:val="22"/>
        </w:rPr>
        <w:t>oferta de leche condensada, se ha observado un incremento importante de los niveles de concentración, ya que en 2017 era una categoría con un nivel moderado de concentración, pero al 2021 los niveles de concentración se incrementaron ante la mayor particip</w:t>
      </w:r>
      <w:r>
        <w:rPr>
          <w:rFonts w:ascii="Calibri" w:eastAsia="Calibri" w:hAnsi="Calibri" w:cs="Calibri"/>
          <w:sz w:val="22"/>
          <w:szCs w:val="22"/>
        </w:rPr>
        <w:t>ación de las importaciones de Nestlé Perú (ver Tabla 26). En esta categoría, la empresa líder es Nestlé Perú con una participación de mercado que casi duplica al de Leche Gloria, el segundo ofertante más importante en el mercado.</w:t>
      </w:r>
    </w:p>
    <w:p w14:paraId="0000042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200. Respecto a la oferta </w:t>
      </w:r>
      <w:r>
        <w:rPr>
          <w:rFonts w:ascii="Calibri" w:eastAsia="Calibri" w:hAnsi="Calibri" w:cs="Calibri"/>
          <w:sz w:val="22"/>
          <w:szCs w:val="22"/>
        </w:rPr>
        <w:t>de yogures y mantequilla, los niveles de concentración son también bastante altos (ver Tabla 26), donde destaca Leche Gloria como el principal ofertante con más del 50% y seguido por Laive con una participación menor al 25%. Finalmente, en el caso de la of</w:t>
      </w:r>
      <w:r>
        <w:rPr>
          <w:rFonts w:ascii="Calibri" w:eastAsia="Calibri" w:hAnsi="Calibri" w:cs="Calibri"/>
          <w:sz w:val="22"/>
          <w:szCs w:val="22"/>
        </w:rPr>
        <w:t>erta de quesos industrial e importados, los niveles de concentración se han mantenido relativamente bajos (ver Tabla 26), destacando Leche Gloria y Laive como los</w:t>
      </w:r>
    </w:p>
    <w:p w14:paraId="0000042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97 de 199</w:t>
      </w:r>
    </w:p>
    <w:p w14:paraId="0000042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principales ofertantes con participaciones debajo del 30%, pero observándose</w:t>
      </w:r>
      <w:r>
        <w:rPr>
          <w:rFonts w:ascii="Calibri" w:eastAsia="Calibri" w:hAnsi="Calibri" w:cs="Calibri"/>
          <w:sz w:val="22"/>
          <w:szCs w:val="22"/>
        </w:rPr>
        <w:t xml:space="preserve"> una amplia oferta de proveedores en esta categoría. Por otro lado, la producción artesanal, estimada en 123 mil toneladas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en 2020, es casi cinco (5) veces mayor a la producción industrial, lo que refleja la existencia de una amplia oferta n</w:t>
      </w:r>
      <w:r>
        <w:rPr>
          <w:rFonts w:ascii="Calibri" w:eastAsia="Calibri" w:hAnsi="Calibri" w:cs="Calibri"/>
          <w:sz w:val="22"/>
          <w:szCs w:val="22"/>
        </w:rPr>
        <w:t>acional de proveedores de quesos.</w:t>
      </w:r>
    </w:p>
    <w:p w14:paraId="0000042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201. Sin embargo, respecto de los quesos artesanales,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ha indicado que predomina la producción de queso fresco, siendo comercializado principalmente en mercados de abastos o municipales161. Asimismo, se ha precis</w:t>
      </w:r>
      <w:r>
        <w:rPr>
          <w:rFonts w:ascii="Calibri" w:eastAsia="Calibri" w:hAnsi="Calibri" w:cs="Calibri"/>
          <w:sz w:val="22"/>
          <w:szCs w:val="22"/>
        </w:rPr>
        <w:t>ado que la mayoría de los quesos comercializados no tienen marca ni procedencia, por lo que su única identificación se basa en la forma de los moldes que utilizan sus productores, y los sabores que se han derivado como consecuencia de la leche utilizada po</w:t>
      </w:r>
      <w:r>
        <w:rPr>
          <w:rFonts w:ascii="Calibri" w:eastAsia="Calibri" w:hAnsi="Calibri" w:cs="Calibri"/>
          <w:sz w:val="22"/>
          <w:szCs w:val="22"/>
        </w:rPr>
        <w:t>r tipo de la alimentación del ganado. Además, al ser pocas las plantas formales y con registros sanitario, mucho de los quesos artesanales comercializados podrían estar siendo elaborados bajo condiciones que no aseguran la inocuidad de estos.</w:t>
      </w:r>
    </w:p>
    <w:p w14:paraId="0000042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202. A nivel </w:t>
      </w:r>
      <w:r>
        <w:rPr>
          <w:rFonts w:ascii="Calibri" w:eastAsia="Calibri" w:hAnsi="Calibri" w:cs="Calibri"/>
          <w:sz w:val="22"/>
          <w:szCs w:val="22"/>
        </w:rPr>
        <w:t xml:space="preserve">industrial, como se ha señalado, predomina Leche Gloria como la empresa líder en la producción de lácteos a excepción de la categoría de leche condensada. Esta empresa cuenta con niveles de participación de mercado que se ubican en el rango del 66% y 78%, </w:t>
      </w:r>
      <w:r>
        <w:rPr>
          <w:rFonts w:ascii="Calibri" w:eastAsia="Calibri" w:hAnsi="Calibri" w:cs="Calibri"/>
          <w:sz w:val="22"/>
          <w:szCs w:val="22"/>
        </w:rPr>
        <w:t>en leches evaporadas, leches bebibles, yogures y mantequillas162. De la categoría de quesos y manjar blanco, Leche Gloria es también la empresa líder, pero con participaciones de mercado que no superan el 30%. Es preciso indicar que esta empresa goza de un</w:t>
      </w:r>
      <w:r>
        <w:rPr>
          <w:rFonts w:ascii="Calibri" w:eastAsia="Calibri" w:hAnsi="Calibri" w:cs="Calibri"/>
          <w:sz w:val="22"/>
          <w:szCs w:val="22"/>
        </w:rPr>
        <w:t xml:space="preserve"> posicionamiento fuerte en la preferencia de los consumidores peruanos. Según Arellano, Gloria es la marca más recordada por los consumidores, con el 17% de la puntuación total en el top </w:t>
      </w:r>
      <w:proofErr w:type="spellStart"/>
      <w:r>
        <w:rPr>
          <w:rFonts w:ascii="Calibri" w:eastAsia="Calibri" w:hAnsi="Calibri" w:cs="Calibri"/>
          <w:sz w:val="22"/>
          <w:szCs w:val="22"/>
        </w:rPr>
        <w:t>of</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mind</w:t>
      </w:r>
      <w:proofErr w:type="spellEnd"/>
      <w:r>
        <w:rPr>
          <w:rFonts w:ascii="Calibri" w:eastAsia="Calibri" w:hAnsi="Calibri" w:cs="Calibri"/>
          <w:sz w:val="22"/>
          <w:szCs w:val="22"/>
        </w:rPr>
        <w:t xml:space="preserve"> y el 35% como otra marca que se le viene a la mente a las per</w:t>
      </w:r>
      <w:r>
        <w:rPr>
          <w:rFonts w:ascii="Calibri" w:eastAsia="Calibri" w:hAnsi="Calibri" w:cs="Calibri"/>
          <w:sz w:val="22"/>
          <w:szCs w:val="22"/>
        </w:rPr>
        <w:t>sonas de manera espontánea de acuerdo con su estudio de marcas edición 2021 (en Alimentos, 2021)163.</w:t>
      </w:r>
    </w:p>
    <w:p w14:paraId="0000042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203. Esta empresa, de acuerdo con </w:t>
      </w:r>
      <w:proofErr w:type="spellStart"/>
      <w:r>
        <w:rPr>
          <w:rFonts w:ascii="Calibri" w:eastAsia="Calibri" w:hAnsi="Calibri" w:cs="Calibri"/>
          <w:sz w:val="22"/>
          <w:szCs w:val="22"/>
        </w:rPr>
        <w:t>Class</w:t>
      </w:r>
      <w:proofErr w:type="spellEnd"/>
      <w:r>
        <w:rPr>
          <w:rFonts w:ascii="Calibri" w:eastAsia="Calibri" w:hAnsi="Calibri" w:cs="Calibri"/>
          <w:sz w:val="22"/>
          <w:szCs w:val="22"/>
        </w:rPr>
        <w:t xml:space="preserve"> &amp; Asociados (2022) se caracteriza por realizar constantes inversiones para modernizar y ampliar sus plantas de prod</w:t>
      </w:r>
      <w:r>
        <w:rPr>
          <w:rFonts w:ascii="Calibri" w:eastAsia="Calibri" w:hAnsi="Calibri" w:cs="Calibri"/>
          <w:sz w:val="22"/>
          <w:szCs w:val="22"/>
        </w:rPr>
        <w:t>ucción con el objetivo de alcanzar eficiencias en sus procesos de producción y para el desarrollo de productos, líneas, marcas y presentaciones. Por ejemplo, en agosto la empresa anunció que espera cerrar el año con una inversión de S/ 20 millones que perm</w:t>
      </w:r>
      <w:r>
        <w:rPr>
          <w:rFonts w:ascii="Calibri" w:eastAsia="Calibri" w:hAnsi="Calibri" w:cs="Calibri"/>
          <w:sz w:val="22"/>
          <w:szCs w:val="22"/>
        </w:rPr>
        <w:t>ita la mejora de su capacidad productiva y capacidades de innovación164. Al respecto, continuarán con los</w:t>
      </w:r>
    </w:p>
    <w:p w14:paraId="0000042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98 de 199</w:t>
      </w:r>
    </w:p>
    <w:p w14:paraId="0000042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lanzamientos de nuevas marcas en la línea de yogures y en el fortalecimiento de la marca de leche evaporada </w:t>
      </w:r>
      <w:proofErr w:type="spellStart"/>
      <w:r>
        <w:rPr>
          <w:rFonts w:ascii="Calibri" w:eastAsia="Calibri" w:hAnsi="Calibri" w:cs="Calibri"/>
          <w:sz w:val="22"/>
          <w:szCs w:val="22"/>
        </w:rPr>
        <w:lastRenderedPageBreak/>
        <w:t>Bonlé</w:t>
      </w:r>
      <w:proofErr w:type="spellEnd"/>
      <w:r>
        <w:rPr>
          <w:rFonts w:ascii="Calibri" w:eastAsia="Calibri" w:hAnsi="Calibri" w:cs="Calibri"/>
          <w:sz w:val="22"/>
          <w:szCs w:val="22"/>
        </w:rPr>
        <w:t xml:space="preserve"> para competir en e</w:t>
      </w:r>
      <w:r>
        <w:rPr>
          <w:rFonts w:ascii="Calibri" w:eastAsia="Calibri" w:hAnsi="Calibri" w:cs="Calibri"/>
          <w:sz w:val="22"/>
          <w:szCs w:val="22"/>
        </w:rPr>
        <w:t>l segmento de leches económicas y propias (Diario Gestión, 2022).</w:t>
      </w:r>
    </w:p>
    <w:p w14:paraId="0000043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204.En el caso de Laive y Nestlé Perú, la primera destaca con sus participaciones de mercado en la producción de leches bebibles (fresca o UHT), yogures y mantequillas165. En tanto, la segun</w:t>
      </w:r>
      <w:r>
        <w:rPr>
          <w:rFonts w:ascii="Calibri" w:eastAsia="Calibri" w:hAnsi="Calibri" w:cs="Calibri"/>
          <w:sz w:val="22"/>
          <w:szCs w:val="22"/>
        </w:rPr>
        <w:t>da en la producción de leches evaporadas (y mezclas lácteas) y leche condensada. Cada una de estas empresas señala elaborar y comercializar productos lácteos saludables y que buscan cubrir las necesidades alimenticias de la población. Asimismo, cada empres</w:t>
      </w:r>
      <w:r>
        <w:rPr>
          <w:rFonts w:ascii="Calibri" w:eastAsia="Calibri" w:hAnsi="Calibri" w:cs="Calibri"/>
          <w:sz w:val="22"/>
          <w:szCs w:val="22"/>
        </w:rPr>
        <w:t>a ha desarrollado su propia red de distribución a nivel nacional.</w:t>
      </w:r>
    </w:p>
    <w:p w14:paraId="0000043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205.Respecto a la dinámica entre los productores industriales, de acuerdo con Rojas y Mallqui (2017), Leche Gloria, Laive y Nestlé Perú compiten mediante la innovación de productos acordes a</w:t>
      </w:r>
      <w:r>
        <w:rPr>
          <w:rFonts w:ascii="Calibri" w:eastAsia="Calibri" w:hAnsi="Calibri" w:cs="Calibri"/>
          <w:sz w:val="22"/>
          <w:szCs w:val="22"/>
        </w:rPr>
        <w:t xml:space="preserve"> las nuevas tendencias de los consumidores166. Las tres empresas invierten constantemente en la integración vertical de sus operaciones (acopio, producción, comercialización y distribución) y en la mejora de la eficiencia con el fin de disminuir costos, lo</w:t>
      </w:r>
      <w:r>
        <w:rPr>
          <w:rFonts w:ascii="Calibri" w:eastAsia="Calibri" w:hAnsi="Calibri" w:cs="Calibri"/>
          <w:sz w:val="22"/>
          <w:szCs w:val="22"/>
        </w:rPr>
        <w:t xml:space="preserve"> cual puede generar barreras a la entrada de nuevos competidores.</w:t>
      </w:r>
    </w:p>
    <w:p w14:paraId="0000043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206. En la misma línea, Carrasco et al. (2020) señalan que las economías de escala pueden demandar contar con una importante infraestructura que permita producir grandes volúmenes a un bajo </w:t>
      </w:r>
      <w:r>
        <w:rPr>
          <w:rFonts w:ascii="Calibri" w:eastAsia="Calibri" w:hAnsi="Calibri" w:cs="Calibri"/>
          <w:sz w:val="22"/>
          <w:szCs w:val="22"/>
        </w:rPr>
        <w:t>costo unitario, agregando que la entrada de un competidor también puede significar que este requiera de capital y acceso a los canales de distribución, lo que puede incidir en las decisiones de un entrante. Sumado a los recursos financieros para la investi</w:t>
      </w:r>
      <w:r>
        <w:rPr>
          <w:rFonts w:ascii="Calibri" w:eastAsia="Calibri" w:hAnsi="Calibri" w:cs="Calibri"/>
          <w:sz w:val="22"/>
          <w:szCs w:val="22"/>
        </w:rPr>
        <w:t>gación y desarrollo de productos lácteos.</w:t>
      </w:r>
    </w:p>
    <w:p w14:paraId="0000043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207. A nivel de las empresas industriales medianas y pequeñas, el proceso de competencia se daría entre ellas y dentro del canal moderno y </w:t>
      </w:r>
      <w:proofErr w:type="spellStart"/>
      <w:r>
        <w:rPr>
          <w:rFonts w:ascii="Calibri" w:eastAsia="Calibri" w:hAnsi="Calibri" w:cs="Calibri"/>
          <w:sz w:val="22"/>
          <w:szCs w:val="22"/>
        </w:rPr>
        <w:t>Horeca</w:t>
      </w:r>
      <w:proofErr w:type="spellEnd"/>
      <w:r>
        <w:rPr>
          <w:rFonts w:ascii="Calibri" w:eastAsia="Calibri" w:hAnsi="Calibri" w:cs="Calibri"/>
          <w:sz w:val="22"/>
          <w:szCs w:val="22"/>
        </w:rPr>
        <w:t>. Si bien, indicaron que en algunas líneas concurren con la oferta de</w:t>
      </w:r>
      <w:r>
        <w:rPr>
          <w:rFonts w:ascii="Calibri" w:eastAsia="Calibri" w:hAnsi="Calibri" w:cs="Calibri"/>
          <w:sz w:val="22"/>
          <w:szCs w:val="22"/>
        </w:rPr>
        <w:t xml:space="preserve"> lácteos de las grandes empresas industriales, sus productos lácteos se diferencian de la oferta de las grandes empresas, debido a que los procesos a los que someten sus productos aseguran un sabor más fresco y natural, que se refleja en el menor período d</w:t>
      </w:r>
      <w:r>
        <w:rPr>
          <w:rFonts w:ascii="Calibri" w:eastAsia="Calibri" w:hAnsi="Calibri" w:cs="Calibri"/>
          <w:sz w:val="22"/>
          <w:szCs w:val="22"/>
        </w:rPr>
        <w:t>e vigencia que tienen y en el precio al que se comercializan. En comparación con los productos de las grandes empresas, que son sometidos a mayores procesos de tratamiento que aseguran su mayor período de vigencia. Por ello, suelen percibir como su compete</w:t>
      </w:r>
      <w:r>
        <w:rPr>
          <w:rFonts w:ascii="Calibri" w:eastAsia="Calibri" w:hAnsi="Calibri" w:cs="Calibri"/>
          <w:sz w:val="22"/>
          <w:szCs w:val="22"/>
        </w:rPr>
        <w:t xml:space="preserve">ncia directa a otras empresas de su tamaño, y dentro del canal </w:t>
      </w:r>
      <w:proofErr w:type="spellStart"/>
      <w:r>
        <w:rPr>
          <w:rFonts w:ascii="Calibri" w:eastAsia="Calibri" w:hAnsi="Calibri" w:cs="Calibri"/>
          <w:sz w:val="22"/>
          <w:szCs w:val="22"/>
        </w:rPr>
        <w:t>Horeca</w:t>
      </w:r>
      <w:proofErr w:type="spellEnd"/>
      <w:r>
        <w:rPr>
          <w:rFonts w:ascii="Calibri" w:eastAsia="Calibri" w:hAnsi="Calibri" w:cs="Calibri"/>
          <w:sz w:val="22"/>
          <w:szCs w:val="22"/>
        </w:rPr>
        <w:t xml:space="preserve"> enfrentarían la competencia (desleal) de productores artesanales informales de quesos.</w:t>
      </w:r>
    </w:p>
    <w:p w14:paraId="0000043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208. Ortiz (2016) señala que, </w:t>
      </w:r>
      <w:proofErr w:type="spellStart"/>
      <w:r>
        <w:rPr>
          <w:rFonts w:ascii="Calibri" w:eastAsia="Calibri" w:hAnsi="Calibri" w:cs="Calibri"/>
          <w:sz w:val="22"/>
          <w:szCs w:val="22"/>
        </w:rPr>
        <w:t>aún</w:t>
      </w:r>
      <w:proofErr w:type="spellEnd"/>
      <w:r>
        <w:rPr>
          <w:rFonts w:ascii="Calibri" w:eastAsia="Calibri" w:hAnsi="Calibri" w:cs="Calibri"/>
          <w:sz w:val="22"/>
          <w:szCs w:val="22"/>
        </w:rPr>
        <w:t xml:space="preserve"> cuando Laive y Nestlé Perú sean competidores directos de Leche Gl</w:t>
      </w:r>
      <w:r>
        <w:rPr>
          <w:rFonts w:ascii="Calibri" w:eastAsia="Calibri" w:hAnsi="Calibri" w:cs="Calibri"/>
          <w:sz w:val="22"/>
          <w:szCs w:val="22"/>
        </w:rPr>
        <w:t xml:space="preserve">oria, es difícil entrar a competir con esta última empresa. Esto se </w:t>
      </w:r>
      <w:proofErr w:type="spellStart"/>
      <w:r>
        <w:rPr>
          <w:rFonts w:ascii="Calibri" w:eastAsia="Calibri" w:hAnsi="Calibri" w:cs="Calibri"/>
          <w:sz w:val="22"/>
          <w:szCs w:val="22"/>
        </w:rPr>
        <w:t>explicaria</w:t>
      </w:r>
      <w:proofErr w:type="spellEnd"/>
      <w:r>
        <w:rPr>
          <w:rFonts w:ascii="Calibri" w:eastAsia="Calibri" w:hAnsi="Calibri" w:cs="Calibri"/>
          <w:sz w:val="22"/>
          <w:szCs w:val="22"/>
        </w:rPr>
        <w:t xml:space="preserve"> por el fuerte posicionamiento de la empresa en el mercado, la integración de sus actividades a lo largo de la cadena (desde el acopio hasta la comercialización nacional e intern</w:t>
      </w:r>
      <w:r>
        <w:rPr>
          <w:rFonts w:ascii="Calibri" w:eastAsia="Calibri" w:hAnsi="Calibri" w:cs="Calibri"/>
          <w:sz w:val="22"/>
          <w:szCs w:val="22"/>
        </w:rPr>
        <w:t xml:space="preserve">acional) que le permite obtener sinergias y economías de escala que contribuyen a controlar sus costos. Por ello, Ortiz (2016) y </w:t>
      </w:r>
      <w:proofErr w:type="spellStart"/>
      <w:r>
        <w:rPr>
          <w:rFonts w:ascii="Calibri" w:eastAsia="Calibri" w:hAnsi="Calibri" w:cs="Calibri"/>
          <w:sz w:val="22"/>
          <w:szCs w:val="22"/>
        </w:rPr>
        <w:t>Dominguez</w:t>
      </w:r>
      <w:proofErr w:type="spellEnd"/>
      <w:r>
        <w:rPr>
          <w:rFonts w:ascii="Calibri" w:eastAsia="Calibri" w:hAnsi="Calibri" w:cs="Calibri"/>
          <w:sz w:val="22"/>
          <w:szCs w:val="22"/>
        </w:rPr>
        <w:t xml:space="preserve">, Galarreta y </w:t>
      </w:r>
      <w:proofErr w:type="spellStart"/>
      <w:r>
        <w:rPr>
          <w:rFonts w:ascii="Calibri" w:eastAsia="Calibri" w:hAnsi="Calibri" w:cs="Calibri"/>
          <w:sz w:val="22"/>
          <w:szCs w:val="22"/>
        </w:rPr>
        <w:t>Huaman</w:t>
      </w:r>
      <w:proofErr w:type="spellEnd"/>
      <w:r>
        <w:rPr>
          <w:rFonts w:ascii="Calibri" w:eastAsia="Calibri" w:hAnsi="Calibri" w:cs="Calibri"/>
          <w:sz w:val="22"/>
          <w:szCs w:val="22"/>
        </w:rPr>
        <w:t xml:space="preserve"> (2021)</w:t>
      </w:r>
    </w:p>
    <w:p w14:paraId="0000043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165 De acuerdo con la Memoria 2021 de Laive, la empresa se ha enfocado en los últimos años</w:t>
      </w:r>
      <w:r>
        <w:rPr>
          <w:rFonts w:ascii="Calibri" w:eastAsia="Calibri" w:hAnsi="Calibri" w:cs="Calibri"/>
          <w:sz w:val="22"/>
          <w:szCs w:val="22"/>
        </w:rPr>
        <w:t xml:space="preserve"> en renovar su portafolio en las categorías de leches evaporadas especializadas, yogures funcionales, quesos, mantequilla y jugos.</w:t>
      </w:r>
    </w:p>
    <w:p w14:paraId="0000043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166 Actualmente, las tres empresas se han enfocado en el lanzamiento de productos que busquen proveer un </w:t>
      </w:r>
      <w:r>
        <w:rPr>
          <w:rFonts w:ascii="Calibri" w:eastAsia="Calibri" w:hAnsi="Calibri" w:cs="Calibri"/>
          <w:sz w:val="22"/>
          <w:szCs w:val="22"/>
        </w:rPr>
        <w:lastRenderedPageBreak/>
        <w:t>estilo de vida salud</w:t>
      </w:r>
      <w:r>
        <w:rPr>
          <w:rFonts w:ascii="Calibri" w:eastAsia="Calibri" w:hAnsi="Calibri" w:cs="Calibri"/>
          <w:sz w:val="22"/>
          <w:szCs w:val="22"/>
        </w:rPr>
        <w:t>able a los consumidores</w:t>
      </w:r>
    </w:p>
    <w:p w14:paraId="0000043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99 de 199</w:t>
      </w:r>
    </w:p>
    <w:p w14:paraId="0000043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consideran que un entrante que busque </w:t>
      </w:r>
      <w:proofErr w:type="spellStart"/>
      <w:r>
        <w:rPr>
          <w:rFonts w:ascii="Calibri" w:eastAsia="Calibri" w:hAnsi="Calibri" w:cs="Calibri"/>
          <w:sz w:val="22"/>
          <w:szCs w:val="22"/>
        </w:rPr>
        <w:t>desafíar</w:t>
      </w:r>
      <w:proofErr w:type="spellEnd"/>
      <w:r>
        <w:rPr>
          <w:rFonts w:ascii="Calibri" w:eastAsia="Calibri" w:hAnsi="Calibri" w:cs="Calibri"/>
          <w:sz w:val="22"/>
          <w:szCs w:val="22"/>
        </w:rPr>
        <w:t xml:space="preserve"> a la </w:t>
      </w:r>
      <w:proofErr w:type="spellStart"/>
      <w:r>
        <w:rPr>
          <w:rFonts w:ascii="Calibri" w:eastAsia="Calibri" w:hAnsi="Calibri" w:cs="Calibri"/>
          <w:sz w:val="22"/>
          <w:szCs w:val="22"/>
        </w:rPr>
        <w:t>lider</w:t>
      </w:r>
      <w:proofErr w:type="spellEnd"/>
      <w:r>
        <w:rPr>
          <w:rFonts w:ascii="Calibri" w:eastAsia="Calibri" w:hAnsi="Calibri" w:cs="Calibri"/>
          <w:sz w:val="22"/>
          <w:szCs w:val="22"/>
        </w:rPr>
        <w:t xml:space="preserve"> del mercado debería realizar una inversión fuerte en las etapas de los procesos de producción, plantas y almacenes, usando alta tecnología y estándares de ca</w:t>
      </w:r>
      <w:r>
        <w:rPr>
          <w:rFonts w:ascii="Calibri" w:eastAsia="Calibri" w:hAnsi="Calibri" w:cs="Calibri"/>
          <w:sz w:val="22"/>
          <w:szCs w:val="22"/>
        </w:rPr>
        <w:t>lidad, manejo eficiente de los costos y realizar una agresiva política de mercadeo.</w:t>
      </w:r>
    </w:p>
    <w:p w14:paraId="0000043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209.</w:t>
      </w:r>
      <w:r>
        <w:rPr>
          <w:rFonts w:ascii="Calibri" w:eastAsia="Calibri" w:hAnsi="Calibri" w:cs="Calibri"/>
          <w:sz w:val="22"/>
          <w:szCs w:val="22"/>
        </w:rPr>
        <w:tab/>
      </w:r>
      <w:r>
        <w:rPr>
          <w:rFonts w:ascii="Calibri" w:eastAsia="Calibri" w:hAnsi="Calibri" w:cs="Calibri"/>
          <w:sz w:val="22"/>
          <w:szCs w:val="22"/>
        </w:rPr>
        <w:t>Al respecto, en el caso de Nueva Zelanda, en un estudio para el Ministerio de Industrias Primarias de 2019, se señalaba que la empresa líder del sector disfruta de una ventaja sobre los nuevos participantes potenciales, debido a los costos irrecuperables y</w:t>
      </w:r>
      <w:r>
        <w:rPr>
          <w:rFonts w:ascii="Calibri" w:eastAsia="Calibri" w:hAnsi="Calibri" w:cs="Calibri"/>
          <w:sz w:val="22"/>
          <w:szCs w:val="22"/>
        </w:rPr>
        <w:t xml:space="preserve"> las economías de escala en el procesamiento, lo que puede dificultar que empresas procesadoras ingresen y compitan tanto en el mercado inicial de leche cruda y en el procesamiento posterior (</w:t>
      </w:r>
      <w:proofErr w:type="spellStart"/>
      <w:r>
        <w:rPr>
          <w:rFonts w:ascii="Calibri" w:eastAsia="Calibri" w:hAnsi="Calibri" w:cs="Calibri"/>
          <w:sz w:val="22"/>
          <w:szCs w:val="22"/>
        </w:rPr>
        <w:t>Frontier</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Economics</w:t>
      </w:r>
      <w:proofErr w:type="spellEnd"/>
      <w:r>
        <w:rPr>
          <w:rFonts w:ascii="Calibri" w:eastAsia="Calibri" w:hAnsi="Calibri" w:cs="Calibri"/>
          <w:sz w:val="22"/>
          <w:szCs w:val="22"/>
        </w:rPr>
        <w:t>, 2019). Por ello, dadas las conclusiones de l</w:t>
      </w:r>
      <w:r>
        <w:rPr>
          <w:rFonts w:ascii="Calibri" w:eastAsia="Calibri" w:hAnsi="Calibri" w:cs="Calibri"/>
          <w:sz w:val="22"/>
          <w:szCs w:val="22"/>
        </w:rPr>
        <w:t xml:space="preserve">os estudios de Ortiz (2016), Carrasco et al. (2020) y </w:t>
      </w:r>
      <w:proofErr w:type="spellStart"/>
      <w:r>
        <w:rPr>
          <w:rFonts w:ascii="Calibri" w:eastAsia="Calibri" w:hAnsi="Calibri" w:cs="Calibri"/>
          <w:sz w:val="22"/>
          <w:szCs w:val="22"/>
        </w:rPr>
        <w:t>Dominguez</w:t>
      </w:r>
      <w:proofErr w:type="spellEnd"/>
      <w:r>
        <w:rPr>
          <w:rFonts w:ascii="Calibri" w:eastAsia="Calibri" w:hAnsi="Calibri" w:cs="Calibri"/>
          <w:sz w:val="22"/>
          <w:szCs w:val="22"/>
        </w:rPr>
        <w:t xml:space="preserve">, Galarreta y </w:t>
      </w:r>
      <w:proofErr w:type="spellStart"/>
      <w:r>
        <w:rPr>
          <w:rFonts w:ascii="Calibri" w:eastAsia="Calibri" w:hAnsi="Calibri" w:cs="Calibri"/>
          <w:sz w:val="22"/>
          <w:szCs w:val="22"/>
        </w:rPr>
        <w:t>Huaman</w:t>
      </w:r>
      <w:proofErr w:type="spellEnd"/>
      <w:r>
        <w:rPr>
          <w:rFonts w:ascii="Calibri" w:eastAsia="Calibri" w:hAnsi="Calibri" w:cs="Calibri"/>
          <w:sz w:val="22"/>
          <w:szCs w:val="22"/>
        </w:rPr>
        <w:t xml:space="preserve"> (2021), estas características significarían que el mercado lácteo peruano pueda ser un mercado donde exista poca contestabilidad.</w:t>
      </w:r>
    </w:p>
    <w:p w14:paraId="0000043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210. Sin embargo, para las empresas compet</w:t>
      </w:r>
      <w:r>
        <w:rPr>
          <w:rFonts w:ascii="Calibri" w:eastAsia="Calibri" w:hAnsi="Calibri" w:cs="Calibri"/>
          <w:sz w:val="22"/>
          <w:szCs w:val="22"/>
        </w:rPr>
        <w:t>idoras a Leche Gloria existen limitaciones para la competencia en el mercado que asocian al bajo nivel de consumo per cápita de lácteos167 y que limitaría la capacidad de crecimiento del mercado, a la fuerte preferencia por el consumo de la leche evaporada</w:t>
      </w:r>
      <w:r>
        <w:rPr>
          <w:rFonts w:ascii="Calibri" w:eastAsia="Calibri" w:hAnsi="Calibri" w:cs="Calibri"/>
          <w:sz w:val="22"/>
          <w:szCs w:val="22"/>
        </w:rPr>
        <w:t xml:space="preserve"> en lata, a la falta de vías adecuadas de transporte, a la escasez de espacios en puntos de venta, a la baja penetración de la cadena de frío en hogares y comercios, al déficit de proveedores de leche cruda de calidad y a la informalidad (en provincias). A</w:t>
      </w:r>
      <w:r>
        <w:rPr>
          <w:rFonts w:ascii="Calibri" w:eastAsia="Calibri" w:hAnsi="Calibri" w:cs="Calibri"/>
          <w:sz w:val="22"/>
          <w:szCs w:val="22"/>
        </w:rPr>
        <w:t>spectos que en realidad limitarían su capacidad de crecer de forma dinámica. Para algunas empresas, la presencia de Leche Gloria ha llevado a que busquen concentrarse en desarrollar productos innovadores de calidad y atender nichos de mercados para enfocar</w:t>
      </w:r>
      <w:r>
        <w:rPr>
          <w:rFonts w:ascii="Calibri" w:eastAsia="Calibri" w:hAnsi="Calibri" w:cs="Calibri"/>
          <w:sz w:val="22"/>
          <w:szCs w:val="22"/>
        </w:rPr>
        <w:t xml:space="preserve"> su estrategia de crecimiento.</w:t>
      </w:r>
    </w:p>
    <w:p w14:paraId="0000043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211.</w:t>
      </w:r>
      <w:r>
        <w:rPr>
          <w:rFonts w:ascii="Calibri" w:eastAsia="Calibri" w:hAnsi="Calibri" w:cs="Calibri"/>
          <w:sz w:val="22"/>
          <w:szCs w:val="22"/>
        </w:rPr>
        <w:tab/>
        <w:t xml:space="preserve">En tanto, para Leche Gloria no existiría mayores limitantes a la competencia en el mercado, a excepción de la modificación al Reglamento de la Leche (Decreto Supremo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004-2022-MIDAGRI), que entró en vigor el 04 de octu</w:t>
      </w:r>
      <w:r>
        <w:rPr>
          <w:rFonts w:ascii="Calibri" w:eastAsia="Calibri" w:hAnsi="Calibri" w:cs="Calibri"/>
          <w:sz w:val="22"/>
          <w:szCs w:val="22"/>
        </w:rPr>
        <w:t>bre y que pudiera generar un impacto en el crecimiento para las empresas en el mercado168 vinculado con la disponibilidad interna de una adecuada oferta de leche cruda de calidad.</w:t>
      </w:r>
    </w:p>
    <w:p w14:paraId="0000043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212. Por último, es preciso indicar que, a diferencia de otras experiencias </w:t>
      </w:r>
      <w:r>
        <w:rPr>
          <w:rFonts w:ascii="Calibri" w:eastAsia="Calibri" w:hAnsi="Calibri" w:cs="Calibri"/>
          <w:sz w:val="22"/>
          <w:szCs w:val="22"/>
        </w:rPr>
        <w:t>internacionales como Alemania, Argentina, Australia, Chile, Italia, Lituania o Nueva Zelanda, en el país, no hay evidencia de un poder compensador de la demanda de productos lácteos, representado en dichas jurisdicciones por el canal moderno, específicamen</w:t>
      </w:r>
      <w:r>
        <w:rPr>
          <w:rFonts w:ascii="Calibri" w:eastAsia="Calibri" w:hAnsi="Calibri" w:cs="Calibri"/>
          <w:sz w:val="22"/>
          <w:szCs w:val="22"/>
        </w:rPr>
        <w:t>te, por los supermercados. Ello porque el canal moderno en el Perú aún no es el principal canal de venta de lácteos, debido a que solo se comercializaría entre el 20% - 30% de la producción nacional y por la aún baja penetración de este canal a nivel nacio</w:t>
      </w:r>
      <w:r>
        <w:rPr>
          <w:rFonts w:ascii="Calibri" w:eastAsia="Calibri" w:hAnsi="Calibri" w:cs="Calibri"/>
          <w:sz w:val="22"/>
          <w:szCs w:val="22"/>
        </w:rPr>
        <w:t>nal. Incluso en el caso de Leche Gloria, cerca del 40% de las ventas de la empresa se comercializa a través de DEPRODECA (Leche Gloria, 2021), empresa del Grupo Gloria responsable de la gestión comercial en el canal tradicional de la compañía a nivel nacio</w:t>
      </w:r>
      <w:r>
        <w:rPr>
          <w:rFonts w:ascii="Calibri" w:eastAsia="Calibri" w:hAnsi="Calibri" w:cs="Calibri"/>
          <w:sz w:val="22"/>
          <w:szCs w:val="22"/>
        </w:rPr>
        <w:t>nal.</w:t>
      </w:r>
    </w:p>
    <w:p w14:paraId="0000043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Página 100 de 199</w:t>
      </w:r>
    </w:p>
    <w:p w14:paraId="0000043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V. RIESGOS A LA COMPETENCIA</w:t>
      </w:r>
    </w:p>
    <w:p w14:paraId="0000043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213. A continuación, se presenta el análisis de los riesgos identificados en el Informe de Lanzamiento por su potencial impacto sobre la dinámica de la competencia a nivel de la cadena del sector lácteo.</w:t>
      </w:r>
    </w:p>
    <w:p w14:paraId="0000044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V.1 Transparencia sobre la calidad de la leche cruda</w:t>
      </w:r>
    </w:p>
    <w:p w14:paraId="0000044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214. Como se indicó anteriormente, existe una relación asimétrica entre los ganaderos y las empresas industriales en el sector lácteo. Los primeros suelen carecer de información respecto a las fluctuaciones del mercado y las condiciones bajo las que se es</w:t>
      </w:r>
      <w:r>
        <w:rPr>
          <w:rFonts w:ascii="Calibri" w:eastAsia="Calibri" w:hAnsi="Calibri" w:cs="Calibri"/>
          <w:sz w:val="22"/>
          <w:szCs w:val="22"/>
        </w:rPr>
        <w:t>tablece su relación comercial con las empresas industriales. En particular, existe una limitada comprensión y transparencia sobre la verificación de la calidad de la leche que proveen los ganaderos a la industria y siendo que esta variable determina el pre</w:t>
      </w:r>
      <w:r>
        <w:rPr>
          <w:rFonts w:ascii="Calibri" w:eastAsia="Calibri" w:hAnsi="Calibri" w:cs="Calibri"/>
          <w:sz w:val="22"/>
          <w:szCs w:val="22"/>
        </w:rPr>
        <w:t>cio de la materia prima, así como su aceptación o rechazo, resulta relevante su análisis en el presente estudio por sus implicancias en la dinámica de la competencia del segmento de producción primaria de la cadena láctea.</w:t>
      </w:r>
    </w:p>
    <w:p w14:paraId="0000044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215. En el Perú, la evaluación de</w:t>
      </w:r>
      <w:r>
        <w:rPr>
          <w:rFonts w:ascii="Calibri" w:eastAsia="Calibri" w:hAnsi="Calibri" w:cs="Calibri"/>
          <w:sz w:val="22"/>
          <w:szCs w:val="22"/>
        </w:rPr>
        <w:t xml:space="preserve"> la calidad de la leche cruda es realizada por las empresas productoras de lácteos. De acuerdo con la información provista por los proveedores de leche169, por un lado, las empresas artesanales informales realizan una validación organoléptica de la calidad</w:t>
      </w:r>
      <w:r>
        <w:rPr>
          <w:rFonts w:ascii="Calibri" w:eastAsia="Calibri" w:hAnsi="Calibri" w:cs="Calibri"/>
          <w:sz w:val="22"/>
          <w:szCs w:val="22"/>
        </w:rPr>
        <w:t xml:space="preserve"> de la materia prima, a través de la verificación de su olor, aspecto y sabor. Por otro lado, las empresas procesadoras industriales y las empresas artesanales realizan una evaluación de las características organoléptica, fisicoquímica, composicional170, h</w:t>
      </w:r>
      <w:r>
        <w:rPr>
          <w:rFonts w:ascii="Calibri" w:eastAsia="Calibri" w:hAnsi="Calibri" w:cs="Calibri"/>
          <w:sz w:val="22"/>
          <w:szCs w:val="22"/>
        </w:rPr>
        <w:t>igiénica, microbiológica, entre otras. En particular, la Tabla 27 presenta las pruebas realizadas por las empresas industriales.</w:t>
      </w:r>
    </w:p>
    <w:p w14:paraId="0000044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27: Pruebas para la evaluación de la calidad de la leche cruda, realizadas por las empresas procesadoras industriales</w:t>
      </w:r>
    </w:p>
    <w:p w14:paraId="0000044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w:t>
      </w:r>
      <w:r>
        <w:rPr>
          <w:rFonts w:ascii="Calibri" w:eastAsia="Calibri" w:hAnsi="Calibri" w:cs="Calibri"/>
          <w:sz w:val="22"/>
          <w:szCs w:val="22"/>
        </w:rPr>
        <w:t>nte: Requerimiento de información a empresas industriales.</w:t>
      </w:r>
    </w:p>
    <w:p w14:paraId="0000044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44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101 de 199</w:t>
      </w:r>
    </w:p>
    <w:p w14:paraId="0000044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Tabla 27 muestra las pruebas para la evaluación de la calidad de la leche cru</w:t>
      </w:r>
      <w:r>
        <w:rPr>
          <w:rFonts w:ascii="Calibri" w:eastAsia="Calibri" w:hAnsi="Calibri" w:cs="Calibri"/>
          <w:sz w:val="22"/>
          <w:szCs w:val="22"/>
        </w:rPr>
        <w:t>da realizadas por las empresas procesadoras industriales. Estas pruebas se dividen en varios rubros:</w:t>
      </w:r>
    </w:p>
    <w:p w14:paraId="0000044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Requisitos organolépticos y fisicoquímicos:</w:t>
      </w:r>
    </w:p>
    <w:p w14:paraId="0000044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Organoléptica: Evaluación del olor, aspecto y sabor de la leche.</w:t>
      </w:r>
    </w:p>
    <w:p w14:paraId="0000044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Densidad: Medida de la densidad de l</w:t>
      </w:r>
      <w:r>
        <w:rPr>
          <w:rFonts w:ascii="Calibri" w:eastAsia="Calibri" w:hAnsi="Calibri" w:cs="Calibri"/>
          <w:sz w:val="22"/>
          <w:szCs w:val="22"/>
        </w:rPr>
        <w:t>a leche.</w:t>
      </w:r>
    </w:p>
    <w:p w14:paraId="0000044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Acidez/estabilidad: Medida de la acidez y estabilidad de la leche.</w:t>
      </w:r>
    </w:p>
    <w:p w14:paraId="0000044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Presencia de antibióticos: Detección de la presencia de antibióticos en la leche.</w:t>
      </w:r>
    </w:p>
    <w:p w14:paraId="0000044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Temperatura: Medida de la temperatura de la leche.</w:t>
      </w:r>
    </w:p>
    <w:p w14:paraId="0000044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Características composicionales:</w:t>
      </w:r>
    </w:p>
    <w:p w14:paraId="0000044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  - Sólidos totales: Medida de los sólidos totales presentes en la leche.</w:t>
      </w:r>
    </w:p>
    <w:p w14:paraId="0000045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Materia grasa: Medida del contenido de materia grasa en la leche.</w:t>
      </w:r>
    </w:p>
    <w:p w14:paraId="0000045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Sólidos no grasos: Medida de los sólidos presentes en la leche que no son grasos.</w:t>
      </w:r>
    </w:p>
    <w:p w14:paraId="0000045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Características higiénic</w:t>
      </w:r>
      <w:r>
        <w:rPr>
          <w:rFonts w:ascii="Calibri" w:eastAsia="Calibri" w:hAnsi="Calibri" w:cs="Calibri"/>
          <w:sz w:val="22"/>
          <w:szCs w:val="22"/>
        </w:rPr>
        <w:t>as y microbiológicas:</w:t>
      </w:r>
    </w:p>
    <w:p w14:paraId="0000045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Presencia bacteriana/prueba de azul de metileno: Detección de la presencia de bacterias en la leche.</w:t>
      </w:r>
    </w:p>
    <w:p w14:paraId="0000045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Unidades Formadoras de Colonia (UFC) y/o Recuento de Células Somáticas (RCS): Medida de la cantidad de bacterias o células so</w:t>
      </w:r>
      <w:r>
        <w:rPr>
          <w:rFonts w:ascii="Calibri" w:eastAsia="Calibri" w:hAnsi="Calibri" w:cs="Calibri"/>
          <w:sz w:val="22"/>
          <w:szCs w:val="22"/>
        </w:rPr>
        <w:t>máticas presentes en la leche.</w:t>
      </w:r>
    </w:p>
    <w:p w14:paraId="0000045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pH: Medida del pH de la leche.</w:t>
      </w:r>
    </w:p>
    <w:p w14:paraId="0000045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Otros:</w:t>
      </w:r>
    </w:p>
    <w:p w14:paraId="0000045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Certificados del hato libre de mastitis y/o brucelosis: Certificación que asegura que el ganado no está infectado con mastitis o brucelosis.</w:t>
      </w:r>
    </w:p>
    <w:p w14:paraId="0000045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Estas pruebas son fundamentales para garantizar la calidad e inocuidad de la leche cruda que será procesada ind</w:t>
      </w:r>
      <w:r>
        <w:rPr>
          <w:rFonts w:ascii="Calibri" w:eastAsia="Calibri" w:hAnsi="Calibri" w:cs="Calibri"/>
          <w:sz w:val="22"/>
          <w:szCs w:val="22"/>
        </w:rPr>
        <w:t xml:space="preserve">ustrialmente. </w:t>
      </w:r>
    </w:p>
    <w:p w14:paraId="0000045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216. Las pruebas que verifican los requisitos organolépticos y fisicoquímicos suelen ejecutarse durante el recojo de la leche del predio, antes de su ingreso a las cisternas transportadoras, y/o con anterioridad a su ingreso a los tanques de</w:t>
      </w:r>
      <w:r>
        <w:rPr>
          <w:rFonts w:ascii="Calibri" w:eastAsia="Calibri" w:hAnsi="Calibri" w:cs="Calibri"/>
          <w:sz w:val="22"/>
          <w:szCs w:val="22"/>
        </w:rPr>
        <w:t xml:space="preserve"> almacenamiento de las empresas procesadoras171, con el objeto de que, en caso se detecten anomalías, se evite la contaminación del resto de la materia prima acopiada. De esta manera, la verificación de los requisitos organolépticos y fisicoquímicos se pue</w:t>
      </w:r>
      <w:r>
        <w:rPr>
          <w:rFonts w:ascii="Calibri" w:eastAsia="Calibri" w:hAnsi="Calibri" w:cs="Calibri"/>
          <w:sz w:val="22"/>
          <w:szCs w:val="22"/>
        </w:rPr>
        <w:t>de efectuar más de una vez. Estas pruebas determinan la aceptación o rechazo de la materia prima, en un primer momento172.</w:t>
      </w:r>
    </w:p>
    <w:p w14:paraId="0000045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217. Seguidamente, se ejecuta la evaluación de las características composicional, higiénica, microbiológica y otros de la leche. Esta</w:t>
      </w:r>
      <w:r>
        <w:rPr>
          <w:rFonts w:ascii="Calibri" w:eastAsia="Calibri" w:hAnsi="Calibri" w:cs="Calibri"/>
          <w:sz w:val="22"/>
          <w:szCs w:val="22"/>
        </w:rPr>
        <w:t xml:space="preserve"> evaluación es realizada mediante el muestreo del lote de leche entregado por cada proveedor. Asimismo, la evaluación es realizada en las instalaciones de los laboratorios de las empresas industriales, para lo cual las muestras son transportadas desde el p</w:t>
      </w:r>
      <w:r>
        <w:rPr>
          <w:rFonts w:ascii="Calibri" w:eastAsia="Calibri" w:hAnsi="Calibri" w:cs="Calibri"/>
          <w:sz w:val="22"/>
          <w:szCs w:val="22"/>
        </w:rPr>
        <w:t>redio o establo de sus proveedores. Las muestras son levantadas de manera aleatoria -es decir, no se hace de conocimiento del proveedor el día en que será tomadas- y con frecuencia quincenal173. La relevancia de estas pruebas recae en que determinan parcia</w:t>
      </w:r>
      <w:r>
        <w:rPr>
          <w:rFonts w:ascii="Calibri" w:eastAsia="Calibri" w:hAnsi="Calibri" w:cs="Calibri"/>
          <w:sz w:val="22"/>
          <w:szCs w:val="22"/>
        </w:rPr>
        <w:t>lmente el precio de compra de la materia prima174.</w:t>
      </w:r>
    </w:p>
    <w:p w14:paraId="0000045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218. De manera similar, los resultados de la evaluación de la calidad de la leche son entregados con frecuencia quincenal, a través de las boletas de pago o formatos de liquidación periódica por la provisi</w:t>
      </w:r>
      <w:r>
        <w:rPr>
          <w:rFonts w:ascii="Calibri" w:eastAsia="Calibri" w:hAnsi="Calibri" w:cs="Calibri"/>
          <w:sz w:val="22"/>
          <w:szCs w:val="22"/>
        </w:rPr>
        <w:t>ón de la materia prima. Por su parte, de acuerdo con las empresas industriales, los cambios respecto al esquema del precio de la leche son comunicados de manera escrita, a través de cartillas, boletines y herramientas de mensajería digital, o de manera ora</w:t>
      </w:r>
      <w:r>
        <w:rPr>
          <w:rFonts w:ascii="Calibri" w:eastAsia="Calibri" w:hAnsi="Calibri" w:cs="Calibri"/>
          <w:sz w:val="22"/>
          <w:szCs w:val="22"/>
        </w:rPr>
        <w:t xml:space="preserve">l, directa y personalizada por parte de las empresas industriales. Aunque estas empresas no precisaron en qué momento del año revisan y actualizan sus esquemas de precio ni el tiempo de anticipación con el que </w:t>
      </w:r>
      <w:r>
        <w:rPr>
          <w:rFonts w:ascii="Calibri" w:eastAsia="Calibri" w:hAnsi="Calibri" w:cs="Calibri"/>
          <w:sz w:val="22"/>
          <w:szCs w:val="22"/>
        </w:rPr>
        <w:lastRenderedPageBreak/>
        <w:t>comunican estos cambios a los ganaderos175.</w:t>
      </w:r>
    </w:p>
    <w:p w14:paraId="0000045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w:t>
      </w:r>
      <w:r>
        <w:rPr>
          <w:rFonts w:ascii="Calibri" w:eastAsia="Calibri" w:hAnsi="Calibri" w:cs="Calibri"/>
          <w:sz w:val="22"/>
          <w:szCs w:val="22"/>
        </w:rPr>
        <w:t>9. El uso de sistemas de pago con base en la calidad de la leche cruda en el Perú va en línea con las recomendaciones de organismos internacionales. La FAO (2009) sugiere el uso de sistemas de pago basados en bonificaciones y descuentos, para el caso del a</w:t>
      </w:r>
      <w:r>
        <w:rPr>
          <w:rFonts w:ascii="Calibri" w:eastAsia="Calibri" w:hAnsi="Calibri" w:cs="Calibri"/>
          <w:sz w:val="22"/>
          <w:szCs w:val="22"/>
        </w:rPr>
        <w:t>copio y procesamiento de la leche cruda a pequeña escala, en países en vías de desarrollo. De acuerdo con la entidad, estos esquemas tienen el objeto de lograr productos lácteos de elevada calidad e incrementar los ingresos de los productores de leche crud</w:t>
      </w:r>
      <w:r>
        <w:rPr>
          <w:rFonts w:ascii="Calibri" w:eastAsia="Calibri" w:hAnsi="Calibri" w:cs="Calibri"/>
          <w:sz w:val="22"/>
          <w:szCs w:val="22"/>
        </w:rPr>
        <w:t>a y empresarios. Así, la entidad propone el testeo de la leche cruda en base a los siguientes factores:</w:t>
      </w:r>
    </w:p>
    <w:p w14:paraId="0000045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102 de 199</w:t>
      </w:r>
    </w:p>
    <w:p w14:paraId="0000045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 Cantidad: Variable medida en base al volumen o peso.</w:t>
      </w:r>
    </w:p>
    <w:p w14:paraId="0000045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b) Características organolépticas: Refiere a la prueba sensorial, a través de </w:t>
      </w:r>
      <w:r>
        <w:rPr>
          <w:rFonts w:ascii="Calibri" w:eastAsia="Calibri" w:hAnsi="Calibri" w:cs="Calibri"/>
          <w:sz w:val="22"/>
          <w:szCs w:val="22"/>
        </w:rPr>
        <w:t>la visión, olor y gusto, con el objeto de determinar la calidad general de la materia. Utilizado como prueba para determinar la aceptación de la leche.</w:t>
      </w:r>
    </w:p>
    <w:p w14:paraId="0000046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c) Características composicionales: Refiere a la composición natural de la leche, como, por ejemplo, la </w:t>
      </w:r>
      <w:r>
        <w:rPr>
          <w:rFonts w:ascii="Calibri" w:eastAsia="Calibri" w:hAnsi="Calibri" w:cs="Calibri"/>
          <w:sz w:val="22"/>
          <w:szCs w:val="22"/>
        </w:rPr>
        <w:t>cantidad de sólidos totales y proteínas. Presentan elevada importancia para el procesamiento de la materia176.</w:t>
      </w:r>
    </w:p>
    <w:p w14:paraId="0000046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 Características físicas y químicas: Refiere a la densidad, temperatura, nivel de pH y acidez de la leche.</w:t>
      </w:r>
    </w:p>
    <w:p w14:paraId="0000046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 Características higiénicas: Refie</w:t>
      </w:r>
      <w:r>
        <w:rPr>
          <w:rFonts w:ascii="Calibri" w:eastAsia="Calibri" w:hAnsi="Calibri" w:cs="Calibri"/>
          <w:sz w:val="22"/>
          <w:szCs w:val="22"/>
        </w:rPr>
        <w:t>re a la condición higiénica de la leche, como el nivel de bacterias y células somáticas.</w:t>
      </w:r>
    </w:p>
    <w:p w14:paraId="0000046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 Adulteración: Evalúa si se ha adulterado la leche, a través de la adición de agua, preservativos, sólidos, grasas, u otros.</w:t>
      </w:r>
    </w:p>
    <w:p w14:paraId="0000046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g)  Residuos de drogas: Evalúa si la lec</w:t>
      </w:r>
      <w:r>
        <w:rPr>
          <w:rFonts w:ascii="Calibri" w:eastAsia="Calibri" w:hAnsi="Calibri" w:cs="Calibri"/>
          <w:sz w:val="22"/>
          <w:szCs w:val="22"/>
        </w:rPr>
        <w:t>he contiene ciertas drogas, como los antibióticos177.</w:t>
      </w:r>
    </w:p>
    <w:p w14:paraId="0000046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220. La evaluación internacional demuestra que el uso de sistemas de pago basados en la calidad de la leche cruda es frecuente. Así, en aquellos países cuya producción tiene como destino el mercado inte</w:t>
      </w:r>
      <w:r>
        <w:rPr>
          <w:rFonts w:ascii="Calibri" w:eastAsia="Calibri" w:hAnsi="Calibri" w:cs="Calibri"/>
          <w:sz w:val="22"/>
          <w:szCs w:val="22"/>
        </w:rPr>
        <w:t xml:space="preserve">rnacional, </w:t>
      </w:r>
      <w:proofErr w:type="spellStart"/>
      <w:r>
        <w:rPr>
          <w:rFonts w:ascii="Calibri" w:eastAsia="Calibri" w:hAnsi="Calibri" w:cs="Calibri"/>
          <w:sz w:val="22"/>
          <w:szCs w:val="22"/>
        </w:rPr>
        <w:t>p.e</w:t>
      </w:r>
      <w:proofErr w:type="spellEnd"/>
      <w:r>
        <w:rPr>
          <w:rFonts w:ascii="Calibri" w:eastAsia="Calibri" w:hAnsi="Calibri" w:cs="Calibri"/>
          <w:sz w:val="22"/>
          <w:szCs w:val="22"/>
        </w:rPr>
        <w:t>. Nueva Zelanda, Uruguay e Irlanda, el precio de la materia es determinado a partir de las características composicionales de la materia prima (Movimiento Crea, 2019).</w:t>
      </w:r>
    </w:p>
    <w:p w14:paraId="0000046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221. En la misma línea, en Chile, los esquemas de pago son determinados de</w:t>
      </w:r>
      <w:r>
        <w:rPr>
          <w:rFonts w:ascii="Calibri" w:eastAsia="Calibri" w:hAnsi="Calibri" w:cs="Calibri"/>
          <w:sz w:val="22"/>
          <w:szCs w:val="22"/>
        </w:rPr>
        <w:t xml:space="preserve"> acuerdo con la calidad de la materia prima, bajo criterios transparentes y con garantías en la evaluación para las partes involucradas178. Cabe precisar que la evaluación de la materia prima es efectuada por empresas industriales que poseen laboratorios p</w:t>
      </w:r>
      <w:r>
        <w:rPr>
          <w:rFonts w:ascii="Calibri" w:eastAsia="Calibri" w:hAnsi="Calibri" w:cs="Calibri"/>
          <w:sz w:val="22"/>
          <w:szCs w:val="22"/>
        </w:rPr>
        <w:t>ropios o mediante laboratorios externos. De acuerdo con la información pública, Colún, la empresa con mayor participación en el mercado de lácteos, realiza la evaluación de la leche a través de su laboratorio Agropecuario Colún179. De acuerdo con la página</w:t>
      </w:r>
      <w:r>
        <w:rPr>
          <w:rFonts w:ascii="Calibri" w:eastAsia="Calibri" w:hAnsi="Calibri" w:cs="Calibri"/>
          <w:sz w:val="22"/>
          <w:szCs w:val="22"/>
        </w:rPr>
        <w:t xml:space="preserve"> web de Colún, su laboratorio fue acreditado bajo la norma chilena ISO 17025 en el 2018. Por su parte, Nestlé Chile, la segunda empresa industrial más grande del mercado, realiza la evaluación de la calidad de la leche mediante un laboratorio externo (Nest</w:t>
      </w:r>
      <w:r>
        <w:rPr>
          <w:rFonts w:ascii="Calibri" w:eastAsia="Calibri" w:hAnsi="Calibri" w:cs="Calibri"/>
          <w:sz w:val="22"/>
          <w:szCs w:val="22"/>
        </w:rPr>
        <w:t xml:space="preserve">lé Chile, s.f.). Se desconoce sobre la acreditación de dicho laboratorio. Como se observa, no existe un requerimiento legal para la acreditación de los laboratorios </w:t>
      </w:r>
      <w:r>
        <w:rPr>
          <w:rFonts w:ascii="Calibri" w:eastAsia="Calibri" w:hAnsi="Calibri" w:cs="Calibri"/>
          <w:sz w:val="22"/>
          <w:szCs w:val="22"/>
        </w:rPr>
        <w:lastRenderedPageBreak/>
        <w:t>que evalúan la leche cruda en el caso chileno.</w:t>
      </w:r>
    </w:p>
    <w:p w14:paraId="0000046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103 de 199</w:t>
      </w:r>
    </w:p>
    <w:p w14:paraId="0000046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222. De manera semejante, </w:t>
      </w:r>
      <w:r>
        <w:rPr>
          <w:rFonts w:ascii="Calibri" w:eastAsia="Calibri" w:hAnsi="Calibri" w:cs="Calibri"/>
          <w:sz w:val="22"/>
          <w:szCs w:val="22"/>
        </w:rPr>
        <w:t xml:space="preserve">en Colombia, el Ministerio de Agricultura y Desarrollo Rural dispuso, a través de la Resolución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17-2012, el pago de la leche cruda al proveedor en términos de la calidad composicional (sólidos totales, proteína y grasa), higiénica (UFC) y el cumplimient</w:t>
      </w:r>
      <w:r>
        <w:rPr>
          <w:rFonts w:ascii="Calibri" w:eastAsia="Calibri" w:hAnsi="Calibri" w:cs="Calibri"/>
          <w:sz w:val="22"/>
          <w:szCs w:val="22"/>
        </w:rPr>
        <w:t>o de buenas prácticas ganaderas. Cabe precisar que, a efectos de cumplir la Resolución, los agentes acopiadores de la leche deben realizar el análisis en laboratorios habilitados por la Cooperación Colombiana de Investigación Agropecuaria (Corpoica).</w:t>
      </w:r>
    </w:p>
    <w:p w14:paraId="0000046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223. </w:t>
      </w:r>
      <w:r>
        <w:rPr>
          <w:rFonts w:ascii="Calibri" w:eastAsia="Calibri" w:hAnsi="Calibri" w:cs="Calibri"/>
          <w:sz w:val="22"/>
          <w:szCs w:val="22"/>
        </w:rPr>
        <w:t>En el Perú, la evaluación de las características composicional, higiénica, microbiológica y otros de la leche es ejecutada en laboratorios gestionados por las empresas procesadoras180. De esta manera, los laboratorios constituyen parte de los activos y, en</w:t>
      </w:r>
      <w:r>
        <w:rPr>
          <w:rFonts w:ascii="Calibri" w:eastAsia="Calibri" w:hAnsi="Calibri" w:cs="Calibri"/>
          <w:sz w:val="22"/>
          <w:szCs w:val="22"/>
        </w:rPr>
        <w:t xml:space="preserve"> algún caso, forman parte del grupo económico de las empresas procesadoras industriales181.</w:t>
      </w:r>
    </w:p>
    <w:p w14:paraId="0000046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224. Los laboratorios se encuentran localizados en cada una de las cuencas en las que las empresas procesadoras industriales realizan el acopio. Así, Leche Gloria c</w:t>
      </w:r>
      <w:r>
        <w:rPr>
          <w:rFonts w:ascii="Calibri" w:eastAsia="Calibri" w:hAnsi="Calibri" w:cs="Calibri"/>
          <w:sz w:val="22"/>
          <w:szCs w:val="22"/>
        </w:rPr>
        <w:t>uenta con tres laboratorios, ubicados en la cuenca norte, centro y sur, respectivamente. Por su parte, los laboratorios de Laive se encuentran en las cuencas centro y sur; mientras que, los laboratorios de Nestlé Perú y P&amp;D Andina Alimentos tienen locación</w:t>
      </w:r>
      <w:r>
        <w:rPr>
          <w:rFonts w:ascii="Calibri" w:eastAsia="Calibri" w:hAnsi="Calibri" w:cs="Calibri"/>
          <w:sz w:val="22"/>
          <w:szCs w:val="22"/>
        </w:rPr>
        <w:t xml:space="preserve"> en las cuencas del norte y centro.</w:t>
      </w:r>
    </w:p>
    <w:p w14:paraId="0000046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225. En el Perú, la acreditación de los laboratorios es efectuada por el Instituto Nacional de la Calidad (</w:t>
      </w:r>
      <w:proofErr w:type="spellStart"/>
      <w:r>
        <w:rPr>
          <w:rFonts w:ascii="Calibri" w:eastAsia="Calibri" w:hAnsi="Calibri" w:cs="Calibri"/>
          <w:sz w:val="22"/>
          <w:szCs w:val="22"/>
        </w:rPr>
        <w:t>Inacal</w:t>
      </w:r>
      <w:proofErr w:type="spellEnd"/>
      <w:r>
        <w:rPr>
          <w:rFonts w:ascii="Calibri" w:eastAsia="Calibri" w:hAnsi="Calibri" w:cs="Calibri"/>
          <w:sz w:val="22"/>
          <w:szCs w:val="22"/>
        </w:rPr>
        <w:t xml:space="preserve">). El </w:t>
      </w:r>
      <w:proofErr w:type="spellStart"/>
      <w:r>
        <w:rPr>
          <w:rFonts w:ascii="Calibri" w:eastAsia="Calibri" w:hAnsi="Calibri" w:cs="Calibri"/>
          <w:sz w:val="22"/>
          <w:szCs w:val="22"/>
        </w:rPr>
        <w:t>Inacal</w:t>
      </w:r>
      <w:proofErr w:type="spellEnd"/>
      <w:r>
        <w:rPr>
          <w:rFonts w:ascii="Calibri" w:eastAsia="Calibri" w:hAnsi="Calibri" w:cs="Calibri"/>
          <w:sz w:val="22"/>
          <w:szCs w:val="22"/>
        </w:rPr>
        <w:t xml:space="preserve"> tiene a su cargo el reconocimiento de las competencias de los Organismos de Evaluación de la Conformidad (OEC) para el desarrollo </w:t>
      </w:r>
      <w:r>
        <w:rPr>
          <w:rFonts w:ascii="Calibri" w:eastAsia="Calibri" w:hAnsi="Calibri" w:cs="Calibri"/>
          <w:sz w:val="22"/>
          <w:szCs w:val="22"/>
        </w:rPr>
        <w:t>de sus tareas conforme normas internacionales (</w:t>
      </w:r>
      <w:proofErr w:type="spellStart"/>
      <w:r>
        <w:rPr>
          <w:rFonts w:ascii="Calibri" w:eastAsia="Calibri" w:hAnsi="Calibri" w:cs="Calibri"/>
          <w:sz w:val="22"/>
          <w:szCs w:val="22"/>
        </w:rPr>
        <w:t>Inacal</w:t>
      </w:r>
      <w:proofErr w:type="spellEnd"/>
      <w:r>
        <w:rPr>
          <w:rFonts w:ascii="Calibri" w:eastAsia="Calibri" w:hAnsi="Calibri" w:cs="Calibri"/>
          <w:sz w:val="22"/>
          <w:szCs w:val="22"/>
        </w:rPr>
        <w:t>, 2017). Entre otros, los OEC pueden ser laboratorios de ensayo, calibración o clínicos, los cuales emiten informes de ensayo, desarrollan análisis y calibraciones.</w:t>
      </w:r>
    </w:p>
    <w:p w14:paraId="0000046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226. En este caso, los laboratorios so</w:t>
      </w:r>
      <w:r>
        <w:rPr>
          <w:rFonts w:ascii="Calibri" w:eastAsia="Calibri" w:hAnsi="Calibri" w:cs="Calibri"/>
          <w:sz w:val="22"/>
          <w:szCs w:val="22"/>
        </w:rPr>
        <w:t>n acreditados mediante la verificación de la implementación de la norma técnica peruana NTP - ISO/IEC 17025, Requisitos generales para la competencia de laboratorios de ensayo y calibración (</w:t>
      </w:r>
      <w:proofErr w:type="spellStart"/>
      <w:r>
        <w:rPr>
          <w:rFonts w:ascii="Calibri" w:eastAsia="Calibri" w:hAnsi="Calibri" w:cs="Calibri"/>
          <w:sz w:val="22"/>
          <w:szCs w:val="22"/>
        </w:rPr>
        <w:t>Inacal</w:t>
      </w:r>
      <w:proofErr w:type="spellEnd"/>
      <w:r>
        <w:rPr>
          <w:rFonts w:ascii="Calibri" w:eastAsia="Calibri" w:hAnsi="Calibri" w:cs="Calibri"/>
          <w:sz w:val="22"/>
          <w:szCs w:val="22"/>
        </w:rPr>
        <w:t>, 2017). La aplicación de la norma es de carácter voluntari</w:t>
      </w:r>
      <w:r>
        <w:rPr>
          <w:rFonts w:ascii="Calibri" w:eastAsia="Calibri" w:hAnsi="Calibri" w:cs="Calibri"/>
          <w:sz w:val="22"/>
          <w:szCs w:val="22"/>
        </w:rPr>
        <w:t>o, no obstante, su implementación asegura que los laboratorios cuenten con el personal técnico competente, y equipos e infraestructura necesarios, garantizando la fiabilidad de sus servicios y minimizando riesgos (</w:t>
      </w:r>
      <w:proofErr w:type="spellStart"/>
      <w:r>
        <w:rPr>
          <w:rFonts w:ascii="Calibri" w:eastAsia="Calibri" w:hAnsi="Calibri" w:cs="Calibri"/>
          <w:sz w:val="22"/>
          <w:szCs w:val="22"/>
        </w:rPr>
        <w:t>Inacal</w:t>
      </w:r>
      <w:proofErr w:type="spellEnd"/>
      <w:r>
        <w:rPr>
          <w:rFonts w:ascii="Calibri" w:eastAsia="Calibri" w:hAnsi="Calibri" w:cs="Calibri"/>
          <w:sz w:val="22"/>
          <w:szCs w:val="22"/>
        </w:rPr>
        <w:t>, 2017).</w:t>
      </w:r>
    </w:p>
    <w:p w14:paraId="0000046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227. De acuerdo con la info</w:t>
      </w:r>
      <w:r>
        <w:rPr>
          <w:rFonts w:ascii="Calibri" w:eastAsia="Calibri" w:hAnsi="Calibri" w:cs="Calibri"/>
          <w:sz w:val="22"/>
          <w:szCs w:val="22"/>
        </w:rPr>
        <w:t>rmación provista por las empresas procesadoras industriales, no todos sus laboratorios cuentan con acreditación por parte de la autoridad competente182. Al respecto, aquellas empresas que carecen de acreditación precisan que la toma de</w:t>
      </w:r>
    </w:p>
    <w:p w14:paraId="0000046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104 de 199</w:t>
      </w:r>
    </w:p>
    <w:p w14:paraId="0000046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mu</w:t>
      </w:r>
      <w:r>
        <w:rPr>
          <w:rFonts w:ascii="Calibri" w:eastAsia="Calibri" w:hAnsi="Calibri" w:cs="Calibri"/>
          <w:sz w:val="22"/>
          <w:szCs w:val="22"/>
        </w:rPr>
        <w:t>estras es con fines de uso interno, siguen la norma técnica peruana, asimismo, no existe requerimiento legal que disponga la obligatoriedad de dicha acreditación.</w:t>
      </w:r>
    </w:p>
    <w:p w14:paraId="0000047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228. El procedimiento de la evaluación de la calidad que llevan a cabo las grandes empresas p</w:t>
      </w:r>
      <w:r>
        <w:rPr>
          <w:rFonts w:ascii="Calibri" w:eastAsia="Calibri" w:hAnsi="Calibri" w:cs="Calibri"/>
          <w:sz w:val="22"/>
          <w:szCs w:val="22"/>
        </w:rPr>
        <w:t xml:space="preserve">rocesadoras </w:t>
      </w:r>
      <w:r>
        <w:rPr>
          <w:rFonts w:ascii="Calibri" w:eastAsia="Calibri" w:hAnsi="Calibri" w:cs="Calibri"/>
          <w:sz w:val="22"/>
          <w:szCs w:val="22"/>
        </w:rPr>
        <w:lastRenderedPageBreak/>
        <w:t>industriales es poco claro para la mayoría de los ganaderos entrevistados, y no les aseguraría su independencia, ya que ellas mismas desarrollan dicha actividad, sin que lo realice un tercero independiente de las empresas, o sin fiscalización y</w:t>
      </w:r>
      <w:r>
        <w:rPr>
          <w:rFonts w:ascii="Calibri" w:eastAsia="Calibri" w:hAnsi="Calibri" w:cs="Calibri"/>
          <w:sz w:val="22"/>
          <w:szCs w:val="22"/>
        </w:rPr>
        <w:t>/o supervisión del laboratorio por parte de un agente independiente a la empresa industrial.</w:t>
      </w:r>
    </w:p>
    <w:p w14:paraId="0000047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229.Al respecto, un aspecto vinculado con la evaluación es la resolución de discrepancias sobre los resultados de la evaluación de la calidad de la leche cruda. Algunas empresas industriales han señalado que se emplea el siguiente procedimiento para la res</w:t>
      </w:r>
      <w:r>
        <w:rPr>
          <w:rFonts w:ascii="Calibri" w:eastAsia="Calibri" w:hAnsi="Calibri" w:cs="Calibri"/>
          <w:sz w:val="22"/>
          <w:szCs w:val="22"/>
        </w:rPr>
        <w:t>olución de dichos conflictos:</w:t>
      </w:r>
    </w:p>
    <w:p w14:paraId="0000047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 Para empezar, los proveedores informan sobre la discrepancia al representante de la empresa industrial en la zona de acopio, a través de alguno de los canales de comunicación dispuestos (</w:t>
      </w:r>
      <w:proofErr w:type="spellStart"/>
      <w:r>
        <w:rPr>
          <w:rFonts w:ascii="Calibri" w:eastAsia="Calibri" w:hAnsi="Calibri" w:cs="Calibri"/>
          <w:sz w:val="22"/>
          <w:szCs w:val="22"/>
        </w:rPr>
        <w:t>p.e</w:t>
      </w:r>
      <w:proofErr w:type="spellEnd"/>
      <w:r>
        <w:rPr>
          <w:rFonts w:ascii="Calibri" w:eastAsia="Calibri" w:hAnsi="Calibri" w:cs="Calibri"/>
          <w:sz w:val="22"/>
          <w:szCs w:val="22"/>
        </w:rPr>
        <w:t>. vía móvil o presencial).</w:t>
      </w:r>
    </w:p>
    <w:p w14:paraId="0000047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proofErr w:type="spellStart"/>
      <w:r>
        <w:rPr>
          <w:rFonts w:ascii="Calibri" w:eastAsia="Calibri" w:hAnsi="Calibri" w:cs="Calibri"/>
          <w:sz w:val="22"/>
          <w:szCs w:val="22"/>
        </w:rPr>
        <w:t>ii</w:t>
      </w:r>
      <w:proofErr w:type="spellEnd"/>
      <w:r>
        <w:rPr>
          <w:rFonts w:ascii="Calibri" w:eastAsia="Calibri" w:hAnsi="Calibri" w:cs="Calibri"/>
          <w:sz w:val="22"/>
          <w:szCs w:val="22"/>
        </w:rPr>
        <w:t xml:space="preserve">) </w:t>
      </w:r>
      <w:r>
        <w:rPr>
          <w:rFonts w:ascii="Calibri" w:eastAsia="Calibri" w:hAnsi="Calibri" w:cs="Calibri"/>
          <w:sz w:val="22"/>
          <w:szCs w:val="22"/>
        </w:rPr>
        <w:t>Seguidamente, la empresa industrial ofrece a sus proveedores asistencia técnica para la identificación de los problemas que conllevaron a los malos resultados de la calidad de sus leches o a la mejora de sus procesos de producción ganadera.</w:t>
      </w:r>
    </w:p>
    <w:p w14:paraId="0000047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proofErr w:type="spellStart"/>
      <w:r>
        <w:rPr>
          <w:rFonts w:ascii="Calibri" w:eastAsia="Calibri" w:hAnsi="Calibri" w:cs="Calibri"/>
          <w:sz w:val="22"/>
          <w:szCs w:val="22"/>
        </w:rPr>
        <w:t>iii</w:t>
      </w:r>
      <w:proofErr w:type="spellEnd"/>
      <w:r>
        <w:rPr>
          <w:rFonts w:ascii="Calibri" w:eastAsia="Calibri" w:hAnsi="Calibri" w:cs="Calibri"/>
          <w:sz w:val="22"/>
          <w:szCs w:val="22"/>
        </w:rPr>
        <w:t>) Finalment</w:t>
      </w:r>
      <w:r>
        <w:rPr>
          <w:rFonts w:ascii="Calibri" w:eastAsia="Calibri" w:hAnsi="Calibri" w:cs="Calibri"/>
          <w:sz w:val="22"/>
          <w:szCs w:val="22"/>
        </w:rPr>
        <w:t>e, la empresa procede con la revaluación de la calidad de la leche, a través de la toma de una nueva muestra. En caso la disconformidad persista, la empresa industrial invita al proveedor a su laboratorio para la evaluación de la calidad, de manera que pue</w:t>
      </w:r>
      <w:r>
        <w:rPr>
          <w:rFonts w:ascii="Calibri" w:eastAsia="Calibri" w:hAnsi="Calibri" w:cs="Calibri"/>
          <w:sz w:val="22"/>
          <w:szCs w:val="22"/>
        </w:rPr>
        <w:t>da verificar el procedimiento para la evaluación de la calidad de la materia prima183.</w:t>
      </w:r>
    </w:p>
    <w:p w14:paraId="0000047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230. Sin embargo, se ha observado que no todas las empresas cuentan con protocolos prestablecidos escritos para la resolución de discrepancias, así su solución es dispue</w:t>
      </w:r>
      <w:r>
        <w:rPr>
          <w:rFonts w:ascii="Calibri" w:eastAsia="Calibri" w:hAnsi="Calibri" w:cs="Calibri"/>
          <w:sz w:val="22"/>
          <w:szCs w:val="22"/>
        </w:rPr>
        <w:t>sta según cada caso, mediante el trato directo entre el personal encargado del acopio y los proveedores184.</w:t>
      </w:r>
    </w:p>
    <w:p w14:paraId="0000047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231. Adicionalmente, en el caso de discrepancias, algunos ganaderos buscan realizar una revaluación de la calidad. En algunos casos, los proveedores</w:t>
      </w:r>
      <w:r>
        <w:rPr>
          <w:rFonts w:ascii="Calibri" w:eastAsia="Calibri" w:hAnsi="Calibri" w:cs="Calibri"/>
          <w:sz w:val="22"/>
          <w:szCs w:val="22"/>
        </w:rPr>
        <w:t xml:space="preserve"> han acudido a laboratorios externos a las empresas industriales para validar los resultados, como es el caso del laboratorio </w:t>
      </w:r>
      <w:proofErr w:type="spellStart"/>
      <w:r>
        <w:rPr>
          <w:rFonts w:ascii="Calibri" w:eastAsia="Calibri" w:hAnsi="Calibri" w:cs="Calibri"/>
          <w:sz w:val="22"/>
          <w:szCs w:val="22"/>
        </w:rPr>
        <w:t>Labvetsur</w:t>
      </w:r>
      <w:proofErr w:type="spellEnd"/>
      <w:r>
        <w:rPr>
          <w:rFonts w:ascii="Calibri" w:eastAsia="Calibri" w:hAnsi="Calibri" w:cs="Calibri"/>
          <w:sz w:val="22"/>
          <w:szCs w:val="22"/>
        </w:rPr>
        <w:t xml:space="preserve">, en Arequipa, y </w:t>
      </w:r>
      <w:proofErr w:type="spellStart"/>
      <w:r>
        <w:rPr>
          <w:rFonts w:ascii="Calibri" w:eastAsia="Calibri" w:hAnsi="Calibri" w:cs="Calibri"/>
          <w:sz w:val="22"/>
          <w:szCs w:val="22"/>
        </w:rPr>
        <w:t>Medivet</w:t>
      </w:r>
      <w:proofErr w:type="spellEnd"/>
      <w:r>
        <w:rPr>
          <w:rFonts w:ascii="Calibri" w:eastAsia="Calibri" w:hAnsi="Calibri" w:cs="Calibri"/>
          <w:sz w:val="22"/>
          <w:szCs w:val="22"/>
        </w:rPr>
        <w:t>, en La Libertad. No obstante, las empresas industriales no aceptarían los resultados de la reval</w:t>
      </w:r>
      <w:r>
        <w:rPr>
          <w:rFonts w:ascii="Calibri" w:eastAsia="Calibri" w:hAnsi="Calibri" w:cs="Calibri"/>
          <w:sz w:val="22"/>
          <w:szCs w:val="22"/>
        </w:rPr>
        <w:t>uación185, principalmente porque</w:t>
      </w:r>
    </w:p>
    <w:p w14:paraId="0000047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105 de 199</w:t>
      </w:r>
    </w:p>
    <w:p w14:paraId="0000047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dichos laboratorios no contarían con la acreditación de sus métodos de ensayo o por no estar especializadas en la realización de estas pruebas186.</w:t>
      </w:r>
    </w:p>
    <w:p w14:paraId="0000047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232. Cabe precisar que, de acuerdo con la información brin</w:t>
      </w:r>
      <w:r>
        <w:rPr>
          <w:rFonts w:ascii="Calibri" w:eastAsia="Calibri" w:hAnsi="Calibri" w:cs="Calibri"/>
          <w:sz w:val="22"/>
          <w:szCs w:val="22"/>
        </w:rPr>
        <w:t xml:space="preserve">dada por los proveedores de leche cruda, a pesar de que laboratorios externos como </w:t>
      </w:r>
      <w:proofErr w:type="spellStart"/>
      <w:r>
        <w:rPr>
          <w:rFonts w:ascii="Calibri" w:eastAsia="Calibri" w:hAnsi="Calibri" w:cs="Calibri"/>
          <w:sz w:val="22"/>
          <w:szCs w:val="22"/>
        </w:rPr>
        <w:t>Labvetsur</w:t>
      </w:r>
      <w:proofErr w:type="spellEnd"/>
      <w:r>
        <w:rPr>
          <w:rFonts w:ascii="Calibri" w:eastAsia="Calibri" w:hAnsi="Calibri" w:cs="Calibri"/>
          <w:sz w:val="22"/>
          <w:szCs w:val="22"/>
        </w:rPr>
        <w:t xml:space="preserve"> y </w:t>
      </w:r>
      <w:proofErr w:type="spellStart"/>
      <w:r>
        <w:rPr>
          <w:rFonts w:ascii="Calibri" w:eastAsia="Calibri" w:hAnsi="Calibri" w:cs="Calibri"/>
          <w:sz w:val="22"/>
          <w:szCs w:val="22"/>
        </w:rPr>
        <w:t>Medivet</w:t>
      </w:r>
      <w:proofErr w:type="spellEnd"/>
      <w:r>
        <w:rPr>
          <w:rFonts w:ascii="Calibri" w:eastAsia="Calibri" w:hAnsi="Calibri" w:cs="Calibri"/>
          <w:sz w:val="22"/>
          <w:szCs w:val="22"/>
        </w:rPr>
        <w:t xml:space="preserve"> cuentan con acreditación para realizar pruebas sobre la calidad de la leche cruda como exámenes fisio-químico, microbiológico, y de detección de antibiót</w:t>
      </w:r>
      <w:r>
        <w:rPr>
          <w:rFonts w:ascii="Calibri" w:eastAsia="Calibri" w:hAnsi="Calibri" w:cs="Calibri"/>
          <w:sz w:val="22"/>
          <w:szCs w:val="22"/>
        </w:rPr>
        <w:t xml:space="preserve">icos e inhibidores, las grandes empresas industriales no aceptan los resultados que provienen de laboratorios externos, alegando la falta de especialización de dichos laboratorios en la medición de la calidad de la leche cruda. Esta situación evidenciaría </w:t>
      </w:r>
      <w:r>
        <w:rPr>
          <w:rFonts w:ascii="Calibri" w:eastAsia="Calibri" w:hAnsi="Calibri" w:cs="Calibri"/>
          <w:sz w:val="22"/>
          <w:szCs w:val="22"/>
        </w:rPr>
        <w:t xml:space="preserve">que, ante discrepancias en los resultados sobre la calidad de la leche cruda, no hay un procedimiento por parte de la industria, que permita a sus proveedores solicitar, en estos casos excepcionales, </w:t>
      </w:r>
      <w:r>
        <w:rPr>
          <w:rFonts w:ascii="Calibri" w:eastAsia="Calibri" w:hAnsi="Calibri" w:cs="Calibri"/>
          <w:sz w:val="22"/>
          <w:szCs w:val="22"/>
        </w:rPr>
        <w:lastRenderedPageBreak/>
        <w:t>una nueva evaluación y que esta pueda ser llevada a cabo</w:t>
      </w:r>
      <w:r>
        <w:rPr>
          <w:rFonts w:ascii="Calibri" w:eastAsia="Calibri" w:hAnsi="Calibri" w:cs="Calibri"/>
          <w:sz w:val="22"/>
          <w:szCs w:val="22"/>
        </w:rPr>
        <w:t xml:space="preserve"> por una entidad especializada, técnica e independiente a las empresas industriales.</w:t>
      </w:r>
    </w:p>
    <w:p w14:paraId="0000047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233. Asimismo, es pertinente agregar que, algunos conflictos entre los proveedores y las empresas industriales187 se generan a causa de la suspensión del acopio de la lech</w:t>
      </w:r>
      <w:r>
        <w:rPr>
          <w:rFonts w:ascii="Calibri" w:eastAsia="Calibri" w:hAnsi="Calibri" w:cs="Calibri"/>
          <w:sz w:val="22"/>
          <w:szCs w:val="22"/>
        </w:rPr>
        <w:t xml:space="preserve">e cruda. En el Perú, la práctica usual para la compra y venta de la materia prima es a través de acuerdos verbales. De acuerdo con las empresas industriales, los acuerdos verbales involucran por su parte, el compromiso con el acopio y pago periódico de la </w:t>
      </w:r>
      <w:r>
        <w:rPr>
          <w:rFonts w:ascii="Calibri" w:eastAsia="Calibri" w:hAnsi="Calibri" w:cs="Calibri"/>
          <w:sz w:val="22"/>
          <w:szCs w:val="22"/>
        </w:rPr>
        <w:t>materia prima, y la evaluación de su calidad para fines de determinar su precio188. Por parte de los proveedores, los acuerdos verbales involucran el compromiso de aprovisionamiento continuo de la materia prima, bajo las condiciones de calidad y volumen es</w:t>
      </w:r>
      <w:r>
        <w:rPr>
          <w:rFonts w:ascii="Calibri" w:eastAsia="Calibri" w:hAnsi="Calibri" w:cs="Calibri"/>
          <w:sz w:val="22"/>
          <w:szCs w:val="22"/>
        </w:rPr>
        <w:t>tablecidas.</w:t>
      </w:r>
    </w:p>
    <w:p w14:paraId="0000047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234.Los acuerdos verbales usualmente son acuerdos a plazo indefinido. No obstante, bajo algunas circunstancias, el acopio de la leche cruda puede ser suspendido. Al respecto, de acuerdo con las empresas industriales, la suspensión de los acuerd</w:t>
      </w:r>
      <w:r>
        <w:rPr>
          <w:rFonts w:ascii="Calibri" w:eastAsia="Calibri" w:hAnsi="Calibri" w:cs="Calibri"/>
          <w:sz w:val="22"/>
          <w:szCs w:val="22"/>
        </w:rPr>
        <w:t>os de abastecimiento acontece bajo situaciones excepcionales, como pueden ser la identificación del uso de antibióticos, el incumplimiento de los estándares de calidad, el nivel de gastos operativos para el acopio, entre otros.</w:t>
      </w:r>
    </w:p>
    <w:p w14:paraId="0000047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235. Por su parte, los prove</w:t>
      </w:r>
      <w:r>
        <w:rPr>
          <w:rFonts w:ascii="Calibri" w:eastAsia="Calibri" w:hAnsi="Calibri" w:cs="Calibri"/>
          <w:sz w:val="22"/>
          <w:szCs w:val="22"/>
        </w:rPr>
        <w:t>edores sostienen que, si bien la suspensión del acopio es excepcional, el tiempo de anticipación para la comunicación de dicha decisión es breve (entre quince o menos días antes del último recojo). Adicionalmente, los motivos de la suspensión no siempre so</w:t>
      </w:r>
      <w:r>
        <w:rPr>
          <w:rFonts w:ascii="Calibri" w:eastAsia="Calibri" w:hAnsi="Calibri" w:cs="Calibri"/>
          <w:sz w:val="22"/>
          <w:szCs w:val="22"/>
        </w:rPr>
        <w:t>n comunicados a los proveedores y, en caso de discrepancias, no existen protocolos para la resolución de conflictos. De esta manera, de acuerdo con los proveedores, el corte del acopio de la leche cruda carece de transparencia y es determinado unilateralme</w:t>
      </w:r>
      <w:r>
        <w:rPr>
          <w:rFonts w:ascii="Calibri" w:eastAsia="Calibri" w:hAnsi="Calibri" w:cs="Calibri"/>
          <w:sz w:val="22"/>
          <w:szCs w:val="22"/>
        </w:rPr>
        <w:t>nte, lo cual deriva en una decisión aparentemente arbitraria por</w:t>
      </w:r>
    </w:p>
    <w:p w14:paraId="0000047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106 de 199</w:t>
      </w:r>
    </w:p>
    <w:p w14:paraId="0000047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parte de las empresas que expone a los ganaderos al no poder recolocar su producción, lo que les genera perjuicios considerando que la leche es perecible y que debe ser orde</w:t>
      </w:r>
      <w:r>
        <w:rPr>
          <w:rFonts w:ascii="Calibri" w:eastAsia="Calibri" w:hAnsi="Calibri" w:cs="Calibri"/>
          <w:sz w:val="22"/>
          <w:szCs w:val="22"/>
        </w:rPr>
        <w:t>ñado diariamente el ganado.</w:t>
      </w:r>
    </w:p>
    <w:p w14:paraId="0000047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236. A continuación, en la Tabla 28 se muestra las principales características asociadas a la calidad de la leche cruda de los proveedores de la industria en el Perú, de acuerdo con lo informado por las empresas procesadoras ind</w:t>
      </w:r>
      <w:r>
        <w:rPr>
          <w:rFonts w:ascii="Calibri" w:eastAsia="Calibri" w:hAnsi="Calibri" w:cs="Calibri"/>
          <w:sz w:val="22"/>
          <w:szCs w:val="22"/>
        </w:rPr>
        <w:t>ustriales. Es preciso señalar que un tipo de pruebas son realizadas en campo, las organolépticas, y luego en los laboratorios de la industria las composicionales y microbiológicas.</w:t>
      </w:r>
    </w:p>
    <w:p w14:paraId="0000048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Tabla 28: Calidad composicional e higiénica de la leche cruda en el Perú ev</w:t>
      </w:r>
      <w:r>
        <w:rPr>
          <w:rFonts w:ascii="Calibri" w:eastAsia="Calibri" w:hAnsi="Calibri" w:cs="Calibri"/>
          <w:sz w:val="22"/>
          <w:szCs w:val="22"/>
        </w:rPr>
        <w:t>aluado por la industria según tipo de organización, 2021189</w:t>
      </w:r>
    </w:p>
    <w:p w14:paraId="0000048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La Tabla 28 detalla la calidad composicional e higiénica de la leche cruda en el Perú, evaluada por la industria, según el tipo de organización en el año 2021. Aquí hay una descripción más detalla</w:t>
      </w:r>
      <w:r>
        <w:rPr>
          <w:rFonts w:ascii="Calibri" w:eastAsia="Calibri" w:hAnsi="Calibri" w:cs="Calibri"/>
          <w:sz w:val="22"/>
          <w:szCs w:val="22"/>
        </w:rPr>
        <w:t>da de los datos presentados:</w:t>
      </w:r>
    </w:p>
    <w:p w14:paraId="0000048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Tipo de organización:</w:t>
      </w:r>
    </w:p>
    <w:p w14:paraId="0000048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lastRenderedPageBreak/>
        <w:t xml:space="preserve">  - Ganadero pequeño: Se refiere a los productores de leche que tienen una producción limitada y operan en una escala más pequeña en comparación con los ganaderos medianos y grandes.</w:t>
      </w:r>
    </w:p>
    <w:p w14:paraId="0000048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mediano</w:t>
      </w:r>
      <w:r>
        <w:rPr>
          <w:rFonts w:ascii="Calibri" w:eastAsia="Calibri" w:hAnsi="Calibri" w:cs="Calibri"/>
          <w:sz w:val="22"/>
          <w:szCs w:val="22"/>
        </w:rPr>
        <w:t>: Son productores de leche que tienen una producción intermedia, mayor que los ganaderos pequeños pero menor que los grandes.</w:t>
      </w:r>
    </w:p>
    <w:p w14:paraId="0000048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grande: Son los productores de leche que tienen una producción considerable y operan a gran escala.</w:t>
      </w:r>
    </w:p>
    <w:p w14:paraId="0000048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Acopiador: So</w:t>
      </w:r>
      <w:r>
        <w:rPr>
          <w:rFonts w:ascii="Calibri" w:eastAsia="Calibri" w:hAnsi="Calibri" w:cs="Calibri"/>
          <w:sz w:val="22"/>
          <w:szCs w:val="22"/>
        </w:rPr>
        <w:t>n empresas o individuos que se encargan de recolectar la leche de varios productores para luego venderla a las industrias procesadoras.</w:t>
      </w:r>
    </w:p>
    <w:p w14:paraId="0000048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Cantidad de sólidos totales (en %):</w:t>
      </w:r>
    </w:p>
    <w:p w14:paraId="0000048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pequeño: El rango va desde 11.75% a 11.98%.</w:t>
      </w:r>
    </w:p>
    <w:p w14:paraId="0000048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mediano: El </w:t>
      </w:r>
      <w:r>
        <w:rPr>
          <w:rFonts w:ascii="Calibri" w:eastAsia="Calibri" w:hAnsi="Calibri" w:cs="Calibri"/>
          <w:sz w:val="22"/>
          <w:szCs w:val="22"/>
        </w:rPr>
        <w:t>rango va desde 11.76% a 11.93%.</w:t>
      </w:r>
    </w:p>
    <w:p w14:paraId="0000048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grande: El rango va desde 11.86% a 12.26%.</w:t>
      </w:r>
    </w:p>
    <w:p w14:paraId="0000048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Acopiador: El rango va desde 11.54% a 11.96%.</w:t>
      </w:r>
    </w:p>
    <w:p w14:paraId="0000048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Cantidad de grasa (en %):</w:t>
      </w:r>
    </w:p>
    <w:p w14:paraId="0000048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pequeño: El rango va desde 3.40% a 3.62%.</w:t>
      </w:r>
    </w:p>
    <w:p w14:paraId="0000048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mediano: El rango va desde 3.00% a 3.38%.</w:t>
      </w:r>
    </w:p>
    <w:p w14:paraId="0000048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grande: El rango va desde 3.37% a 3.56%.</w:t>
      </w:r>
    </w:p>
    <w:p w14:paraId="0000049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Acopiador: El rango va desde 3.26% a 3.47%.</w:t>
      </w:r>
    </w:p>
    <w:p w14:paraId="0000049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Cantidad de UFC (en UFC/ml):</w:t>
      </w:r>
    </w:p>
    <w:p w14:paraId="0000049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w:t>
      </w:r>
      <w:r>
        <w:rPr>
          <w:rFonts w:ascii="Calibri" w:eastAsia="Calibri" w:hAnsi="Calibri" w:cs="Calibri"/>
          <w:sz w:val="22"/>
          <w:szCs w:val="22"/>
        </w:rPr>
        <w:t>pequeño: Hasta 3.6 millones de UFC/ml.</w:t>
      </w:r>
    </w:p>
    <w:p w14:paraId="0000049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mediano: Hasta 3.2 millones de UFC/ml.</w:t>
      </w:r>
    </w:p>
    <w:p w14:paraId="0000049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Ganadero grande: Entre 38,686 a 212,630 UFC/ml.</w:t>
      </w:r>
    </w:p>
    <w:p w14:paraId="0000049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 Acopiador: Entre 272,500 a 5,637,832 UFC/ml.</w:t>
      </w:r>
    </w:p>
    <w:p w14:paraId="0000049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Estos datos son importantes para evaluar la calidad de la leche </w:t>
      </w:r>
      <w:r>
        <w:rPr>
          <w:rFonts w:ascii="Calibri" w:eastAsia="Calibri" w:hAnsi="Calibri" w:cs="Calibri"/>
          <w:sz w:val="22"/>
          <w:szCs w:val="22"/>
        </w:rPr>
        <w:t>cruda que se utiliza en la industria láctea y asegurar que cumpla con los estándares de calidad establecidos.</w:t>
      </w:r>
    </w:p>
    <w:p w14:paraId="0000049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 Extraído del D.S.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007-2017-MINAGRI.</w:t>
      </w:r>
    </w:p>
    <w:p w14:paraId="0000049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empresas industriales.</w:t>
      </w:r>
    </w:p>
    <w:p w14:paraId="0000049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49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237.Como se observa, la producción de los ganaderos grandes presenta la mayor proporción de sól</w:t>
      </w:r>
      <w:r>
        <w:rPr>
          <w:rFonts w:ascii="Calibri" w:eastAsia="Calibri" w:hAnsi="Calibri" w:cs="Calibri"/>
          <w:sz w:val="22"/>
          <w:szCs w:val="22"/>
        </w:rPr>
        <w:t>idos totales (entre 11.86% a 12.26%) y un buen nivel de grasas (entre 3.37% a 3.56%), hecho que se explica por el uso del sistema intensivo, cuya base alimenticia son los concentrados190. En contraste, la producción de los ganaderos pequeños muestra propor</w:t>
      </w:r>
      <w:r>
        <w:rPr>
          <w:rFonts w:ascii="Calibri" w:eastAsia="Calibri" w:hAnsi="Calibri" w:cs="Calibri"/>
          <w:sz w:val="22"/>
          <w:szCs w:val="22"/>
        </w:rPr>
        <w:t xml:space="preserve">ciones de sólidos totales (entre 11.75% a 11.98%) y grasa (entre 3.40% a 3.62%) relativamente menores. Al respecto, el reducido uso de concentrados, propio del sistema de producción </w:t>
      </w:r>
      <w:r>
        <w:rPr>
          <w:rFonts w:ascii="Calibri" w:eastAsia="Calibri" w:hAnsi="Calibri" w:cs="Calibri"/>
          <w:sz w:val="22"/>
          <w:szCs w:val="22"/>
        </w:rPr>
        <w:lastRenderedPageBreak/>
        <w:t xml:space="preserve">extensivo, explicaría esta diferencia entre los grandes y el resto de los </w:t>
      </w:r>
      <w:r>
        <w:rPr>
          <w:rFonts w:ascii="Calibri" w:eastAsia="Calibri" w:hAnsi="Calibri" w:cs="Calibri"/>
          <w:sz w:val="22"/>
          <w:szCs w:val="22"/>
        </w:rPr>
        <w:t>ganaderos.</w:t>
      </w:r>
    </w:p>
    <w:p w14:paraId="0000049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238.Asimismo, la producción de los ganaderos grandes evidencia la mejor calidad microbiológica (entre 38.7 a 212.6 mil UFC/ml.), mientras que, lo contrario sucede con los acopiadores y ganaderos pequeños (con niveles de hasta 5.6 y 3.6 millones </w:t>
      </w:r>
      <w:r>
        <w:rPr>
          <w:rFonts w:ascii="Calibri" w:eastAsia="Calibri" w:hAnsi="Calibri" w:cs="Calibri"/>
          <w:sz w:val="22"/>
          <w:szCs w:val="22"/>
        </w:rPr>
        <w:t>UFC/ml.,</w:t>
      </w:r>
    </w:p>
    <w:p w14:paraId="0000049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107 de 199</w:t>
      </w:r>
    </w:p>
    <w:p w14:paraId="0000049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respectivamente). Cabe precisar que, en comparación con lo dispuesto en el Reglamento de la Leche y Productos Lácteos, en promedio, solo la leche producida por los ganaderos grandes presenta una calidad microbiológica menor al um</w:t>
      </w:r>
      <w:r>
        <w:rPr>
          <w:rFonts w:ascii="Calibri" w:eastAsia="Calibri" w:hAnsi="Calibri" w:cs="Calibri"/>
          <w:sz w:val="22"/>
          <w:szCs w:val="22"/>
        </w:rPr>
        <w:t>bral máximo dispuesto por la autoridad sectorial (i.e. 500 mil UFC/ml.). De esta manera, la leche de calidad191 sería escasa en el mercado peruano.</w:t>
      </w:r>
    </w:p>
    <w:p w14:paraId="0000049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239. La situación expuesta sería atribuible a las deficiencias en el manejo de buenas prácticas de ordeño e </w:t>
      </w:r>
      <w:r>
        <w:rPr>
          <w:rFonts w:ascii="Calibri" w:eastAsia="Calibri" w:hAnsi="Calibri" w:cs="Calibri"/>
          <w:sz w:val="22"/>
          <w:szCs w:val="22"/>
        </w:rPr>
        <w:t>higiene. De acuerdo con investigaciones, las inadecuadas prácticas de ordeño, carencia en la higienización de las ubres, uso de utensilios con impurezas y tanques sucios serían las razones de la baja calidad higiénica en el caso de los ganaderos pequeños y</w:t>
      </w:r>
      <w:r>
        <w:rPr>
          <w:rFonts w:ascii="Calibri" w:eastAsia="Calibri" w:hAnsi="Calibri" w:cs="Calibri"/>
          <w:sz w:val="22"/>
          <w:szCs w:val="22"/>
        </w:rPr>
        <w:t xml:space="preserve"> acopiadores (Guevara-Freire et al., 2019).</w:t>
      </w:r>
    </w:p>
    <w:p w14:paraId="0000049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240. Asimismo, las condiciones físicas, como el tiempo de permanencia de la leche en los tanques de almacenamiento durante su transporte, son factores adicionales determinantes para mantener la calidad higiénica </w:t>
      </w:r>
      <w:r>
        <w:rPr>
          <w:rFonts w:ascii="Calibri" w:eastAsia="Calibri" w:hAnsi="Calibri" w:cs="Calibri"/>
          <w:sz w:val="22"/>
          <w:szCs w:val="22"/>
        </w:rPr>
        <w:t>de la materia (FAO, s.f.; Guevara-Freire et al., 2019). Al respecto, la FAO (2009) precisa que se deben tomar precauciones sobre la exposición de la leche a condiciones adversas -como la iluminación solar- durante su almacenaje y transporte. La entidad ind</w:t>
      </w:r>
      <w:r>
        <w:rPr>
          <w:rFonts w:ascii="Calibri" w:eastAsia="Calibri" w:hAnsi="Calibri" w:cs="Calibri"/>
          <w:sz w:val="22"/>
          <w:szCs w:val="22"/>
        </w:rPr>
        <w:t>ica que las muestras deben ser almacenadas a una temperatura de entre 0 a 4°C, a la menor brevedad posible. Asimismo, las muestras deben ser transportadas para su evaluación el mismo día en que fueron extraídas.</w:t>
      </w:r>
    </w:p>
    <w:p w14:paraId="000004A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241.De acuerdo con la información recogida d</w:t>
      </w:r>
      <w:r>
        <w:rPr>
          <w:rFonts w:ascii="Calibri" w:eastAsia="Calibri" w:hAnsi="Calibri" w:cs="Calibri"/>
          <w:sz w:val="22"/>
          <w:szCs w:val="22"/>
        </w:rPr>
        <w:t>e las empresas industriales, se observó que existe heterogeneidad entre los procedimientos y estándares utilizados para la preservación de la calidad de la leche cruda. Así, en un extremo, algunas empresas presentan estándares que establecen el equipo, pro</w:t>
      </w:r>
      <w:r>
        <w:rPr>
          <w:rFonts w:ascii="Calibri" w:eastAsia="Calibri" w:hAnsi="Calibri" w:cs="Calibri"/>
          <w:sz w:val="22"/>
          <w:szCs w:val="22"/>
        </w:rPr>
        <w:t xml:space="preserve">cesos, momento y lugar para la toma de muestras de leche y condiciones para el transporte de estas. No obstante, en el otro extremo, algunas empresas no contarían de procedimientos para la preservación de la calidad de la leche, al menos no lo informaron, </w:t>
      </w:r>
      <w:r>
        <w:rPr>
          <w:rFonts w:ascii="Calibri" w:eastAsia="Calibri" w:hAnsi="Calibri" w:cs="Calibri"/>
          <w:sz w:val="22"/>
          <w:szCs w:val="22"/>
        </w:rPr>
        <w:t>así, aunque por un lado se tiene conocimiento sobre las pruebas o evaluaciones efectuadas, por otro lado, no existe el mismo conocimiento sobre los procedimientos que aseguren que la calidad de las muestras de la leche sean preservadas hasta su arribo a lo</w:t>
      </w:r>
      <w:r>
        <w:rPr>
          <w:rFonts w:ascii="Calibri" w:eastAsia="Calibri" w:hAnsi="Calibri" w:cs="Calibri"/>
          <w:sz w:val="22"/>
          <w:szCs w:val="22"/>
        </w:rPr>
        <w:t>s laboratorios de las empresas industriales.</w:t>
      </w:r>
    </w:p>
    <w:p w14:paraId="000004A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242.Cabe precisar que para obtener estimados asertivos y que reflejen la verdadera calidad de la leche, es necesario además implementar adecuados procedimientos de muestreo (FAO, 2009). En esta línea, la FAO, a </w:t>
      </w:r>
      <w:r>
        <w:rPr>
          <w:rFonts w:ascii="Calibri" w:eastAsia="Calibri" w:hAnsi="Calibri" w:cs="Calibri"/>
          <w:sz w:val="22"/>
          <w:szCs w:val="22"/>
        </w:rPr>
        <w:t>través de su guía práctica "Testeo de la leche y sistemas de pago”, dispone de las siguientes directrices generales:</w:t>
      </w:r>
    </w:p>
    <w:p w14:paraId="000004A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a) Equipo de muestreo: El kit básico debe contener un agitador, cucharón, contenedores de muestras y un </w:t>
      </w:r>
      <w:r>
        <w:rPr>
          <w:rFonts w:ascii="Calibri" w:eastAsia="Calibri" w:hAnsi="Calibri" w:cs="Calibri"/>
          <w:sz w:val="22"/>
          <w:szCs w:val="22"/>
        </w:rPr>
        <w:lastRenderedPageBreak/>
        <w:t xml:space="preserve">esterilizador. De preferencia este </w:t>
      </w:r>
      <w:r>
        <w:rPr>
          <w:rFonts w:ascii="Calibri" w:eastAsia="Calibri" w:hAnsi="Calibri" w:cs="Calibri"/>
          <w:sz w:val="22"/>
          <w:szCs w:val="22"/>
        </w:rPr>
        <w:t>kit debe ser de acero.</w:t>
      </w:r>
    </w:p>
    <w:p w14:paraId="000004A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b) Procesos de muestreo: El muestreo debe ser realizado por una persona autorizada y adecuadamente entrenada. Los principales pasos del proceso son:</w:t>
      </w:r>
    </w:p>
    <w:p w14:paraId="000004A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108 de 199</w:t>
      </w:r>
    </w:p>
    <w:p w14:paraId="000004A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lavado y secado de manos, agitación de la leche, validación de su </w:t>
      </w:r>
      <w:r>
        <w:rPr>
          <w:rFonts w:ascii="Calibri" w:eastAsia="Calibri" w:hAnsi="Calibri" w:cs="Calibri"/>
          <w:sz w:val="22"/>
          <w:szCs w:val="22"/>
        </w:rPr>
        <w:t>temperatura, toma de muestra, sellado y etiquetado de la muestra, y almacenamiento.</w:t>
      </w:r>
    </w:p>
    <w:p w14:paraId="000004A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 Preservación de la muestra: Se debe asegurar que los preservativos agregados no interfieran con los análisis subsecuentes. En caso la muestra pase por evaluación microbi</w:t>
      </w:r>
      <w:r>
        <w:rPr>
          <w:rFonts w:ascii="Calibri" w:eastAsia="Calibri" w:hAnsi="Calibri" w:cs="Calibri"/>
          <w:sz w:val="22"/>
          <w:szCs w:val="22"/>
        </w:rPr>
        <w:t>ológica o sensorial, los preservativos no deberían ser añadidos.</w:t>
      </w:r>
    </w:p>
    <w:p w14:paraId="000004A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d)Almacenamiento y transporte de la muestra: Se debe asegurar que la muestra no sea afectada durante su almacenamiento y transporte. Se deben tomar precauciones para evitar su exposición a co</w:t>
      </w:r>
      <w:r>
        <w:rPr>
          <w:rFonts w:ascii="Calibri" w:eastAsia="Calibri" w:hAnsi="Calibri" w:cs="Calibri"/>
          <w:sz w:val="22"/>
          <w:szCs w:val="22"/>
        </w:rPr>
        <w:t>ndiciones adversas192.</w:t>
      </w:r>
    </w:p>
    <w:p w14:paraId="000004A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 Periodicidad, aleatorización y composición del muestreo: Con el objeto de reducir los costos y tiempo del muestreo, se puede efectuar este proceso con muestras aleatorias o compuestas. La guía incluye directrices técnicas para la </w:t>
      </w:r>
      <w:r>
        <w:rPr>
          <w:rFonts w:ascii="Calibri" w:eastAsia="Calibri" w:hAnsi="Calibri" w:cs="Calibri"/>
          <w:sz w:val="22"/>
          <w:szCs w:val="22"/>
        </w:rPr>
        <w:t>ejecución del muestreo.</w:t>
      </w:r>
    </w:p>
    <w:p w14:paraId="000004A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243. De acuerdo con la revisión de la información provista por las empresas industriales, se observa que, en algunos casos, no existen protocolos claros y públicos sobre el procedimiento para el muestreo y análisis de la calidad de la leche cruda.</w:t>
      </w:r>
    </w:p>
    <w:p w14:paraId="000004A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244. Res</w:t>
      </w:r>
      <w:r>
        <w:rPr>
          <w:rFonts w:ascii="Calibri" w:eastAsia="Calibri" w:hAnsi="Calibri" w:cs="Calibri"/>
          <w:sz w:val="22"/>
          <w:szCs w:val="22"/>
        </w:rPr>
        <w:t>pecto al proceso de muestreo, algunas de las grandes empresas industriales no contarían con estándares o procedimientos que aseguren la preservación de la calidad de la leche cruda hasta su arribo a los laboratorios de dichas empresas, al menos esto no fue</w:t>
      </w:r>
      <w:r>
        <w:rPr>
          <w:rFonts w:ascii="Calibri" w:eastAsia="Calibri" w:hAnsi="Calibri" w:cs="Calibri"/>
          <w:sz w:val="22"/>
          <w:szCs w:val="22"/>
        </w:rPr>
        <w:t xml:space="preserve"> informado193. La FAO (2009) estima que, para obtener resultados asertivos de la evaluación de la calidad de la materia prima, es necesario disponer de estándares respecto al equipo, procesos, preservación, almacenamiento y transporte de las muestras de le</w:t>
      </w:r>
      <w:r>
        <w:rPr>
          <w:rFonts w:ascii="Calibri" w:eastAsia="Calibri" w:hAnsi="Calibri" w:cs="Calibri"/>
          <w:sz w:val="22"/>
          <w:szCs w:val="22"/>
        </w:rPr>
        <w:t>che cruda, etapas que acontecen antes de la evaluación de la calidad de la materia prima en el laboratorio. Asimismo, la entidad hace énfasis en la necesidad de disponer métodos de muestreo, que dispongan de criterios como la aleatorización y periodicidad,</w:t>
      </w:r>
      <w:r>
        <w:rPr>
          <w:rFonts w:ascii="Calibri" w:eastAsia="Calibri" w:hAnsi="Calibri" w:cs="Calibri"/>
          <w:sz w:val="22"/>
          <w:szCs w:val="22"/>
        </w:rPr>
        <w:t xml:space="preserve"> adecuados para la evaluación de la leche.</w:t>
      </w:r>
    </w:p>
    <w:p w14:paraId="000004A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245. Como se mencionó, las condiciones de equipamiento, preservación, almacenaje y transporte de las muestras de la leche pueden impactar sobre la calidad y, por ende, los resultados de la evaluación de la materia</w:t>
      </w:r>
      <w:r>
        <w:rPr>
          <w:rFonts w:ascii="Calibri" w:eastAsia="Calibri" w:hAnsi="Calibri" w:cs="Calibri"/>
          <w:sz w:val="22"/>
          <w:szCs w:val="22"/>
        </w:rPr>
        <w:t xml:space="preserve"> prima. Así, es menester que los procedimientos minimicen el riesgo de exposición de la leche a condiciones adversas. A su vez, es necesario que tales procedimientos, y cualquier cambio que se efectúe sobre los mismos, sean socializados con los proveedores</w:t>
      </w:r>
      <w:r>
        <w:rPr>
          <w:rFonts w:ascii="Calibri" w:eastAsia="Calibri" w:hAnsi="Calibri" w:cs="Calibri"/>
          <w:sz w:val="22"/>
          <w:szCs w:val="22"/>
        </w:rPr>
        <w:t>.</w:t>
      </w:r>
    </w:p>
    <w:p w14:paraId="000004A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246. Respecto al análisis de la calidad de la leche cruda, las grandes empresas industriales evalúan la calidad de la materia prima en laboratorios propios y/o empresas subsidiarias de los grupos económicos, situación que, de </w:t>
      </w:r>
      <w:r>
        <w:rPr>
          <w:rFonts w:ascii="Calibri" w:eastAsia="Calibri" w:hAnsi="Calibri" w:cs="Calibri"/>
          <w:sz w:val="22"/>
          <w:szCs w:val="22"/>
        </w:rPr>
        <w:lastRenderedPageBreak/>
        <w:t xml:space="preserve">acuerdo con los proveedores </w:t>
      </w:r>
      <w:r>
        <w:rPr>
          <w:rFonts w:ascii="Calibri" w:eastAsia="Calibri" w:hAnsi="Calibri" w:cs="Calibri"/>
          <w:sz w:val="22"/>
          <w:szCs w:val="22"/>
        </w:rPr>
        <w:t>de leche cruda, deriva en un procedimiento que puede carecer de independencia. En particular, si bien algunas de las grandes empresas industriales disponen de canales para la comunicación de su disconformidad, la carencia de protocolos y más aún, la resolu</w:t>
      </w:r>
      <w:r>
        <w:rPr>
          <w:rFonts w:ascii="Calibri" w:eastAsia="Calibri" w:hAnsi="Calibri" w:cs="Calibri"/>
          <w:sz w:val="22"/>
          <w:szCs w:val="22"/>
        </w:rPr>
        <w:t>ción usual de conflictos a través del trato directo entre el personal encargado del acopio y los proveedores ha conllevado a que, en la práctica, no se disponga de criterios y procedimientos previsibles y verosímiles en el tiempo para la solución de tales</w:t>
      </w:r>
    </w:p>
    <w:p w14:paraId="000004A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109 de 199</w:t>
      </w:r>
    </w:p>
    <w:p w14:paraId="000004A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controversias. Además, que la decisión final es tomada por la empresa. De igual manera, la carencia de protocolos impide prever el plazo límite para la resolución de los conflictos, situación que contribuye con la carencia de predictibili</w:t>
      </w:r>
      <w:r>
        <w:rPr>
          <w:rFonts w:ascii="Calibri" w:eastAsia="Calibri" w:hAnsi="Calibri" w:cs="Calibri"/>
          <w:sz w:val="22"/>
          <w:szCs w:val="22"/>
        </w:rPr>
        <w:t>dad de dichos procedimientos y protocolos.</w:t>
      </w:r>
    </w:p>
    <w:p w14:paraId="000004A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247. En suma, asegurar la transparencia en los procedimientos de evaluación de la calidad de la leche cruda es relevante debido a que, en el Perú, el precio de la materia prima es determinado a partir de esquemas </w:t>
      </w:r>
      <w:r>
        <w:rPr>
          <w:rFonts w:ascii="Calibri" w:eastAsia="Calibri" w:hAnsi="Calibri" w:cs="Calibri"/>
          <w:sz w:val="22"/>
          <w:szCs w:val="22"/>
        </w:rPr>
        <w:t>de bonificaciones y descuentos que premian sus cualidades fisicoquímica, composicional, higiénica y microbiológica. Además, el cumplimiento de requisitos basados en las características organolépticas y, en algunos casos, físico químicas, determinan la acep</w:t>
      </w:r>
      <w:r>
        <w:rPr>
          <w:rFonts w:ascii="Calibri" w:eastAsia="Calibri" w:hAnsi="Calibri" w:cs="Calibri"/>
          <w:sz w:val="22"/>
          <w:szCs w:val="22"/>
        </w:rPr>
        <w:t>tación o rechazo de la materia prima.</w:t>
      </w:r>
    </w:p>
    <w:p w14:paraId="000004B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248. En esta línea, se puede mejorar los procedimientos y difusión de las características de la evaluación de la calidad de la leche cruda y la resolución de discrepancias por parte de las empresas industriales. Al res</w:t>
      </w:r>
      <w:r>
        <w:rPr>
          <w:rFonts w:ascii="Calibri" w:eastAsia="Calibri" w:hAnsi="Calibri" w:cs="Calibri"/>
          <w:sz w:val="22"/>
          <w:szCs w:val="22"/>
        </w:rPr>
        <w:t>pecto, es necesaria la inclusión de protocolos claros y de conocimiento público respecto al muestreo y análisis de la materia prima que permita su seguimiento, información que permitiría a los laboratorios externos formar parte del proceso de evaluación de</w:t>
      </w:r>
      <w:r>
        <w:rPr>
          <w:rFonts w:ascii="Calibri" w:eastAsia="Calibri" w:hAnsi="Calibri" w:cs="Calibri"/>
          <w:sz w:val="22"/>
          <w:szCs w:val="22"/>
        </w:rPr>
        <w:t xml:space="preserve"> la calidad de la leche cruda, ya sea para atender los casos de discrepancias entre ganaderos y la industria, pero que también pueden ser útiles para las acciones de apoyo al desarrollo ganadero que impulsa el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4B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V.2 Nivel de concentración en el acop</w:t>
      </w:r>
      <w:r>
        <w:rPr>
          <w:rFonts w:ascii="Calibri" w:eastAsia="Calibri" w:hAnsi="Calibri" w:cs="Calibri"/>
          <w:sz w:val="22"/>
          <w:szCs w:val="22"/>
        </w:rPr>
        <w:t>io de leche cruda</w:t>
      </w:r>
    </w:p>
    <w:p w14:paraId="000004B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249. A continuación, se analiza las condiciones bajo las cuales las empresas compiten por la compra de leche y se desarrolla la relación entre los ganaderos y las empresas, así como la capacidad de los ganaderos de poder decidir la provis</w:t>
      </w:r>
      <w:r>
        <w:rPr>
          <w:rFonts w:ascii="Calibri" w:eastAsia="Calibri" w:hAnsi="Calibri" w:cs="Calibri"/>
          <w:sz w:val="22"/>
          <w:szCs w:val="22"/>
        </w:rPr>
        <w:t>ión de leche a otras empresas. La importancia de analizar este riesgo es por la incidencia que puede tener la competencia de las empresas por el aprovisionamiento de leche cruda y el desarrollo de una oferta de calidad que permita el crecimiento del aprovi</w:t>
      </w:r>
      <w:r>
        <w:rPr>
          <w:rFonts w:ascii="Calibri" w:eastAsia="Calibri" w:hAnsi="Calibri" w:cs="Calibri"/>
          <w:sz w:val="22"/>
          <w:szCs w:val="22"/>
        </w:rPr>
        <w:t>sionamiento de la materia prima para otros competidores, por su importancia para la producción de productos lácteos.</w:t>
      </w:r>
    </w:p>
    <w:p w14:paraId="000004B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250. Como previamente se ha señalado, entre los demandantes de la leche cruda, pueden distinguirse a las empresas industriales y empresas a</w:t>
      </w:r>
      <w:r>
        <w:rPr>
          <w:rFonts w:ascii="Calibri" w:eastAsia="Calibri" w:hAnsi="Calibri" w:cs="Calibri"/>
          <w:sz w:val="22"/>
          <w:szCs w:val="22"/>
        </w:rPr>
        <w:t>rtesanales. La categoría de empresas industriales congrega a Leche Gloria, Laive, Nestlé Perú y P&amp;D Andina Alimentos y otras pequeñas empresas. Estas empresas demandan volúmenes de leche cruda cercanos al 50% de la producción nacional, y la materia prima q</w:t>
      </w:r>
      <w:r>
        <w:rPr>
          <w:rFonts w:ascii="Calibri" w:eastAsia="Calibri" w:hAnsi="Calibri" w:cs="Calibri"/>
          <w:sz w:val="22"/>
          <w:szCs w:val="22"/>
        </w:rPr>
        <w:t xml:space="preserve">ue acopian es provista por cerca del </w:t>
      </w:r>
      <w:r>
        <w:rPr>
          <w:rFonts w:ascii="Calibri" w:eastAsia="Calibri" w:hAnsi="Calibri" w:cs="Calibri"/>
          <w:sz w:val="22"/>
          <w:szCs w:val="22"/>
        </w:rPr>
        <w:lastRenderedPageBreak/>
        <w:t>6% de los productores ganaderos nacionales (El Comercio, 2022).</w:t>
      </w:r>
    </w:p>
    <w:p w14:paraId="000004B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251. De acuerdo con datos del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452 218 familias se dedican a la producción de leche cruda en el Perú, donde el 86% resultan ser pequeños ga</w:t>
      </w:r>
      <w:r>
        <w:rPr>
          <w:rFonts w:ascii="Calibri" w:eastAsia="Calibri" w:hAnsi="Calibri" w:cs="Calibri"/>
          <w:sz w:val="22"/>
          <w:szCs w:val="22"/>
        </w:rPr>
        <w:t>naderos. Cabe señalar que, las empresas procesadoras industriales se proveerían de leche cruda de unos 25 405 ganaderos al 2021, que representarían cerca del 6% del total de ganaderos dedicados a la producción de leche cruda194. Es preciso indicar que, alg</w:t>
      </w:r>
      <w:r>
        <w:rPr>
          <w:rFonts w:ascii="Calibri" w:eastAsia="Calibri" w:hAnsi="Calibri" w:cs="Calibri"/>
          <w:sz w:val="22"/>
          <w:szCs w:val="22"/>
        </w:rPr>
        <w:t>unos de estos ganaderos no serían proveedores directos de las empresas, sino que serían proveedores</w:t>
      </w:r>
    </w:p>
    <w:p w14:paraId="000004B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110 de 199</w:t>
      </w:r>
    </w:p>
    <w:p w14:paraId="000004B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 un centro de acopio 195 o de algún acopiador196 que es quien finalmente mantiene la relación con las empresas industriales.</w:t>
      </w:r>
    </w:p>
    <w:p w14:paraId="000004B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252. Al cie</w:t>
      </w:r>
      <w:r>
        <w:rPr>
          <w:rFonts w:ascii="Calibri" w:eastAsia="Calibri" w:hAnsi="Calibri" w:cs="Calibri"/>
          <w:sz w:val="22"/>
          <w:szCs w:val="22"/>
        </w:rPr>
        <w:t>rre del 2021, la cantidad de proveedores directos de leche cruda a las empresas procesadoras industriales ascendió a 3332 (ver Figura 31). De estos, un total de 2014 corresponden a proveedores pequeños; 643, corresponden a ganaderos medianos; 337, represen</w:t>
      </w:r>
      <w:r>
        <w:rPr>
          <w:rFonts w:ascii="Calibri" w:eastAsia="Calibri" w:hAnsi="Calibri" w:cs="Calibri"/>
          <w:sz w:val="22"/>
          <w:szCs w:val="22"/>
        </w:rPr>
        <w:t>tan a ganaderos grandes; y 338, representan a acopiadores o centros de acopio. Se estima que un total de 21 713 ganaderos formarían parte o abastecerían a los 338 acopiadores o centros de acopio, según datos del 2021.</w:t>
      </w:r>
    </w:p>
    <w:p w14:paraId="000004B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31: Evolución de ganaderos dire</w:t>
      </w:r>
      <w:r>
        <w:rPr>
          <w:rFonts w:ascii="Calibri" w:eastAsia="Calibri" w:hAnsi="Calibri" w:cs="Calibri"/>
          <w:sz w:val="22"/>
          <w:szCs w:val="22"/>
        </w:rPr>
        <w:t>ctos de las empresas industriales, 2017 – 2021</w:t>
      </w:r>
    </w:p>
    <w:p w14:paraId="000004B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Al cierre del 2021, la cantidad de proveedores directos de leche cruda a las empresas procesadoras industriales ascendió a 3332. De estos, un total de 2014 corresponden a proveedores pequeños; 643, corresponde</w:t>
      </w:r>
      <w:r>
        <w:rPr>
          <w:rFonts w:ascii="Calibri" w:eastAsia="Calibri" w:hAnsi="Calibri" w:cs="Calibri"/>
          <w:sz w:val="22"/>
          <w:szCs w:val="22"/>
        </w:rPr>
        <w:t>n a ganaderos medianos; 337, representan a ganaderos grandes; y 338, representan a acopiadores o centros de acopio. Se estima que un total de 21,713 ganaderos formarían parte o abastecerían a los 338 acopiadores o centros de acopio, según datos del 2021.</w:t>
      </w:r>
    </w:p>
    <w:p w14:paraId="000004B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L</w:t>
      </w:r>
      <w:r>
        <w:rPr>
          <w:rFonts w:ascii="Calibri" w:eastAsia="Calibri" w:hAnsi="Calibri" w:cs="Calibri"/>
          <w:sz w:val="22"/>
          <w:szCs w:val="22"/>
        </w:rPr>
        <w:t>a Figura 31 muestra la evolución de los ganaderos directos de las empresas industriales desde el 2017 hasta el 2021. En el 2017, había un total de 5438 ganaderos, que se redujo a 3322 en el 2021. La distribución por categoría de tamaño de los proveedores m</w:t>
      </w:r>
      <w:r>
        <w:rPr>
          <w:rFonts w:ascii="Calibri" w:eastAsia="Calibri" w:hAnsi="Calibri" w:cs="Calibri"/>
          <w:sz w:val="22"/>
          <w:szCs w:val="22"/>
        </w:rPr>
        <w:t>uestra una disminución en todas las categorías a lo largo de los años, siendo más notable en los ganaderos pequeños.</w:t>
      </w:r>
    </w:p>
    <w:p w14:paraId="000004B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empresas industriales.</w:t>
      </w:r>
    </w:p>
    <w:p w14:paraId="000004B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w:t>
      </w:r>
      <w:r>
        <w:rPr>
          <w:rFonts w:ascii="Calibri" w:eastAsia="Calibri" w:hAnsi="Calibri" w:cs="Calibri"/>
          <w:sz w:val="22"/>
          <w:szCs w:val="22"/>
        </w:rPr>
        <w:t>etencia del Indecopi.</w:t>
      </w:r>
    </w:p>
    <w:p w14:paraId="000004B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253. La evolución de la cantidad de proveedores directos de las empresas industriales evidencia un descenso progresivo, como se muestra en la Figura 31, donde el número de proveedores directos en 2017 ascendía a 5438 cayendo a 3332 al</w:t>
      </w:r>
      <w:r>
        <w:rPr>
          <w:rFonts w:ascii="Calibri" w:eastAsia="Calibri" w:hAnsi="Calibri" w:cs="Calibri"/>
          <w:sz w:val="22"/>
          <w:szCs w:val="22"/>
        </w:rPr>
        <w:t xml:space="preserve"> 2021. Como se observa, el descenso ha acontecido para todas las categorías de proveedores, siendo las categorías de ganaderos pequeños, ganaderos medianos y centros de acopio (incluyendo acopiadores) los que mayores tasas de caída acumulada han registrado</w:t>
      </w:r>
      <w:r>
        <w:rPr>
          <w:rFonts w:ascii="Calibri" w:eastAsia="Calibri" w:hAnsi="Calibri" w:cs="Calibri"/>
          <w:sz w:val="22"/>
          <w:szCs w:val="22"/>
        </w:rPr>
        <w:t xml:space="preserve"> en el periodo 2017 - 2021 (entre -44.1% a -30.4%). El número de ganaderos grandes también ha descendido, pero en una menor magnitud (-5%). De manera semejante, </w:t>
      </w:r>
      <w:r>
        <w:rPr>
          <w:rFonts w:ascii="Calibri" w:eastAsia="Calibri" w:hAnsi="Calibri" w:cs="Calibri"/>
          <w:sz w:val="22"/>
          <w:szCs w:val="22"/>
        </w:rPr>
        <w:lastRenderedPageBreak/>
        <w:t>la cantidad de proveedores indirectos, los vinculados con centros de acopio o acopiadores, tamb</w:t>
      </w:r>
      <w:r>
        <w:rPr>
          <w:rFonts w:ascii="Calibri" w:eastAsia="Calibri" w:hAnsi="Calibri" w:cs="Calibri"/>
          <w:sz w:val="22"/>
          <w:szCs w:val="22"/>
        </w:rPr>
        <w:t>ién reportan una caída, al pasar de 25 481 en el 2017 a 21 713 en el 2021.</w:t>
      </w:r>
    </w:p>
    <w:p w14:paraId="000004B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como la agricultura, tendrían serías limitaciones para dedicarse a la actividad ganadera 205.</w:t>
      </w:r>
    </w:p>
    <w:p w14:paraId="000004B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254. A nivel de regiones, las mayores reducciones de proveedores de la industria se hab</w:t>
      </w:r>
      <w:r>
        <w:rPr>
          <w:rFonts w:ascii="Calibri" w:eastAsia="Calibri" w:hAnsi="Calibri" w:cs="Calibri"/>
          <w:sz w:val="22"/>
          <w:szCs w:val="22"/>
        </w:rPr>
        <w:t>rían observado en Junín, Lambayeque, San Martín y Tacna. En conjunto, estas regiones daban cuenta de un total de 216 proveedores directos de leche cruda en el 2017 y descendió a 31 hacia el 2021. Incluso, en el caso de Junín, la industria ha dejado de acop</w:t>
      </w:r>
      <w:r>
        <w:rPr>
          <w:rFonts w:ascii="Calibri" w:eastAsia="Calibri" w:hAnsi="Calibri" w:cs="Calibri"/>
          <w:sz w:val="22"/>
          <w:szCs w:val="22"/>
        </w:rPr>
        <w:t>iar leche cruda desde el 2019.</w:t>
      </w:r>
    </w:p>
    <w:p w14:paraId="000004C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255. Asimismo, se observa que, a pesar de la reducción de la cantidad de proveedores directos e indirectos, el acopio de leche cruda se ha mantenido relativamente estable durante los últimos años, a excepción de 2021 cuando d</w:t>
      </w:r>
      <w:r>
        <w:rPr>
          <w:rFonts w:ascii="Calibri" w:eastAsia="Calibri" w:hAnsi="Calibri" w:cs="Calibri"/>
          <w:sz w:val="22"/>
          <w:szCs w:val="22"/>
        </w:rPr>
        <w:t>isminuyó el acopio en 8.08% (ver Figura 32). Así, entre 2017 y 2020, la tasa de crecimiento promedio anual del acopio de las empresas industriales ascendió a 2.8%, mientras la cantidad de proveedores directos en ese mismo período cayó a una tasa promedio a</w:t>
      </w:r>
      <w:r>
        <w:rPr>
          <w:rFonts w:ascii="Calibri" w:eastAsia="Calibri" w:hAnsi="Calibri" w:cs="Calibri"/>
          <w:sz w:val="22"/>
          <w:szCs w:val="22"/>
        </w:rPr>
        <w:t>nual de 12.08%. En ese sentido, se estima que los grandes ganaderos (y medianos) debieron haber incrementado sus volúmenes de producción para compensar la salida de los diferentes tipos de ganaderos o los ganaderos que dejaron de ser proveedores de la indu</w:t>
      </w:r>
      <w:r>
        <w:rPr>
          <w:rFonts w:ascii="Calibri" w:eastAsia="Calibri" w:hAnsi="Calibri" w:cs="Calibri"/>
          <w:sz w:val="22"/>
          <w:szCs w:val="22"/>
        </w:rPr>
        <w:t>stria representaban una porción mínima de los requerimientos de la industria.</w:t>
      </w:r>
    </w:p>
    <w:p w14:paraId="000004C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32: Evolución de ganaderos directos y acopio de leche cruda de las empresas industriales, 2017 – 2021</w:t>
      </w:r>
    </w:p>
    <w:p w14:paraId="000004C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2017 Acopio 810 Ganaderos Directos 5438</w:t>
      </w:r>
    </w:p>
    <w:p w14:paraId="000004C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2018 Acopio 5216 Ganaderos Di</w:t>
      </w:r>
      <w:r>
        <w:rPr>
          <w:rFonts w:ascii="Calibri" w:eastAsia="Calibri" w:hAnsi="Calibri" w:cs="Calibri"/>
          <w:sz w:val="22"/>
          <w:szCs w:val="22"/>
        </w:rPr>
        <w:t xml:space="preserve">rectos 861 </w:t>
      </w:r>
    </w:p>
    <w:p w14:paraId="000004C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2019 Acopio 4422 Ganaderos Directos 848</w:t>
      </w:r>
    </w:p>
    <w:p w14:paraId="000004C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2020 Acopio 3674 Ganaderos Directos 865</w:t>
      </w:r>
    </w:p>
    <w:p w14:paraId="000004C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2021 Acopio 796 Ganaderos Directos 3332</w:t>
      </w:r>
    </w:p>
    <w:p w14:paraId="000004C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empresas industriales.</w:t>
      </w:r>
    </w:p>
    <w:p w14:paraId="000004C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4C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256. Al respecto, la posible consolidación del aprovisionamiento de leche cruda a partir de ganaderos medianos y grandes de parte de la industria podría ir d</w:t>
      </w:r>
      <w:r>
        <w:rPr>
          <w:rFonts w:ascii="Calibri" w:eastAsia="Calibri" w:hAnsi="Calibri" w:cs="Calibri"/>
          <w:sz w:val="22"/>
          <w:szCs w:val="22"/>
        </w:rPr>
        <w:t>e la mano con la reducción reportada en el gasto promedio en el transporte por tonelada de leche cruda, a lo que potencialmente podría haber contribuido una reducción en las rutas de recojo para generar economías de densidad. Los datos evidencian que el ga</w:t>
      </w:r>
      <w:r>
        <w:rPr>
          <w:rFonts w:ascii="Calibri" w:eastAsia="Calibri" w:hAnsi="Calibri" w:cs="Calibri"/>
          <w:sz w:val="22"/>
          <w:szCs w:val="22"/>
        </w:rPr>
        <w:t>sto incurrido en el transporte de la leche cruda alcanzó los S/ 69.1 millones en el 2021, valor 15% menor respecto a aquel del 2018. Más aún, como se observa en la Figura 33, el costo estimado promedio de transporte de una tonelada de leche cruda pasó de S</w:t>
      </w:r>
      <w:r>
        <w:rPr>
          <w:rFonts w:ascii="Calibri" w:eastAsia="Calibri" w:hAnsi="Calibri" w:cs="Calibri"/>
          <w:sz w:val="22"/>
          <w:szCs w:val="22"/>
        </w:rPr>
        <w:t>/ 95.7 en el 2018 a S/ 86.8 en el 2021.</w:t>
      </w:r>
    </w:p>
    <w:p w14:paraId="000004C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112 de 199</w:t>
      </w:r>
    </w:p>
    <w:p w14:paraId="000004C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Figura 33: Gasto promedio en el transporte de una tonelada de leche cruda de las empresas industriales por año, </w:t>
      </w:r>
      <w:r>
        <w:rPr>
          <w:rFonts w:ascii="Calibri" w:eastAsia="Calibri" w:hAnsi="Calibri" w:cs="Calibri"/>
          <w:sz w:val="22"/>
          <w:szCs w:val="22"/>
        </w:rPr>
        <w:lastRenderedPageBreak/>
        <w:t>2015 – 2021</w:t>
      </w:r>
    </w:p>
    <w:p w14:paraId="000004C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2015= 73.56 soles por tonelada; 2016= 80.93 soles por tonelada; 2017=92.30</w:t>
      </w:r>
      <w:r>
        <w:rPr>
          <w:rFonts w:ascii="Calibri" w:eastAsia="Calibri" w:hAnsi="Calibri" w:cs="Calibri"/>
          <w:sz w:val="22"/>
          <w:szCs w:val="22"/>
        </w:rPr>
        <w:t xml:space="preserve"> por tonelada; 2018= 94.68 soles por tonelada; 2019=93.59; 2020=89.02 por tonelada. Dato estimado. Fuente: Requerimiento de información a empresas industriales. Elaboración: Dirección Nacional de Promoción e Investigación de la Libre Competencia del Indeco</w:t>
      </w:r>
      <w:r>
        <w:rPr>
          <w:rFonts w:ascii="Calibri" w:eastAsia="Calibri" w:hAnsi="Calibri" w:cs="Calibri"/>
          <w:sz w:val="22"/>
          <w:szCs w:val="22"/>
        </w:rPr>
        <w:t>pi.</w:t>
      </w:r>
    </w:p>
    <w:p w14:paraId="000004C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257.La dinámica de la compra de leche cruda por parte de la industria es diferenciada en las distintas cuencas a nivel nacional. En la Figura 34 se muestra que la participación en el volumen de compra de leche cruda de las empresas industriales varía p</w:t>
      </w:r>
      <w:r>
        <w:rPr>
          <w:rFonts w:ascii="Calibri" w:eastAsia="Calibri" w:hAnsi="Calibri" w:cs="Calibri"/>
          <w:sz w:val="22"/>
          <w:szCs w:val="22"/>
        </w:rPr>
        <w:t>or cuenca197. Por ejemplo, en la cuenca norte (Cajamarca y La Libertad), la industria presenta una menor participación en el acopio en el 2021, donde las empresas Leche Gloria, Laive, Nestlé Perú y P&amp;D Andina Alimentos, dan cuenta del 37% del acopio.</w:t>
      </w:r>
    </w:p>
    <w:p w14:paraId="000004C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258.E</w:t>
      </w:r>
      <w:r>
        <w:rPr>
          <w:rFonts w:ascii="Calibri" w:eastAsia="Calibri" w:hAnsi="Calibri" w:cs="Calibri"/>
          <w:sz w:val="22"/>
          <w:szCs w:val="22"/>
        </w:rPr>
        <w:t>n la cuenca centro (Lima, Ica y Junín), la participación de las empresas industriales representa el 57% de la leche acopiada, explicado por las compras de Leche Gloria, Laive, Nestlé Perú y P&amp;D Andina Alimentos. En la cuenca sur (Arequipa, Moquegua y Tacna</w:t>
      </w:r>
      <w:r>
        <w:rPr>
          <w:rFonts w:ascii="Calibri" w:eastAsia="Calibri" w:hAnsi="Calibri" w:cs="Calibri"/>
          <w:sz w:val="22"/>
          <w:szCs w:val="22"/>
        </w:rPr>
        <w:t>), donde solo están presentes Leche Gloria y Laive, el acopio conjunto de estas empresas explica el 92% de la producción de esta cuenca.</w:t>
      </w:r>
    </w:p>
    <w:p w14:paraId="000004C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259.Adicionalmente, en la Figura 34 se observa que el mayor demandante industrial de leche cruda en las tres cuencas es</w:t>
      </w:r>
      <w:r>
        <w:rPr>
          <w:rFonts w:ascii="Calibri" w:eastAsia="Calibri" w:hAnsi="Calibri" w:cs="Calibri"/>
          <w:sz w:val="22"/>
          <w:szCs w:val="22"/>
        </w:rPr>
        <w:t xml:space="preserve"> Leche Gloria, con una participación aproximada que varía entre el 24% y el 76%. Por su parte, el segundo agente industrial con mayor presencia en el acopio es Laive. Cabe precisar que esta empresa tiene una participación de cerca del 12.5%, en promedio, e</w:t>
      </w:r>
      <w:r>
        <w:rPr>
          <w:rFonts w:ascii="Calibri" w:eastAsia="Calibri" w:hAnsi="Calibri" w:cs="Calibri"/>
          <w:sz w:val="22"/>
          <w:szCs w:val="22"/>
        </w:rPr>
        <w:t>n las cuencas centro y sur, no obstante, en la cuenca norte su participación es minoritaria. En la cuenca norte, Nestlé Perú tiene una participación más significativa, de cerca del 12%.</w:t>
      </w:r>
    </w:p>
    <w:p w14:paraId="000004D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260.Asimismo, en la Figura 34 se aprecia que en la cuenca centro y nor</w:t>
      </w:r>
      <w:r>
        <w:rPr>
          <w:rFonts w:ascii="Calibri" w:eastAsia="Calibri" w:hAnsi="Calibri" w:cs="Calibri"/>
          <w:sz w:val="22"/>
          <w:szCs w:val="22"/>
        </w:rPr>
        <w:t xml:space="preserve">te donde existe mayor concurrencia de empresas y de plantas artesanales, el precio promedio por kilogramo de leche es mayor, S/ 1.49 y S/ 1.40, respectivamente, de acuerdo con datos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para el 2021. En contraste, en la cuenca sur, locación con con</w:t>
      </w:r>
      <w:r>
        <w:rPr>
          <w:rFonts w:ascii="Calibri" w:eastAsia="Calibri" w:hAnsi="Calibri" w:cs="Calibri"/>
          <w:sz w:val="22"/>
          <w:szCs w:val="22"/>
        </w:rPr>
        <w:t>currencia de dos empresas</w:t>
      </w:r>
    </w:p>
    <w:p w14:paraId="000004D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113 de 199</w:t>
      </w:r>
    </w:p>
    <w:p w14:paraId="000004D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industriales y donde la presencia de plantas artesanales en el acopio sería menor (8%), el precio promedio por kilogramo de leche cruda es el menor entre las tres cuencas (S/1.34).</w:t>
      </w:r>
    </w:p>
    <w:p w14:paraId="000004D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34: Participación de emp</w:t>
      </w:r>
      <w:r>
        <w:rPr>
          <w:rFonts w:ascii="Calibri" w:eastAsia="Calibri" w:hAnsi="Calibri" w:cs="Calibri"/>
          <w:sz w:val="22"/>
          <w:szCs w:val="22"/>
        </w:rPr>
        <w:t>resas industriales y artesanales en el acopio de leche cruda según cuenca, 2021</w:t>
      </w:r>
    </w:p>
    <w:p w14:paraId="000004D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Cuenca norte: precio promedio 1.40; Cuenca centro: precio promedio 1.49; Cuenca Sur: precio promedio 1.34. </w:t>
      </w:r>
    </w:p>
    <w:p w14:paraId="000004D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empresas industriales.</w:t>
      </w:r>
    </w:p>
    <w:p w14:paraId="000004D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w:t>
      </w:r>
      <w:r>
        <w:rPr>
          <w:rFonts w:ascii="Calibri" w:eastAsia="Calibri" w:hAnsi="Calibri" w:cs="Calibri"/>
          <w:sz w:val="22"/>
          <w:szCs w:val="22"/>
        </w:rPr>
        <w:t>ación: Dirección Nacional de Promoción e Investigación de la Libre Competencia del Indecopi.</w:t>
      </w:r>
    </w:p>
    <w:p w14:paraId="000004D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261. Para mayor detalle de las empresas industriales en el acopio de leche cruda, en la Figura 35 se muestra la </w:t>
      </w:r>
      <w:r>
        <w:rPr>
          <w:rFonts w:ascii="Calibri" w:eastAsia="Calibri" w:hAnsi="Calibri" w:cs="Calibri"/>
          <w:sz w:val="22"/>
          <w:szCs w:val="22"/>
        </w:rPr>
        <w:lastRenderedPageBreak/>
        <w:t>presencia de Leche Gloria, Laive, Nestlé Perú y P&amp;D</w:t>
      </w:r>
      <w:r>
        <w:rPr>
          <w:rFonts w:ascii="Calibri" w:eastAsia="Calibri" w:hAnsi="Calibri" w:cs="Calibri"/>
          <w:sz w:val="22"/>
          <w:szCs w:val="22"/>
        </w:rPr>
        <w:t xml:space="preserve"> Andina Alimentos a nivel provincial. Asimismo, en dicho gráfico se observa que en las regiones Amazonas, San Martín, Lambayeque, Cusco, Puno, Moquegua y Tacna solo concurre una gran empresa industrial acopiando leche cruda.</w:t>
      </w:r>
    </w:p>
    <w:p w14:paraId="000004D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114 de 199</w:t>
      </w:r>
    </w:p>
    <w:p w14:paraId="000004D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35: Co</w:t>
      </w:r>
      <w:r>
        <w:rPr>
          <w:rFonts w:ascii="Calibri" w:eastAsia="Calibri" w:hAnsi="Calibri" w:cs="Calibri"/>
          <w:sz w:val="22"/>
          <w:szCs w:val="22"/>
        </w:rPr>
        <w:t>ncurrencia de grandes empresas industriales en el acopio de la leche cruda según provincia, 2021</w:t>
      </w:r>
    </w:p>
    <w:p w14:paraId="000004D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Fuente: Requerimiento de información a empresas industriales.</w:t>
      </w:r>
    </w:p>
    <w:p w14:paraId="000004D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r>
        <w:rPr>
          <w:rFonts w:ascii="Calibri" w:eastAsia="Calibri" w:hAnsi="Calibri" w:cs="Calibri"/>
          <w:sz w:val="22"/>
          <w:szCs w:val="22"/>
        </w:rPr>
        <w:t>.</w:t>
      </w:r>
    </w:p>
    <w:p w14:paraId="000004D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262. Por otro lado, analizando el número de proveedores de la industria a nivel regional, se observó que, en las regiones de Amazonas, Cusco, Lambayeque, Puno y San Martín, los ganaderos que abastecen a la industria representan menos del 1% del total de </w:t>
      </w:r>
      <w:r>
        <w:rPr>
          <w:rFonts w:ascii="Calibri" w:eastAsia="Calibri" w:hAnsi="Calibri" w:cs="Calibri"/>
          <w:sz w:val="22"/>
          <w:szCs w:val="22"/>
        </w:rPr>
        <w:t>ganaderos de cada región. En contraste, en las regiones Arequipa, Ica y Lima, la cantidad de proveedores de leche cruda de la industria representa el 58.1%, 60.3% y 47.9% del total de ganaderos de cada región, respectivamente.</w:t>
      </w:r>
    </w:p>
    <w:p w14:paraId="000004D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263. Si bien los datos sobre </w:t>
      </w:r>
      <w:r>
        <w:rPr>
          <w:rFonts w:ascii="Calibri" w:eastAsia="Calibri" w:hAnsi="Calibri" w:cs="Calibri"/>
          <w:sz w:val="22"/>
          <w:szCs w:val="22"/>
        </w:rPr>
        <w:t xml:space="preserve">la cantidad de ganaderos dedicados a la producción de leche cruda corresponden al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el bajo número de ganaderos que es proveedor de la industria respecto del total a nivel nacional demostraría que el aprovisionamiento de leche cruda a la ind</w:t>
      </w:r>
      <w:r>
        <w:rPr>
          <w:rFonts w:ascii="Calibri" w:eastAsia="Calibri" w:hAnsi="Calibri" w:cs="Calibri"/>
          <w:sz w:val="22"/>
          <w:szCs w:val="22"/>
        </w:rPr>
        <w:t>ustria se encuentra concentrada en una cantidad reducida de proveedores, los cuales, en su conjunto, producen cerca del 50% de la leche cruda a nivel nacional 198.</w:t>
      </w:r>
    </w:p>
    <w:p w14:paraId="000004D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115 de 199</w:t>
      </w:r>
    </w:p>
    <w:p w14:paraId="000004D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264.</w:t>
      </w:r>
      <w:r>
        <w:rPr>
          <w:rFonts w:ascii="Calibri" w:eastAsia="Calibri" w:hAnsi="Calibri" w:cs="Calibri"/>
          <w:sz w:val="22"/>
          <w:szCs w:val="22"/>
        </w:rPr>
        <w:tab/>
        <w:t>Otra particularidad de la concurrencia de las principales empresas in</w:t>
      </w:r>
      <w:r>
        <w:rPr>
          <w:rFonts w:ascii="Calibri" w:eastAsia="Calibri" w:hAnsi="Calibri" w:cs="Calibri"/>
          <w:sz w:val="22"/>
          <w:szCs w:val="22"/>
        </w:rPr>
        <w:t>dustriales en el acopio de leche cruda puede ser observada a nivel de los precios pagados a sus proveedores globales. Al respecto, en la Figura 36 se muestra que, en Cajamarca, donde la industria acopia el 21.6% de la producción de leche cruda de la región</w:t>
      </w:r>
      <w:r>
        <w:rPr>
          <w:rFonts w:ascii="Calibri" w:eastAsia="Calibri" w:hAnsi="Calibri" w:cs="Calibri"/>
          <w:sz w:val="22"/>
          <w:szCs w:val="22"/>
        </w:rPr>
        <w:t>, siendo provisto por el 5.3% de los ganaderos de la región, el precio promedio pagado por la industria a sus proveedores fue en promedio de S/ 1.02 por kilogramo de leche cruda. En esta región están presentes Leche Gloria y Nestlé Perú.</w:t>
      </w:r>
    </w:p>
    <w:p w14:paraId="000004E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36: Precios</w:t>
      </w:r>
      <w:r>
        <w:rPr>
          <w:rFonts w:ascii="Calibri" w:eastAsia="Calibri" w:hAnsi="Calibri" w:cs="Calibri"/>
          <w:sz w:val="22"/>
          <w:szCs w:val="22"/>
        </w:rPr>
        <w:t xml:space="preserve"> pagados por las principales empresas industriales por kilo de leche cruda y precios reportados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según región, 2021</w:t>
      </w:r>
    </w:p>
    <w:p w14:paraId="000004E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116 de 199</w:t>
      </w:r>
    </w:p>
    <w:p w14:paraId="000004E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Fuente: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y Requerimiento de información a empresas industriales.</w:t>
      </w:r>
    </w:p>
    <w:p w14:paraId="000004E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Elaboración: Dirección Nacional de Promoción e Investigación de la Libre Competencia del Indecopi.</w:t>
      </w:r>
    </w:p>
    <w:p w14:paraId="000004E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265.En Arequipa, donde Leche Gloria y Laive acopiaron cerca del 90% de la producción </w:t>
      </w:r>
      <w:r>
        <w:rPr>
          <w:rFonts w:ascii="Calibri" w:eastAsia="Calibri" w:hAnsi="Calibri" w:cs="Calibri"/>
          <w:sz w:val="22"/>
          <w:szCs w:val="22"/>
        </w:rPr>
        <w:t xml:space="preserve">de leche cruda de la región en el 2021, considerando un número de proveedores (directos o indirectos) que representó el 58.1% de los productores de la región, el precio promedio pagado por la industria llegó a S/ 1.29 por kilogramo de leche cruda. </w:t>
      </w:r>
      <w:r>
        <w:rPr>
          <w:rFonts w:ascii="Calibri" w:eastAsia="Calibri" w:hAnsi="Calibri" w:cs="Calibri"/>
          <w:sz w:val="22"/>
          <w:szCs w:val="22"/>
        </w:rPr>
        <w:lastRenderedPageBreak/>
        <w:t>Luego en</w:t>
      </w:r>
      <w:r>
        <w:rPr>
          <w:rFonts w:ascii="Calibri" w:eastAsia="Calibri" w:hAnsi="Calibri" w:cs="Calibri"/>
          <w:sz w:val="22"/>
          <w:szCs w:val="22"/>
        </w:rPr>
        <w:t xml:space="preserve"> Ica, donde las empresas Leche Gloria, Laive y Nestlé Perú realizan el acopio de leche cruda, adquiriendo el 57.3% de la producción del 2021, considerando un número de productores que representó el 60.3% de los productores de la región, el precio promedio </w:t>
      </w:r>
      <w:r>
        <w:rPr>
          <w:rFonts w:ascii="Calibri" w:eastAsia="Calibri" w:hAnsi="Calibri" w:cs="Calibri"/>
          <w:sz w:val="22"/>
          <w:szCs w:val="22"/>
        </w:rPr>
        <w:t>pagado por la industria llegó a S/ 1.41 por kilogramo de leche cruda.</w:t>
      </w:r>
    </w:p>
    <w:p w14:paraId="000004E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266.En La Libertad, donde Leche Gloria, Nestlé Perú y P&amp;D Andina Alimentos adquirieron el 61.2% de la producción de leche cruda de la región en 2021, considerando el 18.4% de los ganader</w:t>
      </w:r>
      <w:r>
        <w:rPr>
          <w:rFonts w:ascii="Calibri" w:eastAsia="Calibri" w:hAnsi="Calibri" w:cs="Calibri"/>
          <w:sz w:val="22"/>
          <w:szCs w:val="22"/>
        </w:rPr>
        <w:t>os de la región, las empresas industriales llegaron a pagar un precio promedio de S/ 1.36 por kilogramo de leche cruda. En Lima, donde cuatro empresas realizaron el acopio del 58.1% de producción de 2021, y el 47.9% de los ganaderos de la región serían pro</w:t>
      </w:r>
      <w:r>
        <w:rPr>
          <w:rFonts w:ascii="Calibri" w:eastAsia="Calibri" w:hAnsi="Calibri" w:cs="Calibri"/>
          <w:sz w:val="22"/>
          <w:szCs w:val="22"/>
        </w:rPr>
        <w:t>veedores de las empresas, el precio promedio pagado por la industria llegó a S/ 1.37 por kilogramo de leche cruda199.</w:t>
      </w:r>
    </w:p>
    <w:p w14:paraId="000004E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267.Como se muestra en la Figura 36, en principio en las regiones donde están presentes más de dos empresas industriales grandes, los prec</w:t>
      </w:r>
      <w:r>
        <w:rPr>
          <w:rFonts w:ascii="Calibri" w:eastAsia="Calibri" w:hAnsi="Calibri" w:cs="Calibri"/>
          <w:sz w:val="22"/>
          <w:szCs w:val="22"/>
        </w:rPr>
        <w:t>ios pagados por la leche cruda tienden a ser mayores frente a las regiones donde solo están presentes dos o una empresa. Incluso, cuando hay una gran empresa industrial, los precios son más bajos. Sin embargo, el precio final que pagan las grandes empresas</w:t>
      </w:r>
      <w:r>
        <w:rPr>
          <w:rFonts w:ascii="Calibri" w:eastAsia="Calibri" w:hAnsi="Calibri" w:cs="Calibri"/>
          <w:sz w:val="22"/>
          <w:szCs w:val="22"/>
        </w:rPr>
        <w:t xml:space="preserve"> depende de la presencia de más de una empresa en una región sino también de la calidad de la leche cruda y volumen de producción de los ganaderos en cada región.</w:t>
      </w:r>
    </w:p>
    <w:p w14:paraId="000004E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268.Además, como los esquemas de pago de la industria toman en consideración esta variable, l</w:t>
      </w:r>
      <w:r>
        <w:rPr>
          <w:rFonts w:ascii="Calibri" w:eastAsia="Calibri" w:hAnsi="Calibri" w:cs="Calibri"/>
          <w:sz w:val="22"/>
          <w:szCs w:val="22"/>
        </w:rPr>
        <w:t xml:space="preserve">os precios pagados a estos proveedores pueden verse castigados si son menores a los niveles requeridos por la industria en sus esquemas de pago. En tanto, los grandes ganaderos que desarrollan sus actividades mediante técnicas de producción estabuladas, y </w:t>
      </w:r>
      <w:r>
        <w:rPr>
          <w:rFonts w:ascii="Calibri" w:eastAsia="Calibri" w:hAnsi="Calibri" w:cs="Calibri"/>
          <w:sz w:val="22"/>
          <w:szCs w:val="22"/>
        </w:rPr>
        <w:t>que principalmente se ubican en la costa del país, podrían percibir mejores precios ya que presentan una mejor calidad de la materia prima.</w:t>
      </w:r>
    </w:p>
    <w:p w14:paraId="000004E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269.En esta línea, las regiones de Ica y Lima, que presentan los precios más altos pagados por la industria, evidenc</w:t>
      </w:r>
      <w:r>
        <w:rPr>
          <w:rFonts w:ascii="Calibri" w:eastAsia="Calibri" w:hAnsi="Calibri" w:cs="Calibri"/>
          <w:sz w:val="22"/>
          <w:szCs w:val="22"/>
        </w:rPr>
        <w:t>ian, a su vez, una reducida participación de pequeños ganaderos. Así, de acuerdo con el IV Censo Agropecuario 2012, la participación de los pequeños ganaderos sobre el total en estas regiones asciende a 65% y 44%, respectivamente, valores inferiores al pro</w:t>
      </w:r>
      <w:r>
        <w:rPr>
          <w:rFonts w:ascii="Calibri" w:eastAsia="Calibri" w:hAnsi="Calibri" w:cs="Calibri"/>
          <w:sz w:val="22"/>
          <w:szCs w:val="22"/>
        </w:rPr>
        <w:t>medio nacional (78%). Por su parte, La Libertad, que evidencia el tercer precio más alto pagado por la industria, ostenta una mayor participación de unidades agropecuarias pequeñas (88%). No obstante, el elevado precio de la materia prima en esta región es</w:t>
      </w:r>
      <w:r>
        <w:rPr>
          <w:rFonts w:ascii="Calibri" w:eastAsia="Calibri" w:hAnsi="Calibri" w:cs="Calibri"/>
          <w:sz w:val="22"/>
          <w:szCs w:val="22"/>
        </w:rPr>
        <w:t>taría asociado a la calidad de la leche producida en esta región.</w:t>
      </w:r>
    </w:p>
    <w:p w14:paraId="000004E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270.Adicionalmente, cabe precisar que, en las regiones de Arequipa y Cajamarca, concurren en el acopio dos empresas industriales, no obstante, el precio de la leche pagado por la</w:t>
      </w:r>
    </w:p>
    <w:p w14:paraId="000004E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Página 117 </w:t>
      </w:r>
      <w:r>
        <w:rPr>
          <w:rFonts w:ascii="Calibri" w:eastAsia="Calibri" w:hAnsi="Calibri" w:cs="Calibri"/>
          <w:sz w:val="22"/>
          <w:szCs w:val="22"/>
        </w:rPr>
        <w:t>de 199</w:t>
      </w:r>
    </w:p>
    <w:p w14:paraId="000004E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industria en la primera región asciende a S/ 1.29, por su parte, en Cajamarca, el precio promedio es S/ 1.02. Las diferencias se podrían explicar por la calidad de la leche y existencia de ganaderos con altos volúmenes de </w:t>
      </w:r>
      <w:r>
        <w:rPr>
          <w:rFonts w:ascii="Calibri" w:eastAsia="Calibri" w:hAnsi="Calibri" w:cs="Calibri"/>
          <w:sz w:val="22"/>
          <w:szCs w:val="22"/>
        </w:rPr>
        <w:lastRenderedPageBreak/>
        <w:t>producción. Más aún, se obs</w:t>
      </w:r>
      <w:r>
        <w:rPr>
          <w:rFonts w:ascii="Calibri" w:eastAsia="Calibri" w:hAnsi="Calibri" w:cs="Calibri"/>
          <w:sz w:val="22"/>
          <w:szCs w:val="22"/>
        </w:rPr>
        <w:t>erva que la dispersión de las pequeñas unidades agropecuarias, presente en Cajamarca, repercute sobre los costos de transporte para el acopio de la materia prima, los cuales son considerados como descuentos en los esquemas de precio de las grandes empresas</w:t>
      </w:r>
      <w:r>
        <w:rPr>
          <w:rFonts w:ascii="Calibri" w:eastAsia="Calibri" w:hAnsi="Calibri" w:cs="Calibri"/>
          <w:sz w:val="22"/>
          <w:szCs w:val="22"/>
        </w:rPr>
        <w:t xml:space="preserve"> industriales.</w:t>
      </w:r>
    </w:p>
    <w:p w14:paraId="000004E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271.Por otro lado, como se muestra en la Figura 36 un número importante de ganaderos que no es proveedor de forma directa o indirecta de la industria lograría percibir mejores precios que aquellos que abastecen a las empresas industriales. A</w:t>
      </w:r>
      <w:r>
        <w:rPr>
          <w:rFonts w:ascii="Calibri" w:eastAsia="Calibri" w:hAnsi="Calibri" w:cs="Calibri"/>
          <w:sz w:val="22"/>
          <w:szCs w:val="22"/>
        </w:rPr>
        <w:t>sí, se observa que, en aquellas regiones en las que no hay concurrencia de las grandes empresas industriales, pero donde pueden estar pequeñas plantas industriales y/o productores artesanales, el precio promedio ponderado por la leche asciende a S/ 1.61, m</w:t>
      </w:r>
      <w:r>
        <w:rPr>
          <w:rFonts w:ascii="Calibri" w:eastAsia="Calibri" w:hAnsi="Calibri" w:cs="Calibri"/>
          <w:sz w:val="22"/>
          <w:szCs w:val="22"/>
        </w:rPr>
        <w:t>ientras que, en aquellas regiones donde concurren las grandes empresas industriales (Leche Gloria, Laive y Nestlé Perú), el precio promedio ponderado por la leche asciende a S/ 1.38. Este hecho estaría vinculado con el mayor precio ofertado por parte de la</w:t>
      </w:r>
      <w:r>
        <w:rPr>
          <w:rFonts w:ascii="Calibri" w:eastAsia="Calibri" w:hAnsi="Calibri" w:cs="Calibri"/>
          <w:sz w:val="22"/>
          <w:szCs w:val="22"/>
        </w:rPr>
        <w:t>s pequeñas empresas industriales y productores artesanales200, y probablemente a la capacidad de los ganaderos de negociar con estos actores.</w:t>
      </w:r>
    </w:p>
    <w:p w14:paraId="000004E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272. Además, en las regiones donde están presentes las grandes empresas industriales, las pequeñas plantas industr</w:t>
      </w:r>
      <w:r>
        <w:rPr>
          <w:rFonts w:ascii="Calibri" w:eastAsia="Calibri" w:hAnsi="Calibri" w:cs="Calibri"/>
          <w:sz w:val="22"/>
          <w:szCs w:val="22"/>
        </w:rPr>
        <w:t>iales y productores artesanales ejercerían una reducida presión competitiva por el acopio de la leche cruda201. Dichos resultados se condicen con las experiencias recogidas en el marco de las entrevistas sostenidas con los productores de leche cruda, quien</w:t>
      </w:r>
      <w:r>
        <w:rPr>
          <w:rFonts w:ascii="Calibri" w:eastAsia="Calibri" w:hAnsi="Calibri" w:cs="Calibri"/>
          <w:sz w:val="22"/>
          <w:szCs w:val="22"/>
        </w:rPr>
        <w:t>es afirman que en el caso de los productores artesanales requieren menores volúmenes de leche comparado con los requisitos de las grandes empresas, pero también que su demanda puede ser poco previsible y en algunos casos no cumpliendo con los precios acord</w:t>
      </w:r>
      <w:r>
        <w:rPr>
          <w:rFonts w:ascii="Calibri" w:eastAsia="Calibri" w:hAnsi="Calibri" w:cs="Calibri"/>
          <w:sz w:val="22"/>
          <w:szCs w:val="22"/>
        </w:rPr>
        <w:t>ados202. Las grandes empresas industriales resultarían para los ganaderos, a pesar de los precios, una fuente segura de ingresos, por la formalidad de estas y por la posibilidad de acceder a la asistencia técnica y económica que las mismas les pueden brind</w:t>
      </w:r>
      <w:r>
        <w:rPr>
          <w:rFonts w:ascii="Calibri" w:eastAsia="Calibri" w:hAnsi="Calibri" w:cs="Calibri"/>
          <w:sz w:val="22"/>
          <w:szCs w:val="22"/>
        </w:rPr>
        <w:t>ar a los ganaderos.</w:t>
      </w:r>
    </w:p>
    <w:p w14:paraId="000004E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273.</w:t>
      </w:r>
      <w:r>
        <w:rPr>
          <w:rFonts w:ascii="Calibri" w:eastAsia="Calibri" w:hAnsi="Calibri" w:cs="Calibri"/>
          <w:sz w:val="22"/>
          <w:szCs w:val="22"/>
        </w:rPr>
        <w:tab/>
        <w:t>Las pequeñas y medianas procesadoras industriales regionales llegarían a pagar precios por encima de aquellos que pagan las grandes empresas del sector lácteo peruano, para mantener al pequeño número de ganaderos que les proveen de</w:t>
      </w:r>
      <w:r>
        <w:rPr>
          <w:rFonts w:ascii="Calibri" w:eastAsia="Calibri" w:hAnsi="Calibri" w:cs="Calibri"/>
          <w:sz w:val="22"/>
          <w:szCs w:val="22"/>
        </w:rPr>
        <w:t xml:space="preserve"> la materia prima203 y al</w:t>
      </w:r>
    </w:p>
    <w:p w14:paraId="000004E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118 de 199</w:t>
      </w:r>
    </w:p>
    <w:p w14:paraId="000004F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igual que las grandes empresas, establecen condiciones de pago por la leche que buscan incentivar el aprovisionamiento de leche cruda de calidad.</w:t>
      </w:r>
    </w:p>
    <w:p w14:paraId="000004F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274. Sin embargo, las grandes empresas industriales son las que definen las condiciones y características de la leche que requieren adquirir, y en ese contexto, los ganaderos son precio-aceptantes, siendo informados al inicio de su relación con las grandes</w:t>
      </w:r>
      <w:r>
        <w:rPr>
          <w:rFonts w:ascii="Calibri" w:eastAsia="Calibri" w:hAnsi="Calibri" w:cs="Calibri"/>
          <w:sz w:val="22"/>
          <w:szCs w:val="22"/>
        </w:rPr>
        <w:t xml:space="preserve"> empresas del precio que podrían percibir por la calidad de la leche cruda que producen, aunque el precio final podría mejorar siempre que el ganadero mejore la calidad de su producto y su volumen. Aunque dado el nivel del precio promedio pagado por las gr</w:t>
      </w:r>
      <w:r>
        <w:rPr>
          <w:rFonts w:ascii="Calibri" w:eastAsia="Calibri" w:hAnsi="Calibri" w:cs="Calibri"/>
          <w:sz w:val="22"/>
          <w:szCs w:val="22"/>
        </w:rPr>
        <w:t xml:space="preserve">andes empresas a sus ganaderos, no queda </w:t>
      </w:r>
      <w:r>
        <w:rPr>
          <w:rFonts w:ascii="Calibri" w:eastAsia="Calibri" w:hAnsi="Calibri" w:cs="Calibri"/>
          <w:sz w:val="22"/>
          <w:szCs w:val="22"/>
        </w:rPr>
        <w:lastRenderedPageBreak/>
        <w:t>claro si la contraprestación y el tipo de relación comercial204 que existe entre estos actores permite a los ganaderos realizar las inversiones de largo plazo para mejorar su producción (volumen-calidad). Ello porqu</w:t>
      </w:r>
      <w:r>
        <w:rPr>
          <w:rFonts w:ascii="Calibri" w:eastAsia="Calibri" w:hAnsi="Calibri" w:cs="Calibri"/>
          <w:sz w:val="22"/>
          <w:szCs w:val="22"/>
        </w:rPr>
        <w:t>e los ganaderos no contarían con la información suficiente y anticipada que les permita prever cual sería el nivel de sus ingresos futuros.</w:t>
      </w:r>
    </w:p>
    <w:p w14:paraId="000004F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275.Asimismo, las empresas no informarían (con antelación) los nuevos precios que regirían al inicio de una nueva ca</w:t>
      </w:r>
      <w:r>
        <w:rPr>
          <w:rFonts w:ascii="Calibri" w:eastAsia="Calibri" w:hAnsi="Calibri" w:cs="Calibri"/>
          <w:sz w:val="22"/>
          <w:szCs w:val="22"/>
        </w:rPr>
        <w:t>mpaña o año (a nivel nacional o regional), lo que podría permitir a los ganaderos evaluar si dichos precios les son convenientes y/o si prefiriesen cambiar de comprador. Ello podría estar impactando en los incentivos de los ganaderos de poder comprometerse</w:t>
      </w:r>
      <w:r>
        <w:rPr>
          <w:rFonts w:ascii="Calibri" w:eastAsia="Calibri" w:hAnsi="Calibri" w:cs="Calibri"/>
          <w:sz w:val="22"/>
          <w:szCs w:val="22"/>
        </w:rPr>
        <w:t xml:space="preserve"> en realizar mejoras e inversiones para producir una mejor calidad de leche y volumen, y que la oferta de leche cruda de calidad aumente. Por ejemplo, en entrevistas sostenidas con diversos tipos de ganaderos (grandes, medianos y pequeños), todos coincidie</w:t>
      </w:r>
      <w:r>
        <w:rPr>
          <w:rFonts w:ascii="Calibri" w:eastAsia="Calibri" w:hAnsi="Calibri" w:cs="Calibri"/>
          <w:sz w:val="22"/>
          <w:szCs w:val="22"/>
        </w:rPr>
        <w:t>ron en que, a pesar de los precios percibidos por la venta de leche cruda, si no se dedicaran a otras actividades complementarias, como la agricultura, tendrían serías limitaciones para dedicarse a la actividad ganadera205.</w:t>
      </w:r>
    </w:p>
    <w:p w14:paraId="000004F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276.En la relación entre los gan</w:t>
      </w:r>
      <w:r>
        <w:rPr>
          <w:rFonts w:ascii="Calibri" w:eastAsia="Calibri" w:hAnsi="Calibri" w:cs="Calibri"/>
          <w:sz w:val="22"/>
          <w:szCs w:val="22"/>
        </w:rPr>
        <w:t>aderos y las (grandes) empresas industriales, los primeros podrían tener limitaciones para comprender los alcances de los esquemas de pago (que involucran incentivos por diferentes variables y rangos) y de los precios que pueden percibir. Por ejemplo, la A</w:t>
      </w:r>
      <w:r>
        <w:rPr>
          <w:rFonts w:ascii="Calibri" w:eastAsia="Calibri" w:hAnsi="Calibri" w:cs="Calibri"/>
          <w:sz w:val="22"/>
          <w:szCs w:val="22"/>
        </w:rPr>
        <w:t xml:space="preserve">CCC (2018), en su estudio del sector lácteo australiano señaló que los ganaderos pueden enfrentar una mayor incertidumbre por la falta de previsión sobre el precio que pueden percibir como por los costos en los que incurren por producir leche, siendo esta </w:t>
      </w:r>
      <w:r>
        <w:rPr>
          <w:rFonts w:ascii="Calibri" w:eastAsia="Calibri" w:hAnsi="Calibri" w:cs="Calibri"/>
          <w:sz w:val="22"/>
          <w:szCs w:val="22"/>
        </w:rPr>
        <w:t>incertidumbre la que puede dificultar que planifiquen y tomen decisiones de inversión adecuadas para aumentar su productividad.</w:t>
      </w:r>
    </w:p>
    <w:p w14:paraId="000004F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277.Además, sobre la disposición de leche, de acuerdo con algunos agentes económicos en el sector, la materia prima de calidad e</w:t>
      </w:r>
      <w:r>
        <w:rPr>
          <w:rFonts w:ascii="Calibri" w:eastAsia="Calibri" w:hAnsi="Calibri" w:cs="Calibri"/>
          <w:sz w:val="22"/>
          <w:szCs w:val="22"/>
        </w:rPr>
        <w:t>scasea en el mercado peruano. El Comité de Lácteos de la SNI estima el déficit en cerca de 900 mil toneladas anuales o,</w:t>
      </w:r>
    </w:p>
    <w:p w14:paraId="000004F5" w14:textId="77777777" w:rsidR="00EA0A70" w:rsidRDefault="00323756">
      <w:pPr>
        <w:spacing w:line="360" w:lineRule="auto"/>
        <w:ind w:left="708" w:hanging="708"/>
        <w:jc w:val="both"/>
        <w:rPr>
          <w:rFonts w:ascii="Calibri" w:eastAsia="Calibri" w:hAnsi="Calibri" w:cs="Calibri"/>
          <w:sz w:val="22"/>
          <w:szCs w:val="22"/>
        </w:rPr>
      </w:pPr>
      <w:r>
        <w:rPr>
          <w:rFonts w:ascii="Calibri" w:eastAsia="Calibri" w:hAnsi="Calibri" w:cs="Calibri"/>
          <w:sz w:val="22"/>
          <w:szCs w:val="22"/>
        </w:rPr>
        <w:t>Página 119 de 199</w:t>
      </w:r>
    </w:p>
    <w:p w14:paraId="000004F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equivalentemente, el 28% del abastecimiento de la leche cruda a nivel nacional206. De manera semejante,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sos</w:t>
      </w:r>
      <w:r>
        <w:rPr>
          <w:rFonts w:ascii="Calibri" w:eastAsia="Calibri" w:hAnsi="Calibri" w:cs="Calibri"/>
          <w:sz w:val="22"/>
          <w:szCs w:val="22"/>
        </w:rPr>
        <w:t>tiene que la oferta de la materia prima es limitada, pero que el incremento de su precio podría elevar la oferta de los ganaderos (RPP, 2017). En tanto, desde hace una década atrás, Zavala (2010) señalaba que la carencia de leche cruda de calidad es una de</w:t>
      </w:r>
      <w:r>
        <w:rPr>
          <w:rFonts w:ascii="Calibri" w:eastAsia="Calibri" w:hAnsi="Calibri" w:cs="Calibri"/>
          <w:sz w:val="22"/>
          <w:szCs w:val="22"/>
        </w:rPr>
        <w:t>bilidad del sector lácteo peruano. Por ello, la producción de leche no logra satisfacer la demanda local (Zavala, 2010).</w:t>
      </w:r>
    </w:p>
    <w:p w14:paraId="000004F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278.A pesar de los problemas en la oferta de leche cruda, los datos evidencian que, durante los últimos años, las grandes empresas indu</w:t>
      </w:r>
      <w:r>
        <w:rPr>
          <w:rFonts w:ascii="Calibri" w:eastAsia="Calibri" w:hAnsi="Calibri" w:cs="Calibri"/>
          <w:sz w:val="22"/>
          <w:szCs w:val="22"/>
        </w:rPr>
        <w:t>striales han tendido a comprar leche de ganaderos medianos y grandes que obtienen grandes volúmenes de leche cruda. Asimismo, se observa que los ganaderos parecen estar dispuestos a aceptar las condiciones fijadas por las grandes empresas industriales, a p</w:t>
      </w:r>
      <w:r>
        <w:rPr>
          <w:rFonts w:ascii="Calibri" w:eastAsia="Calibri" w:hAnsi="Calibri" w:cs="Calibri"/>
          <w:sz w:val="22"/>
          <w:szCs w:val="22"/>
        </w:rPr>
        <w:t xml:space="preserve">esar de que los precios percibidos pueden ser </w:t>
      </w:r>
      <w:r>
        <w:rPr>
          <w:rFonts w:ascii="Calibri" w:eastAsia="Calibri" w:hAnsi="Calibri" w:cs="Calibri"/>
          <w:sz w:val="22"/>
          <w:szCs w:val="22"/>
        </w:rPr>
        <w:lastRenderedPageBreak/>
        <w:t xml:space="preserve">fluctuantes. Sin embargo, para los ganaderos, la capacidad de estas empresas de poder comprar el volumen de su producción les aseguraría un flujo de pago seguro, aunque dichos ingresos puedan ser insuficientes </w:t>
      </w:r>
      <w:r>
        <w:rPr>
          <w:rFonts w:ascii="Calibri" w:eastAsia="Calibri" w:hAnsi="Calibri" w:cs="Calibri"/>
          <w:sz w:val="22"/>
          <w:szCs w:val="22"/>
        </w:rPr>
        <w:t>para realizar inversiones de largo plazo y mejorar la calidad de su producción y aumentar su volumen.</w:t>
      </w:r>
    </w:p>
    <w:p w14:paraId="000004F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279.Las pequeñas y medianas empresas industriales han señalado que la condición informal de los productores ganaderos, sumado a las limitaciones para iden</w:t>
      </w:r>
      <w:r>
        <w:rPr>
          <w:rFonts w:ascii="Calibri" w:eastAsia="Calibri" w:hAnsi="Calibri" w:cs="Calibri"/>
          <w:sz w:val="22"/>
          <w:szCs w:val="22"/>
        </w:rPr>
        <w:t>tificar productores con buena calidad de leche cruda, son factores que reducen la capacidad de estas empresas para establecer relaciones de aprovisionamiento de la materia prima con ganaderos, debido a que requieren facturas para poder realizar pagos a tra</w:t>
      </w:r>
      <w:r>
        <w:rPr>
          <w:rFonts w:ascii="Calibri" w:eastAsia="Calibri" w:hAnsi="Calibri" w:cs="Calibri"/>
          <w:sz w:val="22"/>
          <w:szCs w:val="22"/>
        </w:rPr>
        <w:t>vés de transferencias bancarias.</w:t>
      </w:r>
    </w:p>
    <w:p w14:paraId="000004F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280.</w:t>
      </w:r>
      <w:r>
        <w:rPr>
          <w:rFonts w:ascii="Calibri" w:eastAsia="Calibri" w:hAnsi="Calibri" w:cs="Calibri"/>
          <w:sz w:val="22"/>
          <w:szCs w:val="22"/>
        </w:rPr>
        <w:tab/>
        <w:t>En ese marco, los problemas de información pueden contribuir a la incertidumbre que enfrentan los ganaderos sobre su perspectiva futura de ingresos, situación que puede desincentivar la realización de inversiones efici</w:t>
      </w:r>
      <w:r>
        <w:rPr>
          <w:rFonts w:ascii="Calibri" w:eastAsia="Calibri" w:hAnsi="Calibri" w:cs="Calibri"/>
          <w:sz w:val="22"/>
          <w:szCs w:val="22"/>
        </w:rPr>
        <w:t>entes por parte de los distintos tipos de ganaderos para mejorar el suministro eficiente y de calidad de leche cruda, lo que impacta en la competencia en la producción de leche cruda y también en la competencia por el acopio de leche de calidad.</w:t>
      </w:r>
    </w:p>
    <w:p w14:paraId="000004F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V.3 Patron</w:t>
      </w:r>
      <w:r>
        <w:rPr>
          <w:rFonts w:ascii="Calibri" w:eastAsia="Calibri" w:hAnsi="Calibri" w:cs="Calibri"/>
          <w:sz w:val="22"/>
          <w:szCs w:val="22"/>
        </w:rPr>
        <w:t>es de consumo</w:t>
      </w:r>
    </w:p>
    <w:p w14:paraId="000004F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281. Evaluar los patrones de consumo de leches del consumidor peruano resulta relevante ya que en ciertos casos la existencia de inercias o comportamientos que no sean óptimos o racionales por parte de los consumidores, sumado a fallas de información, pued</w:t>
      </w:r>
      <w:r>
        <w:rPr>
          <w:rFonts w:ascii="Calibri" w:eastAsia="Calibri" w:hAnsi="Calibri" w:cs="Calibri"/>
          <w:sz w:val="22"/>
          <w:szCs w:val="22"/>
        </w:rPr>
        <w:t xml:space="preserve">en limitar la habilidad de estos de tomar decisiones informadas, lo que tendría incidencia en la dinámica de los mercados. Al respecto, </w:t>
      </w:r>
      <w:proofErr w:type="spellStart"/>
      <w:r>
        <w:rPr>
          <w:rFonts w:ascii="Calibri" w:eastAsia="Calibri" w:hAnsi="Calibri" w:cs="Calibri"/>
          <w:sz w:val="22"/>
          <w:szCs w:val="22"/>
        </w:rPr>
        <w:t>Waterson</w:t>
      </w:r>
      <w:proofErr w:type="spellEnd"/>
      <w:r>
        <w:rPr>
          <w:rFonts w:ascii="Calibri" w:eastAsia="Calibri" w:hAnsi="Calibri" w:cs="Calibri"/>
          <w:sz w:val="22"/>
          <w:szCs w:val="22"/>
        </w:rPr>
        <w:t xml:space="preserve"> (2001) señala que el comportamiento de los consumidores en el mercado puede tener incidencia sobre la competenc</w:t>
      </w:r>
      <w:r>
        <w:rPr>
          <w:rFonts w:ascii="Calibri" w:eastAsia="Calibri" w:hAnsi="Calibri" w:cs="Calibri"/>
          <w:sz w:val="22"/>
          <w:szCs w:val="22"/>
        </w:rPr>
        <w:t>ia, ya sea a través de la búsqueda y comparación que realizan los consumidores (¿cuántos productos buscan y entre cuántos proveedores buscan?) y cómo responden estos a las variaciones en los precios de las empresas.</w:t>
      </w:r>
    </w:p>
    <w:p w14:paraId="000004F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highlight w:val="green"/>
        </w:rPr>
        <w:t>TERCERA PARTE</w:t>
      </w:r>
    </w:p>
    <w:p w14:paraId="000004F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Informe Preliminar Estudio</w:t>
      </w:r>
      <w:r>
        <w:rPr>
          <w:rFonts w:ascii="Calibri" w:eastAsia="Calibri" w:hAnsi="Calibri" w:cs="Calibri"/>
          <w:color w:val="222222"/>
          <w:sz w:val="22"/>
          <w:szCs w:val="22"/>
          <w:highlight w:val="white"/>
        </w:rPr>
        <w:t xml:space="preserve"> De Mercado Sobre El Sector Lácteo En El Perú</w:t>
      </w:r>
    </w:p>
    <w:p w14:paraId="000004F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120</w:t>
      </w:r>
    </w:p>
    <w:p w14:paraId="000004F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equivalentemente, el 28% del abastecimiento de la leche cruda a nivel nacional*206. De manera semejante,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sostiene que la oferta de la materia prima es limitada, pero que el incremen</w:t>
      </w:r>
      <w:r>
        <w:rPr>
          <w:rFonts w:ascii="Calibri" w:eastAsia="Calibri" w:hAnsi="Calibri" w:cs="Calibri"/>
          <w:color w:val="222222"/>
          <w:sz w:val="22"/>
          <w:szCs w:val="22"/>
          <w:highlight w:val="white"/>
        </w:rPr>
        <w:t>to de su precio podría elevar la oferta de los ganaderos (RPP, 2017). En tanto, desde hace una década atrás, Zavala (2010) señalaba que la carencia de leche cruda de calidad es una debilidad del sector lácteo peruano. Por ello, la producción de leche no lo</w:t>
      </w:r>
      <w:r>
        <w:rPr>
          <w:rFonts w:ascii="Calibri" w:eastAsia="Calibri" w:hAnsi="Calibri" w:cs="Calibri"/>
          <w:color w:val="222222"/>
          <w:sz w:val="22"/>
          <w:szCs w:val="22"/>
          <w:highlight w:val="white"/>
        </w:rPr>
        <w:t xml:space="preserve">gra satisfacer la demanda local (Zavala, 2010). </w:t>
      </w:r>
    </w:p>
    <w:p w14:paraId="0000050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278. A pesar de los problemas en la oferta de leche cruda, los datos evidencian que, durante los últimos años, las grandes empresas industriales han tendido a comprar leche de ganaderos medianos y grandes qu</w:t>
      </w:r>
      <w:r>
        <w:rPr>
          <w:rFonts w:ascii="Calibri" w:eastAsia="Calibri" w:hAnsi="Calibri" w:cs="Calibri"/>
          <w:color w:val="222222"/>
          <w:sz w:val="22"/>
          <w:szCs w:val="22"/>
          <w:highlight w:val="white"/>
        </w:rPr>
        <w:t xml:space="preserve">e obtienen grandes </w:t>
      </w:r>
      <w:proofErr w:type="spellStart"/>
      <w:r>
        <w:rPr>
          <w:rFonts w:ascii="Calibri" w:eastAsia="Calibri" w:hAnsi="Calibri" w:cs="Calibri"/>
          <w:color w:val="222222"/>
          <w:sz w:val="22"/>
          <w:szCs w:val="22"/>
          <w:highlight w:val="white"/>
        </w:rPr>
        <w:t>volumenes</w:t>
      </w:r>
      <w:proofErr w:type="spellEnd"/>
      <w:r>
        <w:rPr>
          <w:rFonts w:ascii="Calibri" w:eastAsia="Calibri" w:hAnsi="Calibri" w:cs="Calibri"/>
          <w:color w:val="222222"/>
          <w:sz w:val="22"/>
          <w:szCs w:val="22"/>
          <w:highlight w:val="white"/>
        </w:rPr>
        <w:t xml:space="preserve"> de leche cruda. Asimismo, se observa que los ganaderos parecen estar dispuestos a aceptar las condiciones fijadas por las grandes empresas industriales, a pesar de que los precios percibidos pueden ser </w:t>
      </w:r>
      <w:r>
        <w:rPr>
          <w:rFonts w:ascii="Calibri" w:eastAsia="Calibri" w:hAnsi="Calibri" w:cs="Calibri"/>
          <w:color w:val="222222"/>
          <w:sz w:val="22"/>
          <w:szCs w:val="22"/>
          <w:highlight w:val="white"/>
        </w:rPr>
        <w:lastRenderedPageBreak/>
        <w:t>fluctuantes. Sin embargo,</w:t>
      </w:r>
      <w:r>
        <w:rPr>
          <w:rFonts w:ascii="Calibri" w:eastAsia="Calibri" w:hAnsi="Calibri" w:cs="Calibri"/>
          <w:color w:val="222222"/>
          <w:sz w:val="22"/>
          <w:szCs w:val="22"/>
          <w:highlight w:val="white"/>
        </w:rPr>
        <w:t xml:space="preserve"> para los ganaderos, la capacidad de estas empresas de poder comprar el volumen de su producción les aseguraría un flujo de pago seguro, aunque dichos ingresos puedan ser insuficientes para realizar inversiones de largo plazo y mejorar la calidad de su pro</w:t>
      </w:r>
      <w:r>
        <w:rPr>
          <w:rFonts w:ascii="Calibri" w:eastAsia="Calibri" w:hAnsi="Calibri" w:cs="Calibri"/>
          <w:color w:val="222222"/>
          <w:sz w:val="22"/>
          <w:szCs w:val="22"/>
          <w:highlight w:val="white"/>
        </w:rPr>
        <w:t xml:space="preserve">ducción y aumentar su volumen. </w:t>
      </w:r>
    </w:p>
    <w:p w14:paraId="0000050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279. Las pequeñas y medianas empresas industriales han señalado que la condición informal de los productores ganaderos, sumado a las limitaciones para identificar productores con buena calidad de leche cruda, son factores qu</w:t>
      </w:r>
      <w:r>
        <w:rPr>
          <w:rFonts w:ascii="Calibri" w:eastAsia="Calibri" w:hAnsi="Calibri" w:cs="Calibri"/>
          <w:color w:val="222222"/>
          <w:sz w:val="22"/>
          <w:szCs w:val="22"/>
          <w:highlight w:val="white"/>
        </w:rPr>
        <w:t xml:space="preserve">e reducen la capacidad de estas empresas para establecer relaciones de aprovisionamiento de la materia prima con ganaderos, debido a que requieren facturas para poder realizar pagos a través de transferencias bancarias. </w:t>
      </w:r>
    </w:p>
    <w:p w14:paraId="0000050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280. En ese marco, los problemas de</w:t>
      </w:r>
      <w:r>
        <w:rPr>
          <w:rFonts w:ascii="Calibri" w:eastAsia="Calibri" w:hAnsi="Calibri" w:cs="Calibri"/>
          <w:color w:val="222222"/>
          <w:sz w:val="22"/>
          <w:szCs w:val="22"/>
          <w:highlight w:val="white"/>
        </w:rPr>
        <w:t xml:space="preserve"> información pueden contribuir a la incertidumbre que enfrentan los ganaderos sobre su perspectiva futura de ingresos, situación que puede desincentivar la realización de inversiones eficientes por parte de los distintos tipos de ganaderos para mejorar el </w:t>
      </w:r>
      <w:r>
        <w:rPr>
          <w:rFonts w:ascii="Calibri" w:eastAsia="Calibri" w:hAnsi="Calibri" w:cs="Calibri"/>
          <w:color w:val="222222"/>
          <w:sz w:val="22"/>
          <w:szCs w:val="22"/>
          <w:highlight w:val="white"/>
        </w:rPr>
        <w:t xml:space="preserve">suministro eficiente y de calidad de leche cruda, lo que impacta en la competencia en la producción de leche cruda y también en la competencia por el acopio de leche de calidad. </w:t>
      </w:r>
    </w:p>
    <w:p w14:paraId="0000050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V.3 Patrones de consumo </w:t>
      </w:r>
    </w:p>
    <w:p w14:paraId="0000050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281. Evaluar los patrones de consumo de leches del c</w:t>
      </w:r>
      <w:r>
        <w:rPr>
          <w:rFonts w:ascii="Calibri" w:eastAsia="Calibri" w:hAnsi="Calibri" w:cs="Calibri"/>
          <w:color w:val="222222"/>
          <w:sz w:val="22"/>
          <w:szCs w:val="22"/>
          <w:highlight w:val="white"/>
        </w:rPr>
        <w:t>onsumidor peruano resulta relevante ya que en ciertos casos la existencia de inercias o comportamientos que no sean óptimos o racionales por parte de los consumidores, sumado a fallas de información, pueden limitar la habilidad de estos de tomar decisiones</w:t>
      </w:r>
      <w:r>
        <w:rPr>
          <w:rFonts w:ascii="Calibri" w:eastAsia="Calibri" w:hAnsi="Calibri" w:cs="Calibri"/>
          <w:color w:val="222222"/>
          <w:sz w:val="22"/>
          <w:szCs w:val="22"/>
          <w:highlight w:val="white"/>
        </w:rPr>
        <w:t xml:space="preserve"> informadas, lo que tendría incidencia en la dinámica de los mercados. Al respecto, </w:t>
      </w:r>
      <w:proofErr w:type="spellStart"/>
      <w:r>
        <w:rPr>
          <w:rFonts w:ascii="Calibri" w:eastAsia="Calibri" w:hAnsi="Calibri" w:cs="Calibri"/>
          <w:color w:val="222222"/>
          <w:sz w:val="22"/>
          <w:szCs w:val="22"/>
          <w:highlight w:val="white"/>
        </w:rPr>
        <w:t>Waterson</w:t>
      </w:r>
      <w:proofErr w:type="spellEnd"/>
      <w:r>
        <w:rPr>
          <w:rFonts w:ascii="Calibri" w:eastAsia="Calibri" w:hAnsi="Calibri" w:cs="Calibri"/>
          <w:color w:val="222222"/>
          <w:sz w:val="22"/>
          <w:szCs w:val="22"/>
          <w:highlight w:val="white"/>
        </w:rPr>
        <w:t xml:space="preserve"> (2001) señala que el comportamiento de los consumidores en el mercado puede tener incidencia sobre la competencia, ya sea a través de la búsqueda y comparación que</w:t>
      </w:r>
      <w:r>
        <w:rPr>
          <w:rFonts w:ascii="Calibri" w:eastAsia="Calibri" w:hAnsi="Calibri" w:cs="Calibri"/>
          <w:color w:val="222222"/>
          <w:sz w:val="22"/>
          <w:szCs w:val="22"/>
          <w:highlight w:val="white"/>
        </w:rPr>
        <w:t xml:space="preserve"> realizan los consumidores (¿cuántos productos buscan y entre cuántos proveedores buscan?) y como responden estos a las variaciones en los precios de las empresas. </w:t>
      </w:r>
    </w:p>
    <w:p w14:paraId="0000050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121</w:t>
      </w:r>
    </w:p>
    <w:p w14:paraId="0000050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282. Por ejemplo, un aspecto particular que distingue al Perú de otras ex</w:t>
      </w:r>
      <w:r>
        <w:rPr>
          <w:rFonts w:ascii="Calibri" w:eastAsia="Calibri" w:hAnsi="Calibri" w:cs="Calibri"/>
          <w:color w:val="222222"/>
          <w:sz w:val="22"/>
          <w:szCs w:val="22"/>
          <w:highlight w:val="white"/>
        </w:rPr>
        <w:t xml:space="preserve">periencias en el consumo de lácteos es el consumo de leche en su versión evaporada. De acuerdo con la estadística de ventas en el Perú al 2021 (ver Tabla 16), el 75.35% de las ventas de leche industrial corresponde a leche evaporada, producto que en otros </w:t>
      </w:r>
      <w:r>
        <w:rPr>
          <w:rFonts w:ascii="Calibri" w:eastAsia="Calibri" w:hAnsi="Calibri" w:cs="Calibri"/>
          <w:color w:val="222222"/>
          <w:sz w:val="22"/>
          <w:szCs w:val="22"/>
          <w:highlight w:val="white"/>
        </w:rPr>
        <w:t xml:space="preserve">países tiene una menor demanda y que incluso suele ser demandado para la elaboración de productos de repostería. En otros países, el consumo de leche se centra en su presentación de leche bebible entera. </w:t>
      </w:r>
    </w:p>
    <w:p w14:paraId="0000050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283. La preferencia del consumidor peruano por lech</w:t>
      </w:r>
      <w:r>
        <w:rPr>
          <w:rFonts w:ascii="Calibri" w:eastAsia="Calibri" w:hAnsi="Calibri" w:cs="Calibri"/>
          <w:color w:val="222222"/>
          <w:sz w:val="22"/>
          <w:szCs w:val="22"/>
          <w:highlight w:val="white"/>
        </w:rPr>
        <w:t xml:space="preserve">e evaporada generaría fuertes limitaciones para la introducción del consumo de otras leches por parte de incumbentes o nuevos actores. Por ejemplo, en la década de 1990, la empresa extranjera New </w:t>
      </w:r>
      <w:proofErr w:type="spellStart"/>
      <w:r>
        <w:rPr>
          <w:rFonts w:ascii="Calibri" w:eastAsia="Calibri" w:hAnsi="Calibri" w:cs="Calibri"/>
          <w:color w:val="222222"/>
          <w:sz w:val="22"/>
          <w:szCs w:val="22"/>
          <w:highlight w:val="white"/>
        </w:rPr>
        <w:t>Zealand</w:t>
      </w:r>
      <w:proofErr w:type="spellEnd"/>
      <w:r>
        <w:rPr>
          <w:rFonts w:ascii="Calibri" w:eastAsia="Calibri" w:hAnsi="Calibri" w:cs="Calibri"/>
          <w:color w:val="222222"/>
          <w:sz w:val="22"/>
          <w:szCs w:val="22"/>
          <w:highlight w:val="white"/>
        </w:rPr>
        <w:t xml:space="preserve"> le disputó el mercado a la empresa Gloria con la com</w:t>
      </w:r>
      <w:r>
        <w:rPr>
          <w:rFonts w:ascii="Calibri" w:eastAsia="Calibri" w:hAnsi="Calibri" w:cs="Calibri"/>
          <w:color w:val="222222"/>
          <w:sz w:val="22"/>
          <w:szCs w:val="22"/>
          <w:highlight w:val="white"/>
        </w:rPr>
        <w:t>ercialización de la leche en polvo Anchor, importada desde Nueva Zelanda, producto que se vendía a un menor precio que la leche evaporada, sin embargo, con la mejora del poder adquisitivo de las personas, los consumidores volvieron a preferir el consumo de</w:t>
      </w:r>
      <w:r>
        <w:rPr>
          <w:rFonts w:ascii="Calibri" w:eastAsia="Calibri" w:hAnsi="Calibri" w:cs="Calibri"/>
          <w:color w:val="222222"/>
          <w:sz w:val="22"/>
          <w:szCs w:val="22"/>
          <w:highlight w:val="white"/>
        </w:rPr>
        <w:t xml:space="preserve"> leche en su versión evaporada, dando lugar a la posterior salida de la empresa del país en el 2005. </w:t>
      </w:r>
      <w:r>
        <w:rPr>
          <w:rFonts w:ascii="Calibri" w:eastAsia="Calibri" w:hAnsi="Calibri" w:cs="Calibri"/>
          <w:color w:val="222222"/>
          <w:sz w:val="22"/>
          <w:szCs w:val="22"/>
          <w:highlight w:val="white"/>
        </w:rPr>
        <w:lastRenderedPageBreak/>
        <w:t xml:space="preserve">Posteriormente, Nestlé Perú obtuvo la licencia de la empresa para importar y comercializar el producto en el país, por lo que la leche en polvo Anchor aún </w:t>
      </w:r>
      <w:r>
        <w:rPr>
          <w:rFonts w:ascii="Calibri" w:eastAsia="Calibri" w:hAnsi="Calibri" w:cs="Calibri"/>
          <w:color w:val="222222"/>
          <w:sz w:val="22"/>
          <w:szCs w:val="22"/>
          <w:highlight w:val="white"/>
        </w:rPr>
        <w:t xml:space="preserve">se comercializa en el país. </w:t>
      </w:r>
    </w:p>
    <w:p w14:paraId="0000050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284. Por tanto, corresponde analizar si los patrones de consumo en el Perú pueden estar asociado a elementos que incidan en la dinámica de la competencia y representan una limitante para el consumo de productos lácteos en otras</w:t>
      </w:r>
      <w:r>
        <w:rPr>
          <w:rFonts w:ascii="Calibri" w:eastAsia="Calibri" w:hAnsi="Calibri" w:cs="Calibri"/>
          <w:color w:val="222222"/>
          <w:sz w:val="22"/>
          <w:szCs w:val="22"/>
          <w:highlight w:val="white"/>
        </w:rPr>
        <w:t xml:space="preserve"> presentaciones. </w:t>
      </w:r>
    </w:p>
    <w:p w14:paraId="0000050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285. Al respecto, según el </w:t>
      </w:r>
      <w:proofErr w:type="spellStart"/>
      <w:r>
        <w:rPr>
          <w:rFonts w:ascii="Calibri" w:eastAsia="Calibri" w:hAnsi="Calibri" w:cs="Calibri"/>
          <w:color w:val="222222"/>
          <w:sz w:val="22"/>
          <w:szCs w:val="22"/>
          <w:highlight w:val="white"/>
        </w:rPr>
        <w:t>Minag</w:t>
      </w:r>
      <w:proofErr w:type="spellEnd"/>
      <w:r>
        <w:rPr>
          <w:rFonts w:ascii="Calibri" w:eastAsia="Calibri" w:hAnsi="Calibri" w:cs="Calibri"/>
          <w:color w:val="222222"/>
          <w:sz w:val="22"/>
          <w:szCs w:val="22"/>
          <w:highlight w:val="white"/>
        </w:rPr>
        <w:t xml:space="preserve"> (2010), los hábitos de consumo de los peruanos son la suma de las diversas políticas públicas implementadas por el Estado, el desarrollo tecnológico experimentado por el sector lácteo y la situación de los</w:t>
      </w:r>
      <w:r>
        <w:rPr>
          <w:rFonts w:ascii="Calibri" w:eastAsia="Calibri" w:hAnsi="Calibri" w:cs="Calibri"/>
          <w:color w:val="222222"/>
          <w:sz w:val="22"/>
          <w:szCs w:val="22"/>
          <w:highlight w:val="white"/>
        </w:rPr>
        <w:t xml:space="preserve"> consumidores que influye en sus elecciones de consumo. Por ejemplo, a inicios del siglo XX, en el país predominaba el consumo de leche cruda, pero los avances tecnológicos y los cambios demográficos, específicamente los procesos migratorios del campo a la</w:t>
      </w:r>
      <w:r>
        <w:rPr>
          <w:rFonts w:ascii="Calibri" w:eastAsia="Calibri" w:hAnsi="Calibri" w:cs="Calibri"/>
          <w:color w:val="222222"/>
          <w:sz w:val="22"/>
          <w:szCs w:val="22"/>
          <w:highlight w:val="white"/>
        </w:rPr>
        <w:t xml:space="preserve"> ciudad ocasionaron la introducción de productos alternativos como la leche pasteurizada y la leche evaporada en lata, logrando la primera posicionarse como el principal producto lácteo consumido por los hogares, pero ya se destacaba el crecimiento industr</w:t>
      </w:r>
      <w:r>
        <w:rPr>
          <w:rFonts w:ascii="Calibri" w:eastAsia="Calibri" w:hAnsi="Calibri" w:cs="Calibri"/>
          <w:color w:val="222222"/>
          <w:sz w:val="22"/>
          <w:szCs w:val="22"/>
          <w:highlight w:val="white"/>
        </w:rPr>
        <w:t xml:space="preserve">ial de la leche evaporada. </w:t>
      </w:r>
    </w:p>
    <w:p w14:paraId="0000050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286. Posteriormente, en la década de 1960, se empieza a reportar las importaciones masivas de leche en polvo que, junto con las políticas que posteriormente se implementaron*207, permitieron que la leche evaporada y la leche en </w:t>
      </w:r>
      <w:r>
        <w:rPr>
          <w:rFonts w:ascii="Calibri" w:eastAsia="Calibri" w:hAnsi="Calibri" w:cs="Calibri"/>
          <w:color w:val="222222"/>
          <w:sz w:val="22"/>
          <w:szCs w:val="22"/>
          <w:highlight w:val="white"/>
        </w:rPr>
        <w:t>polvo empiecen a ser los principales productos lácteos consumidos en el país, desplazando a la leche pasteurizada, debido a las condiciones que se requerían para su conservación y distribución (</w:t>
      </w:r>
      <w:proofErr w:type="spellStart"/>
      <w:r>
        <w:rPr>
          <w:rFonts w:ascii="Calibri" w:eastAsia="Calibri" w:hAnsi="Calibri" w:cs="Calibri"/>
          <w:color w:val="222222"/>
          <w:sz w:val="22"/>
          <w:szCs w:val="22"/>
          <w:highlight w:val="white"/>
        </w:rPr>
        <w:t>Minag</w:t>
      </w:r>
      <w:proofErr w:type="spellEnd"/>
      <w:r>
        <w:rPr>
          <w:rFonts w:ascii="Calibri" w:eastAsia="Calibri" w:hAnsi="Calibri" w:cs="Calibri"/>
          <w:color w:val="222222"/>
          <w:sz w:val="22"/>
          <w:szCs w:val="22"/>
          <w:highlight w:val="white"/>
        </w:rPr>
        <w:t xml:space="preserve">, 2010). 287. En la década de 1990, según Bernet (1998), </w:t>
      </w:r>
      <w:r>
        <w:rPr>
          <w:rFonts w:ascii="Calibri" w:eastAsia="Calibri" w:hAnsi="Calibri" w:cs="Calibri"/>
          <w:color w:val="222222"/>
          <w:sz w:val="22"/>
          <w:szCs w:val="22"/>
          <w:highlight w:val="white"/>
        </w:rPr>
        <w:t xml:space="preserve">la leche evaporada ya se había consolidado como el producto dominante*208, y se proyectaba que en los años posteriores pudiera verse </w:t>
      </w:r>
    </w:p>
    <w:p w14:paraId="0000050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122</w:t>
      </w:r>
    </w:p>
    <w:p w14:paraId="0000050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reducido su consumo debido a que la leche en polvo importada podría ganar mayor participación de mercado</w:t>
      </w:r>
      <w:r>
        <w:rPr>
          <w:rFonts w:ascii="Calibri" w:eastAsia="Calibri" w:hAnsi="Calibri" w:cs="Calibri"/>
          <w:color w:val="222222"/>
          <w:sz w:val="22"/>
          <w:szCs w:val="22"/>
          <w:highlight w:val="white"/>
        </w:rPr>
        <w:t xml:space="preserve"> por su menor precio con respecto a la leche evaporada en lata. No obstante, aunque dicho desplazamiento no se materializó, la leche en polvo llegó a ser un producto con un importante nivel de consumo en dicho período. </w:t>
      </w:r>
    </w:p>
    <w:p w14:paraId="0000050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288. Actualmente, la leche evaporada</w:t>
      </w:r>
      <w:r>
        <w:rPr>
          <w:rFonts w:ascii="Calibri" w:eastAsia="Calibri" w:hAnsi="Calibri" w:cs="Calibri"/>
          <w:color w:val="222222"/>
          <w:sz w:val="22"/>
          <w:szCs w:val="22"/>
          <w:highlight w:val="white"/>
        </w:rPr>
        <w:t xml:space="preserve"> sigue siendo el principal tipo de leche que se consume. Según las cifras reportadas por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al 2021, el consumo per cápita de leche evaporada, leche bebible (pasteurizada y/o UHT) y leche fresca entera fue de 31.1, 4.8 y 28.7 kilogramos por person</w:t>
      </w:r>
      <w:r>
        <w:rPr>
          <w:rFonts w:ascii="Calibri" w:eastAsia="Calibri" w:hAnsi="Calibri" w:cs="Calibri"/>
          <w:color w:val="222222"/>
          <w:sz w:val="22"/>
          <w:szCs w:val="22"/>
          <w:highlight w:val="white"/>
        </w:rPr>
        <w:t xml:space="preserve">a anualmente, respectivamente. Asimismo, con base en los datos de la </w:t>
      </w:r>
      <w:proofErr w:type="spellStart"/>
      <w:r>
        <w:rPr>
          <w:rFonts w:ascii="Calibri" w:eastAsia="Calibri" w:hAnsi="Calibri" w:cs="Calibri"/>
          <w:color w:val="222222"/>
          <w:sz w:val="22"/>
          <w:szCs w:val="22"/>
          <w:highlight w:val="white"/>
        </w:rPr>
        <w:t>Enaho</w:t>
      </w:r>
      <w:proofErr w:type="spellEnd"/>
      <w:r>
        <w:rPr>
          <w:rFonts w:ascii="Calibri" w:eastAsia="Calibri" w:hAnsi="Calibri" w:cs="Calibri"/>
          <w:color w:val="222222"/>
          <w:sz w:val="22"/>
          <w:szCs w:val="22"/>
          <w:highlight w:val="white"/>
        </w:rPr>
        <w:t xml:space="preserve">, la leche evaporada representa poco más del 50% del total de leches consumidas por los peruanos (ver Figura 37). Además, de acuerdo con las cifras de la </w:t>
      </w:r>
      <w:proofErr w:type="spellStart"/>
      <w:r>
        <w:rPr>
          <w:rFonts w:ascii="Calibri" w:eastAsia="Calibri" w:hAnsi="Calibri" w:cs="Calibri"/>
          <w:color w:val="222222"/>
          <w:sz w:val="22"/>
          <w:szCs w:val="22"/>
          <w:highlight w:val="white"/>
        </w:rPr>
        <w:t>Enaho</w:t>
      </w:r>
      <w:proofErr w:type="spellEnd"/>
      <w:r>
        <w:rPr>
          <w:rFonts w:ascii="Calibri" w:eastAsia="Calibri" w:hAnsi="Calibri" w:cs="Calibri"/>
          <w:color w:val="222222"/>
          <w:sz w:val="22"/>
          <w:szCs w:val="22"/>
          <w:highlight w:val="white"/>
        </w:rPr>
        <w:t>, el consumo de leche b</w:t>
      </w:r>
      <w:r>
        <w:rPr>
          <w:rFonts w:ascii="Calibri" w:eastAsia="Calibri" w:hAnsi="Calibri" w:cs="Calibri"/>
          <w:color w:val="222222"/>
          <w:sz w:val="22"/>
          <w:szCs w:val="22"/>
          <w:highlight w:val="white"/>
        </w:rPr>
        <w:t>ebible registra bajos niveles de consumo y se reportaría un incremento por el consumo de la leche en polvo (entera y descremada) importada*209</w:t>
      </w:r>
    </w:p>
    <w:p w14:paraId="0000050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Figura 37: Distribución y Consumo per cápita de lácteos por año, 2015 - 2021 </w:t>
      </w:r>
    </w:p>
    <w:p w14:paraId="0000050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289. A la fecha, el Perú sigue sien</w:t>
      </w:r>
      <w:r>
        <w:rPr>
          <w:rFonts w:ascii="Calibri" w:eastAsia="Calibri" w:hAnsi="Calibri" w:cs="Calibri"/>
          <w:color w:val="222222"/>
          <w:sz w:val="22"/>
          <w:szCs w:val="22"/>
          <w:highlight w:val="white"/>
        </w:rPr>
        <w:t xml:space="preserve">do el único país de América Latina que sigue consumiendo leche evaporada en </w:t>
      </w:r>
      <w:r>
        <w:rPr>
          <w:rFonts w:ascii="Calibri" w:eastAsia="Calibri" w:hAnsi="Calibri" w:cs="Calibri"/>
          <w:color w:val="222222"/>
          <w:sz w:val="22"/>
          <w:szCs w:val="22"/>
          <w:highlight w:val="white"/>
        </w:rPr>
        <w:lastRenderedPageBreak/>
        <w:t>lata, presentación que se considera arraigada culturalmente (Diario Gestión, 2018). En comparación con los países pares, Colombia reporta una inclinación por el consumo de leche UH</w:t>
      </w:r>
      <w:r>
        <w:rPr>
          <w:rFonts w:ascii="Calibri" w:eastAsia="Calibri" w:hAnsi="Calibri" w:cs="Calibri"/>
          <w:color w:val="222222"/>
          <w:sz w:val="22"/>
          <w:szCs w:val="22"/>
          <w:highlight w:val="white"/>
        </w:rPr>
        <w:t>T entera, la cual representa el 48% del volumen total comercializado de los principales productos lácteos, y una menor preferencia por la leche pasteurizada (9%) y leche en polvo (13%)*210. Por su parte, en Chile el principal producto lácteo elaborado es l</w:t>
      </w:r>
      <w:r>
        <w:rPr>
          <w:rFonts w:ascii="Calibri" w:eastAsia="Calibri" w:hAnsi="Calibri" w:cs="Calibri"/>
          <w:color w:val="222222"/>
          <w:sz w:val="22"/>
          <w:szCs w:val="22"/>
          <w:highlight w:val="white"/>
        </w:rPr>
        <w:t>a leche bebible (UHT), explicando el 43.5% del volumen de lácteos</w:t>
      </w:r>
    </w:p>
    <w:p w14:paraId="0000051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123</w:t>
      </w:r>
    </w:p>
    <w:p w14:paraId="0000051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producidos, seguida en menor medida por la leche en polvo (7.3%). Además, el uso de la leche evaporada en dichos países está asociado exclusivamente para la repostería. </w:t>
      </w:r>
    </w:p>
    <w:p w14:paraId="0000051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290. Es preciso señalar que, en el Perú la preferencia por la leche evaporada en lata se explicaría por su sabor, su composición nutricional, su fácil transporte a nivel nacional y términos de conservación, debido a que solo un 58.2% de hogares dispone de </w:t>
      </w:r>
      <w:r>
        <w:rPr>
          <w:rFonts w:ascii="Calibri" w:eastAsia="Calibri" w:hAnsi="Calibri" w:cs="Calibri"/>
          <w:color w:val="222222"/>
          <w:sz w:val="22"/>
          <w:szCs w:val="22"/>
          <w:highlight w:val="white"/>
        </w:rPr>
        <w:t>equipos de refrigeración, disminuyendo a 16.8% la posesión en zonas rurales (Andina, 2020). Al respecto, la leche evaporada puede conservarse en un ambiente fresco y seco, teniendo un periodo de vida útil de nueve (9) meses*211, sin embargo, una vez abiert</w:t>
      </w:r>
      <w:r>
        <w:rPr>
          <w:rFonts w:ascii="Calibri" w:eastAsia="Calibri" w:hAnsi="Calibri" w:cs="Calibri"/>
          <w:color w:val="222222"/>
          <w:sz w:val="22"/>
          <w:szCs w:val="22"/>
          <w:highlight w:val="white"/>
        </w:rPr>
        <w:t>o el producto requiere ser refrigerado con un tiempo de vida útil de entre 3 a 5 días*212. Por su parte, la leche entera UHT también contaría con un periodo importante de conservación seis (6) meses y una vez abierto el tiempo de vida útil oscila entre 4 a</w:t>
      </w:r>
      <w:r>
        <w:rPr>
          <w:rFonts w:ascii="Calibri" w:eastAsia="Calibri" w:hAnsi="Calibri" w:cs="Calibri"/>
          <w:color w:val="222222"/>
          <w:sz w:val="22"/>
          <w:szCs w:val="22"/>
          <w:highlight w:val="white"/>
        </w:rPr>
        <w:t xml:space="preserve"> 6 días si se mantiene en refrigeración. </w:t>
      </w:r>
    </w:p>
    <w:p w14:paraId="0000051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291. En ese sentido, un aspecto a considerar entre las leches que se comercializan son las opciones que tienen los consumidores de poder reemplazar la leche evaporada con un producto similar. Una alternativa en ese</w:t>
      </w:r>
      <w:r>
        <w:rPr>
          <w:rFonts w:ascii="Calibri" w:eastAsia="Calibri" w:hAnsi="Calibri" w:cs="Calibri"/>
          <w:color w:val="222222"/>
          <w:sz w:val="22"/>
          <w:szCs w:val="22"/>
          <w:highlight w:val="white"/>
        </w:rPr>
        <w:t xml:space="preserve"> sentido puede ser la leche UHT entera de un litro que tiene similares nutrientes y que no requiere mezclarse con agua, como es el caso de la leche evaporada, pudiendo ser directamente consumido, según la información consignada en las etiquetas de los prop</w:t>
      </w:r>
      <w:r>
        <w:rPr>
          <w:rFonts w:ascii="Calibri" w:eastAsia="Calibri" w:hAnsi="Calibri" w:cs="Calibri"/>
          <w:color w:val="222222"/>
          <w:sz w:val="22"/>
          <w:szCs w:val="22"/>
          <w:highlight w:val="white"/>
        </w:rPr>
        <w:t xml:space="preserve">ios productos. </w:t>
      </w:r>
    </w:p>
    <w:p w14:paraId="0000051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292. En la Figura 38 se presenta el precio de la leche evaporada en su presentación de 400 gramos y el precio de una leche entera UHT de un litro. Se evidencia una diferencia importante en los precios, donde la leche entera UHT es en promed</w:t>
      </w:r>
      <w:r>
        <w:rPr>
          <w:rFonts w:ascii="Calibri" w:eastAsia="Calibri" w:hAnsi="Calibri" w:cs="Calibri"/>
          <w:color w:val="222222"/>
          <w:sz w:val="22"/>
          <w:szCs w:val="22"/>
          <w:highlight w:val="white"/>
        </w:rPr>
        <w:t>io un sol mayor a la lata de leche evaporada, cuyo rendimiento es menor a un litro*213. Al respecto, en otros países de la región, como Chile y Colombia, el precio de un litro de leche entera UHT es menor a la lata de leche evaporada con un contenido de 40</w:t>
      </w:r>
      <w:r>
        <w:rPr>
          <w:rFonts w:ascii="Calibri" w:eastAsia="Calibri" w:hAnsi="Calibri" w:cs="Calibri"/>
          <w:color w:val="222222"/>
          <w:sz w:val="22"/>
          <w:szCs w:val="22"/>
          <w:highlight w:val="white"/>
        </w:rPr>
        <w:t>0 gramos*214, probablemente ello se explique porque al preferirse el consumo de leche en su formato bebible, las empresas se han especializado en dicha producción, existiendo una amplia oferta. Mientras que la leche evaporada, que se usa con fines de repos</w:t>
      </w:r>
      <w:r>
        <w:rPr>
          <w:rFonts w:ascii="Calibri" w:eastAsia="Calibri" w:hAnsi="Calibri" w:cs="Calibri"/>
          <w:color w:val="222222"/>
          <w:sz w:val="22"/>
          <w:szCs w:val="22"/>
          <w:highlight w:val="white"/>
        </w:rPr>
        <w:t>tería, suele ser importada.</w:t>
      </w:r>
    </w:p>
    <w:p w14:paraId="0000051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124</w:t>
      </w:r>
    </w:p>
    <w:p w14:paraId="0000051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Figura 38: Evolución del precio de la leche evaporada y de la leche entera UHT, 2015 - 2021 </w:t>
      </w:r>
    </w:p>
    <w:p w14:paraId="0000051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293. Adicionalmente, de acuerdo con la información nutricional se observa que la leche evaporada presenta </w:t>
      </w:r>
      <w:r>
        <w:rPr>
          <w:rFonts w:ascii="Calibri" w:eastAsia="Calibri" w:hAnsi="Calibri" w:cs="Calibri"/>
          <w:color w:val="222222"/>
          <w:sz w:val="22"/>
          <w:szCs w:val="22"/>
          <w:highlight w:val="white"/>
        </w:rPr>
        <w:lastRenderedPageBreak/>
        <w:t>mayor nivel de proteínas y grasas que las demás leches. Desde luego, que la leche evaporada contenga un alto nivel de grasa no es favorable dado que s</w:t>
      </w:r>
      <w:r>
        <w:rPr>
          <w:rFonts w:ascii="Calibri" w:eastAsia="Calibri" w:hAnsi="Calibri" w:cs="Calibri"/>
          <w:color w:val="222222"/>
          <w:sz w:val="22"/>
          <w:szCs w:val="22"/>
          <w:highlight w:val="white"/>
        </w:rPr>
        <w:t>us usos son de alimentación directa y además son distribuidos a niños y población vulnerable mediante los programas sociales del Estado. Si revisamos la ratio proteína/grasa*215 (ver Tabla 29) se obtiene que las leches UHT y pasteurizada tienen mayor ratio</w:t>
      </w:r>
      <w:r>
        <w:rPr>
          <w:rFonts w:ascii="Calibri" w:eastAsia="Calibri" w:hAnsi="Calibri" w:cs="Calibri"/>
          <w:color w:val="222222"/>
          <w:sz w:val="22"/>
          <w:szCs w:val="22"/>
          <w:highlight w:val="white"/>
        </w:rPr>
        <w:t xml:space="preserve"> que la leche evaporada, por lo tanto, se podrían considerar productos más nutritivos.</w:t>
      </w:r>
    </w:p>
    <w:p w14:paraId="0000051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Tabla 29: Ratio proteína/grasa de la Leche Evaporada, Leche Pasteurizada y Leche UHT entera</w:t>
      </w:r>
    </w:p>
    <w:p w14:paraId="00000519" w14:textId="77777777" w:rsidR="00EA0A70" w:rsidRDefault="00323756">
      <w:pPr>
        <w:numPr>
          <w:ilvl w:val="0"/>
          <w:numId w:val="1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leche: Leche evaporada, Proteína: 6.0, Grasa: 6.5, Ratio Proteína/Gra</w:t>
      </w:r>
      <w:r>
        <w:rPr>
          <w:rFonts w:ascii="Calibri" w:eastAsia="Calibri" w:hAnsi="Calibri" w:cs="Calibri"/>
          <w:color w:val="222222"/>
          <w:sz w:val="22"/>
          <w:szCs w:val="22"/>
          <w:highlight w:val="white"/>
        </w:rPr>
        <w:t>sa: 0.92</w:t>
      </w:r>
    </w:p>
    <w:p w14:paraId="0000051A" w14:textId="77777777" w:rsidR="00EA0A70" w:rsidRDefault="00323756">
      <w:pPr>
        <w:numPr>
          <w:ilvl w:val="0"/>
          <w:numId w:val="1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leche: Leche pasteurizada, Proteína: 2.9, Grasa: 3.0, Ratio Proteína/Grasa: 0.97</w:t>
      </w:r>
    </w:p>
    <w:p w14:paraId="0000051B" w14:textId="77777777" w:rsidR="00EA0A70" w:rsidRDefault="00323756">
      <w:pPr>
        <w:numPr>
          <w:ilvl w:val="0"/>
          <w:numId w:val="1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leche: Leche UHT entera, Proteína: 2.9, Grasa: 3.0, Ratio Proteína/Grasa: 0.97</w:t>
      </w:r>
    </w:p>
    <w:p w14:paraId="0000051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294. Por otro lado, tal como se señaló en el apartado de consumo de lác</w:t>
      </w:r>
      <w:r>
        <w:rPr>
          <w:rFonts w:ascii="Calibri" w:eastAsia="Calibri" w:hAnsi="Calibri" w:cs="Calibri"/>
          <w:color w:val="222222"/>
          <w:sz w:val="22"/>
          <w:szCs w:val="22"/>
          <w:highlight w:val="white"/>
        </w:rPr>
        <w:t xml:space="preserve">teos, en el Perú destaca la preferencia por marcas tradicionales como Gloria, Laive, Ideal, </w:t>
      </w:r>
      <w:proofErr w:type="spellStart"/>
      <w:r>
        <w:rPr>
          <w:rFonts w:ascii="Calibri" w:eastAsia="Calibri" w:hAnsi="Calibri" w:cs="Calibri"/>
          <w:color w:val="222222"/>
          <w:sz w:val="22"/>
          <w:szCs w:val="22"/>
          <w:highlight w:val="white"/>
        </w:rPr>
        <w:t>Manty</w:t>
      </w:r>
      <w:proofErr w:type="spellEnd"/>
      <w:r>
        <w:rPr>
          <w:rFonts w:ascii="Calibri" w:eastAsia="Calibri" w:hAnsi="Calibri" w:cs="Calibri"/>
          <w:color w:val="222222"/>
          <w:sz w:val="22"/>
          <w:szCs w:val="22"/>
          <w:highlight w:val="white"/>
        </w:rPr>
        <w:t xml:space="preserve"> y </w:t>
      </w:r>
      <w:proofErr w:type="spellStart"/>
      <w:r>
        <w:rPr>
          <w:rFonts w:ascii="Calibri" w:eastAsia="Calibri" w:hAnsi="Calibri" w:cs="Calibri"/>
          <w:color w:val="222222"/>
          <w:sz w:val="22"/>
          <w:szCs w:val="22"/>
          <w:highlight w:val="white"/>
        </w:rPr>
        <w:t>Bonlé</w:t>
      </w:r>
      <w:proofErr w:type="spellEnd"/>
      <w:r>
        <w:rPr>
          <w:rFonts w:ascii="Calibri" w:eastAsia="Calibri" w:hAnsi="Calibri" w:cs="Calibri"/>
          <w:color w:val="222222"/>
          <w:sz w:val="22"/>
          <w:szCs w:val="22"/>
          <w:highlight w:val="white"/>
        </w:rPr>
        <w:t xml:space="preserve"> (Diario Gestión, 2022). No obstante, Arellano (2019) indica que se debe aprovechar el tamaño del mercado para desarrollar productos innovadores más se</w:t>
      </w:r>
      <w:r>
        <w:rPr>
          <w:rFonts w:ascii="Calibri" w:eastAsia="Calibri" w:hAnsi="Calibri" w:cs="Calibri"/>
          <w:color w:val="222222"/>
          <w:sz w:val="22"/>
          <w:szCs w:val="22"/>
          <w:highlight w:val="white"/>
        </w:rPr>
        <w:t>gmentados y orientados a públicos específicos. Esta estrategia, por ejemplo, ha sido adoptada por P&amp;D Andina Alimentos, que ha definido su público objetivo como los hogares pertenecientes a los niveles socioeconómicos A y B y busca satisfacer sus expectati</w:t>
      </w:r>
      <w:r>
        <w:rPr>
          <w:rFonts w:ascii="Calibri" w:eastAsia="Calibri" w:hAnsi="Calibri" w:cs="Calibri"/>
          <w:color w:val="222222"/>
          <w:sz w:val="22"/>
          <w:szCs w:val="22"/>
          <w:highlight w:val="white"/>
        </w:rPr>
        <w:t xml:space="preserve">vas de consumo. </w:t>
      </w:r>
    </w:p>
    <w:p w14:paraId="0000051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125</w:t>
      </w:r>
    </w:p>
    <w:p w14:paraId="0000051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295. Por otra parte, las empresas Leche Gloria y Laive también han innovado incorporando productos a su portafolio que no necesitan refrigeración, orientado a niños, jóvenes y deportistas. Laive, adicionalmente a los nuev</w:t>
      </w:r>
      <w:r>
        <w:rPr>
          <w:rFonts w:ascii="Calibri" w:eastAsia="Calibri" w:hAnsi="Calibri" w:cs="Calibri"/>
          <w:color w:val="222222"/>
          <w:sz w:val="22"/>
          <w:szCs w:val="22"/>
          <w:highlight w:val="white"/>
        </w:rPr>
        <w:t>os formatos de bebidas lácteas, también ha introducido innovaciones en las presentaciones y parece orientarse a un segmento socioeconómico de mayor poder adquisitivo, dado que sus productos, como los de P&amp;D Andina Alimentos, suelen comercializarse con prec</w:t>
      </w:r>
      <w:r>
        <w:rPr>
          <w:rFonts w:ascii="Calibri" w:eastAsia="Calibri" w:hAnsi="Calibri" w:cs="Calibri"/>
          <w:color w:val="222222"/>
          <w:sz w:val="22"/>
          <w:szCs w:val="22"/>
          <w:highlight w:val="white"/>
        </w:rPr>
        <w:t xml:space="preserve">ios por encima de Leche Gloria. </w:t>
      </w:r>
    </w:p>
    <w:p w14:paraId="0000051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296. Es preciso indicar que, en los últimos años, se observa una tendencia mundial de elección de productos que refuercen el sistema inmunológico, por ello la importancia de la transparencia alimentaria (informar al consumi</w:t>
      </w:r>
      <w:r>
        <w:rPr>
          <w:rFonts w:ascii="Calibri" w:eastAsia="Calibri" w:hAnsi="Calibri" w:cs="Calibri"/>
          <w:color w:val="222222"/>
          <w:sz w:val="22"/>
          <w:szCs w:val="22"/>
          <w:highlight w:val="white"/>
        </w:rPr>
        <w:t>dor lo que come, octógonos, entre otros). Asimismo, el creciente consumo en alimentos de origen vegetal*216, sustituyendo los alimentos de origen animal, así como alimentos que sean más saludables y orgánicos*217. La revaloración del cuidado ambiental tamb</w:t>
      </w:r>
      <w:r>
        <w:rPr>
          <w:rFonts w:ascii="Calibri" w:eastAsia="Calibri" w:hAnsi="Calibri" w:cs="Calibri"/>
          <w:color w:val="222222"/>
          <w:sz w:val="22"/>
          <w:szCs w:val="22"/>
          <w:highlight w:val="white"/>
        </w:rPr>
        <w:t xml:space="preserve">ién incita a la búsqueda de productos que tengan envolturas biodegradables y reciclables para un impacto positivo en el medio ambiente. </w:t>
      </w:r>
    </w:p>
    <w:p w14:paraId="0000052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297. En relación con los productos lácteos, se evidencia la inclinación por productos de sabores frutados (mora, frutos</w:t>
      </w:r>
      <w:r>
        <w:rPr>
          <w:rFonts w:ascii="Calibri" w:eastAsia="Calibri" w:hAnsi="Calibri" w:cs="Calibri"/>
          <w:color w:val="222222"/>
          <w:sz w:val="22"/>
          <w:szCs w:val="22"/>
          <w:highlight w:val="white"/>
        </w:rPr>
        <w:t xml:space="preserve"> amarillos, </w:t>
      </w:r>
      <w:proofErr w:type="spellStart"/>
      <w:r>
        <w:rPr>
          <w:rFonts w:ascii="Calibri" w:eastAsia="Calibri" w:hAnsi="Calibri" w:cs="Calibri"/>
          <w:color w:val="222222"/>
          <w:sz w:val="22"/>
          <w:szCs w:val="22"/>
          <w:highlight w:val="white"/>
        </w:rPr>
        <w:t>multifrutas</w:t>
      </w:r>
      <w:proofErr w:type="spellEnd"/>
      <w:r>
        <w:rPr>
          <w:rFonts w:ascii="Calibri" w:eastAsia="Calibri" w:hAnsi="Calibri" w:cs="Calibri"/>
          <w:color w:val="222222"/>
          <w:sz w:val="22"/>
          <w:szCs w:val="22"/>
          <w:highlight w:val="white"/>
        </w:rPr>
        <w:t>), y en sabores inspirados en otras categorías como cafés y postres (tiramisú, cappuccino, entre otros). Además, destaca el aumento en el consumo de yogurt griego, ya que se percibe como un alimento alto en proteína y tiene algunas v</w:t>
      </w:r>
      <w:r>
        <w:rPr>
          <w:rFonts w:ascii="Calibri" w:eastAsia="Calibri" w:hAnsi="Calibri" w:cs="Calibri"/>
          <w:color w:val="222222"/>
          <w:sz w:val="22"/>
          <w:szCs w:val="22"/>
          <w:highlight w:val="white"/>
        </w:rPr>
        <w:t xml:space="preserve">ersiones bajas en calorías. Estas estrategias responden a las nuevas preferencias de los consumidores, quienes han tomado una mayor conciencia de su alimentación y buscan </w:t>
      </w:r>
      <w:r>
        <w:rPr>
          <w:rFonts w:ascii="Calibri" w:eastAsia="Calibri" w:hAnsi="Calibri" w:cs="Calibri"/>
          <w:color w:val="222222"/>
          <w:sz w:val="22"/>
          <w:szCs w:val="22"/>
          <w:highlight w:val="white"/>
        </w:rPr>
        <w:lastRenderedPageBreak/>
        <w:t xml:space="preserve">alternativas de alimentos con características más saludables*218. </w:t>
      </w:r>
    </w:p>
    <w:p w14:paraId="0000052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298. Otro canal de</w:t>
      </w:r>
      <w:r>
        <w:rPr>
          <w:rFonts w:ascii="Calibri" w:eastAsia="Calibri" w:hAnsi="Calibri" w:cs="Calibri"/>
          <w:color w:val="222222"/>
          <w:sz w:val="22"/>
          <w:szCs w:val="22"/>
          <w:highlight w:val="white"/>
        </w:rPr>
        <w:t xml:space="preserve"> consumo de lácteos son los programas sociales de ayuda alimentaria que provee el Estado. Se registra que la inclusión de productos lácteos artesanales y no procesados es una práctica no muy generalizada en las compras públicas gestionadas por las entidade</w:t>
      </w:r>
      <w:r>
        <w:rPr>
          <w:rFonts w:ascii="Calibri" w:eastAsia="Calibri" w:hAnsi="Calibri" w:cs="Calibri"/>
          <w:color w:val="222222"/>
          <w:sz w:val="22"/>
          <w:szCs w:val="22"/>
          <w:highlight w:val="white"/>
        </w:rPr>
        <w:t>s dado que generalmente se adquieren productos industriales. Esto a causa de, entre muchos factores, por la insuficiente red logística para conservar la calidad e inocuidad de estos productos. Se ha registrado la presencia de estos productos en las licitac</w:t>
      </w:r>
      <w:r>
        <w:rPr>
          <w:rFonts w:ascii="Calibri" w:eastAsia="Calibri" w:hAnsi="Calibri" w:cs="Calibri"/>
          <w:color w:val="222222"/>
          <w:sz w:val="22"/>
          <w:szCs w:val="22"/>
          <w:highlight w:val="white"/>
        </w:rPr>
        <w:t xml:space="preserve">iones en un porcentaje muy bajo. </w:t>
      </w:r>
    </w:p>
    <w:p w14:paraId="0000052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299. Así, por ejemplo, tenemos casos de municipios que adquieren leche fresca con la finalidad de apoyar la producción local de ganaderos y productores artesanales en regiones como Cajamarca, Apurímac, Lambayeque, entre ot</w:t>
      </w:r>
      <w:r>
        <w:rPr>
          <w:rFonts w:ascii="Calibri" w:eastAsia="Calibri" w:hAnsi="Calibri" w:cs="Calibri"/>
          <w:color w:val="222222"/>
          <w:sz w:val="22"/>
          <w:szCs w:val="22"/>
          <w:highlight w:val="white"/>
        </w:rPr>
        <w:t>ras, para el PVL, así como la reactivación económica de los pobladores y contribuir al cuidado del medio ambiente al no generar</w:t>
      </w:r>
    </w:p>
    <w:p w14:paraId="0000052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126</w:t>
      </w:r>
    </w:p>
    <w:p w14:paraId="0000052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residuos sólidos*219. Además, se brindan constantes capacitaciones para la preparación y manejo de estos alime</w:t>
      </w:r>
      <w:r>
        <w:rPr>
          <w:rFonts w:ascii="Calibri" w:eastAsia="Calibri" w:hAnsi="Calibri" w:cs="Calibri"/>
          <w:color w:val="222222"/>
          <w:sz w:val="22"/>
          <w:szCs w:val="22"/>
          <w:highlight w:val="white"/>
        </w:rPr>
        <w:t xml:space="preserve">ntos*220. </w:t>
      </w:r>
    </w:p>
    <w:p w14:paraId="0000052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300. Por otro lado, con la aprobación de la Ley de Compras Estatales de Alimentos de Origen en la Agricultura Familiar*221 se pretende incrementar la participación de estos alimentos como la leche, quesos, yogurt, entre otros, en los programas s</w:t>
      </w:r>
      <w:r>
        <w:rPr>
          <w:rFonts w:ascii="Calibri" w:eastAsia="Calibri" w:hAnsi="Calibri" w:cs="Calibri"/>
          <w:color w:val="222222"/>
          <w:sz w:val="22"/>
          <w:szCs w:val="22"/>
          <w:highlight w:val="white"/>
        </w:rPr>
        <w:t xml:space="preserve">ociales mediante compras directas a los pequeños productores, representando hasta el 30% del total del volumen licitado*222. </w:t>
      </w:r>
    </w:p>
    <w:p w14:paraId="0000052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301. A su vez, mediante Ley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31554223 se establece que el PVL debe adquirir y repartir raciones con alimentos 100% de origen nac</w:t>
      </w:r>
      <w:r>
        <w:rPr>
          <w:rFonts w:ascii="Calibri" w:eastAsia="Calibri" w:hAnsi="Calibri" w:cs="Calibri"/>
          <w:color w:val="222222"/>
          <w:sz w:val="22"/>
          <w:szCs w:val="22"/>
          <w:highlight w:val="white"/>
        </w:rPr>
        <w:t xml:space="preserve">ional en las zonas donde se pueda cubrir la demanda, priorizando a la leche cruda o fresca en aquellas localidades donde sea posible su distribución, o en su defecto, leches en cualquiera de sus formas o mezclas lácteas. Asimismo, se debe complementar con </w:t>
      </w:r>
      <w:r>
        <w:rPr>
          <w:rFonts w:ascii="Calibri" w:eastAsia="Calibri" w:hAnsi="Calibri" w:cs="Calibri"/>
          <w:color w:val="222222"/>
          <w:sz w:val="22"/>
          <w:szCs w:val="22"/>
          <w:highlight w:val="white"/>
        </w:rPr>
        <w:t xml:space="preserve">productos que contengan un mínimo del 90% de insumo de origen nacional (quinua, </w:t>
      </w:r>
      <w:proofErr w:type="spellStart"/>
      <w:r>
        <w:rPr>
          <w:rFonts w:ascii="Calibri" w:eastAsia="Calibri" w:hAnsi="Calibri" w:cs="Calibri"/>
          <w:color w:val="222222"/>
          <w:sz w:val="22"/>
          <w:szCs w:val="22"/>
          <w:highlight w:val="white"/>
        </w:rPr>
        <w:t>kiwicha</w:t>
      </w:r>
      <w:proofErr w:type="spellEnd"/>
      <w:r>
        <w:rPr>
          <w:rFonts w:ascii="Calibri" w:eastAsia="Calibri" w:hAnsi="Calibri" w:cs="Calibri"/>
          <w:color w:val="222222"/>
          <w:sz w:val="22"/>
          <w:szCs w:val="22"/>
          <w:highlight w:val="white"/>
        </w:rPr>
        <w:t xml:space="preserve">, harina, entre otros productos). </w:t>
      </w:r>
    </w:p>
    <w:p w14:paraId="0000052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302. En definitiva, la preferencia por marcas y sabores tradicionales sigue una tendencia permanente en el Perú, no obstante, parece h</w:t>
      </w:r>
      <w:r>
        <w:rPr>
          <w:rFonts w:ascii="Calibri" w:eastAsia="Calibri" w:hAnsi="Calibri" w:cs="Calibri"/>
          <w:color w:val="222222"/>
          <w:sz w:val="22"/>
          <w:szCs w:val="22"/>
          <w:highlight w:val="white"/>
        </w:rPr>
        <w:t xml:space="preserve">aberse iniciado la apertura del mercado con nuevos productos y presentaciones en respuesta de las nuevas tendencias de consumo sostenible existentes. </w:t>
      </w:r>
    </w:p>
    <w:p w14:paraId="0000052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303. En ese sentido, considerando que el Perú es un país con niveles de consumo de productos lácteos meno</w:t>
      </w:r>
      <w:r>
        <w:rPr>
          <w:rFonts w:ascii="Calibri" w:eastAsia="Calibri" w:hAnsi="Calibri" w:cs="Calibri"/>
          <w:color w:val="222222"/>
          <w:sz w:val="22"/>
          <w:szCs w:val="22"/>
          <w:highlight w:val="white"/>
        </w:rPr>
        <w:t>res a los de países de la región, con un crecimiento de las compras de lácteos poco dinámico, una fuerte preferencia por el consumo de la leche evaporada en lata y un déficit de proveedores de leche cruda de calidad, es necesario la adopción de medidas que</w:t>
      </w:r>
      <w:r>
        <w:rPr>
          <w:rFonts w:ascii="Calibri" w:eastAsia="Calibri" w:hAnsi="Calibri" w:cs="Calibri"/>
          <w:color w:val="222222"/>
          <w:sz w:val="22"/>
          <w:szCs w:val="22"/>
          <w:highlight w:val="white"/>
        </w:rPr>
        <w:t xml:space="preserve"> promuevan el incremento del consumo de lácteos de la población y el incremento de la oferta de productos lácteos a través de los programas sociales del Estado. Programas a través de los cuáles se puede integrar a otros pequeños productores, que pueden con</w:t>
      </w:r>
      <w:r>
        <w:rPr>
          <w:rFonts w:ascii="Calibri" w:eastAsia="Calibri" w:hAnsi="Calibri" w:cs="Calibri"/>
          <w:color w:val="222222"/>
          <w:sz w:val="22"/>
          <w:szCs w:val="22"/>
          <w:highlight w:val="white"/>
        </w:rPr>
        <w:t xml:space="preserve">tribuir a ampliar la oferta de productos lácteos. </w:t>
      </w:r>
    </w:p>
    <w:p w14:paraId="0000052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 xml:space="preserve">V.4 Aspectos normativos y/o económicos que desalienten la entrada </w:t>
      </w:r>
    </w:p>
    <w:p w14:paraId="0000052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304. En la presente sección se analiza los principales aspectos normativos y económicos que pueden tener incidencia en la entrada de los a</w:t>
      </w:r>
      <w:r>
        <w:rPr>
          <w:rFonts w:ascii="Calibri" w:eastAsia="Calibri" w:hAnsi="Calibri" w:cs="Calibri"/>
          <w:color w:val="222222"/>
          <w:sz w:val="22"/>
          <w:szCs w:val="22"/>
          <w:highlight w:val="white"/>
        </w:rPr>
        <w:t>gentes económicos en el primer o segundo eslabón de la cadena del sector lácteo, y que pueden tener implicancia sobre la posibilidad de observar un mayor dinamismo en ambos segmentos de la cadena láctea.</w:t>
      </w:r>
    </w:p>
    <w:p w14:paraId="0000052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127</w:t>
      </w:r>
    </w:p>
    <w:p w14:paraId="0000052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Aspectos normativos </w:t>
      </w:r>
    </w:p>
    <w:p w14:paraId="0000052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305. En cuant</w:t>
      </w:r>
      <w:r>
        <w:rPr>
          <w:rFonts w:ascii="Calibri" w:eastAsia="Calibri" w:hAnsi="Calibri" w:cs="Calibri"/>
          <w:color w:val="222222"/>
          <w:sz w:val="22"/>
          <w:szCs w:val="22"/>
          <w:highlight w:val="white"/>
        </w:rPr>
        <w:t>o a los aspectos normativos, se identificó que a nivel del eslabón secundario y dentro de la actividad de procesamiento y comercialización, existen algunas regulaciones que pueden tener incidencia en el desarrollo de las actividades de las plantas de proce</w:t>
      </w:r>
      <w:r>
        <w:rPr>
          <w:rFonts w:ascii="Calibri" w:eastAsia="Calibri" w:hAnsi="Calibri" w:cs="Calibri"/>
          <w:color w:val="222222"/>
          <w:sz w:val="22"/>
          <w:szCs w:val="22"/>
          <w:highlight w:val="white"/>
        </w:rPr>
        <w:t xml:space="preserve">samiento artesanal. Así, de acuerdo con el Decreto Legislativo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1062, que aprueba la Ley de Inocuidad de los Alimentos, se indica que todo alimento elaborado industrialmente debe contar con una habilitación sanitaria, otorgada por la Dirección General de</w:t>
      </w:r>
      <w:r>
        <w:rPr>
          <w:rFonts w:ascii="Calibri" w:eastAsia="Calibri" w:hAnsi="Calibri" w:cs="Calibri"/>
          <w:color w:val="222222"/>
          <w:sz w:val="22"/>
          <w:szCs w:val="22"/>
          <w:highlight w:val="white"/>
        </w:rPr>
        <w:t xml:space="preserve"> Salud Ambiental de </w:t>
      </w:r>
      <w:proofErr w:type="spellStart"/>
      <w:r>
        <w:rPr>
          <w:rFonts w:ascii="Calibri" w:eastAsia="Calibri" w:hAnsi="Calibri" w:cs="Calibri"/>
          <w:color w:val="222222"/>
          <w:sz w:val="22"/>
          <w:szCs w:val="22"/>
          <w:highlight w:val="white"/>
        </w:rPr>
        <w:t>Digesa</w:t>
      </w:r>
      <w:proofErr w:type="spellEnd"/>
      <w:r>
        <w:rPr>
          <w:rFonts w:ascii="Calibri" w:eastAsia="Calibri" w:hAnsi="Calibri" w:cs="Calibri"/>
          <w:color w:val="222222"/>
          <w:sz w:val="22"/>
          <w:szCs w:val="22"/>
          <w:highlight w:val="white"/>
        </w:rPr>
        <w:t xml:space="preserve">, para su comercialización. Este registro tiene una duración de cinco (5) años y para su obtención se debe presentar la Solicitud Única de Comercio Exterior, con carácter de declaración jurada. </w:t>
      </w:r>
    </w:p>
    <w:p w14:paraId="0000052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306. Adicionalmente, el Decreto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w:t>
      </w:r>
      <w:r>
        <w:rPr>
          <w:rFonts w:ascii="Calibri" w:eastAsia="Calibri" w:hAnsi="Calibri" w:cs="Calibri"/>
          <w:color w:val="222222"/>
          <w:sz w:val="22"/>
          <w:szCs w:val="22"/>
          <w:highlight w:val="white"/>
        </w:rPr>
        <w:t xml:space="preserve">004-2014-SA, que modifica el artículo 58 del Reglamento sobre Vigilancia y Control Sanitario de Alimentos y Bebidas, dispone la aplicación de los Principios Generales de Higiene del Codex </w:t>
      </w:r>
      <w:proofErr w:type="spellStart"/>
      <w:r>
        <w:rPr>
          <w:rFonts w:ascii="Calibri" w:eastAsia="Calibri" w:hAnsi="Calibri" w:cs="Calibri"/>
          <w:color w:val="222222"/>
          <w:sz w:val="22"/>
          <w:szCs w:val="22"/>
          <w:highlight w:val="white"/>
        </w:rPr>
        <w:t>Alimentarius</w:t>
      </w:r>
      <w:proofErr w:type="spellEnd"/>
      <w:r>
        <w:rPr>
          <w:rFonts w:ascii="Calibri" w:eastAsia="Calibri" w:hAnsi="Calibri" w:cs="Calibri"/>
          <w:color w:val="222222"/>
          <w:sz w:val="22"/>
          <w:szCs w:val="22"/>
          <w:highlight w:val="white"/>
        </w:rPr>
        <w:t xml:space="preserve"> y, cuando corresponda, además el Sistema de Análisis de</w:t>
      </w:r>
      <w:r>
        <w:rPr>
          <w:rFonts w:ascii="Calibri" w:eastAsia="Calibri" w:hAnsi="Calibri" w:cs="Calibri"/>
          <w:color w:val="222222"/>
          <w:sz w:val="22"/>
          <w:szCs w:val="22"/>
          <w:highlight w:val="white"/>
        </w:rPr>
        <w:t xml:space="preserve"> Peligros y Puntos Críticos de Control (HACCP, por sus siglas en inglés) con el objeto de controlar la calidad e inocuidad sanitaria de los alimentos y bebidas en todo establecimiento en el que se produzca este tipo de productos. La validación del Plan HAC</w:t>
      </w:r>
      <w:r>
        <w:rPr>
          <w:rFonts w:ascii="Calibri" w:eastAsia="Calibri" w:hAnsi="Calibri" w:cs="Calibri"/>
          <w:color w:val="222222"/>
          <w:sz w:val="22"/>
          <w:szCs w:val="22"/>
          <w:highlight w:val="white"/>
        </w:rPr>
        <w:t xml:space="preserve">CP es realizada por </w:t>
      </w:r>
      <w:proofErr w:type="spellStart"/>
      <w:r>
        <w:rPr>
          <w:rFonts w:ascii="Calibri" w:eastAsia="Calibri" w:hAnsi="Calibri" w:cs="Calibri"/>
          <w:color w:val="222222"/>
          <w:sz w:val="22"/>
          <w:szCs w:val="22"/>
          <w:highlight w:val="white"/>
        </w:rPr>
        <w:t>Digesa</w:t>
      </w:r>
      <w:proofErr w:type="spellEnd"/>
      <w:r>
        <w:rPr>
          <w:rFonts w:ascii="Calibri" w:eastAsia="Calibri" w:hAnsi="Calibri" w:cs="Calibri"/>
          <w:color w:val="222222"/>
          <w:sz w:val="22"/>
          <w:szCs w:val="22"/>
          <w:highlight w:val="white"/>
        </w:rPr>
        <w:t xml:space="preserve">, y debe ser renovada cada dos (2) años. </w:t>
      </w:r>
    </w:p>
    <w:p w14:paraId="0000052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307. En esa línea, la Resolución Ministerial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624-2015, que aprueba la Norma Sanitaria que Establece la Lista de Alimentos de Alto Riego (ARR), dispone que, productos alimenticios como l</w:t>
      </w:r>
      <w:r>
        <w:rPr>
          <w:rFonts w:ascii="Calibri" w:eastAsia="Calibri" w:hAnsi="Calibri" w:cs="Calibri"/>
          <w:color w:val="222222"/>
          <w:sz w:val="22"/>
          <w:szCs w:val="22"/>
          <w:highlight w:val="white"/>
        </w:rPr>
        <w:t>a leche pasteurizada, quesos no madurados - entre estos, el queso fresco-, enriquecidos lácteos, mezclas fortificadas, y otros productos de origen animal y producidos por micro y pequeñas empresas (</w:t>
      </w:r>
      <w:proofErr w:type="spellStart"/>
      <w:r>
        <w:rPr>
          <w:rFonts w:ascii="Calibri" w:eastAsia="Calibri" w:hAnsi="Calibri" w:cs="Calibri"/>
          <w:color w:val="222222"/>
          <w:sz w:val="22"/>
          <w:szCs w:val="22"/>
          <w:highlight w:val="white"/>
        </w:rPr>
        <w:t>Mype</w:t>
      </w:r>
      <w:proofErr w:type="spellEnd"/>
      <w:r>
        <w:rPr>
          <w:rFonts w:ascii="Calibri" w:eastAsia="Calibri" w:hAnsi="Calibri" w:cs="Calibri"/>
          <w:color w:val="222222"/>
          <w:sz w:val="22"/>
          <w:szCs w:val="22"/>
          <w:highlight w:val="white"/>
        </w:rPr>
        <w:t>) de alimentos, deben contar con certificación de vali</w:t>
      </w:r>
      <w:r>
        <w:rPr>
          <w:rFonts w:ascii="Calibri" w:eastAsia="Calibri" w:hAnsi="Calibri" w:cs="Calibri"/>
          <w:color w:val="222222"/>
          <w:sz w:val="22"/>
          <w:szCs w:val="22"/>
          <w:highlight w:val="white"/>
        </w:rPr>
        <w:t xml:space="preserve">dación técnica oficial del Plan HACCP. De esta manera, la validación del Plan HACCP es de carácter mandatorio para aquellos productores </w:t>
      </w:r>
      <w:proofErr w:type="spellStart"/>
      <w:r>
        <w:rPr>
          <w:rFonts w:ascii="Calibri" w:eastAsia="Calibri" w:hAnsi="Calibri" w:cs="Calibri"/>
          <w:color w:val="222222"/>
          <w:sz w:val="22"/>
          <w:szCs w:val="22"/>
          <w:highlight w:val="white"/>
        </w:rPr>
        <w:t>Mype</w:t>
      </w:r>
      <w:proofErr w:type="spellEnd"/>
      <w:r>
        <w:rPr>
          <w:rFonts w:ascii="Calibri" w:eastAsia="Calibri" w:hAnsi="Calibri" w:cs="Calibri"/>
          <w:color w:val="222222"/>
          <w:sz w:val="22"/>
          <w:szCs w:val="22"/>
          <w:highlight w:val="white"/>
        </w:rPr>
        <w:t xml:space="preserve"> de lácteos y derivados lácteos que opten por ingresar al mercado. </w:t>
      </w:r>
    </w:p>
    <w:p w14:paraId="0000053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308. Al respecto,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y productores entre</w:t>
      </w:r>
      <w:r>
        <w:rPr>
          <w:rFonts w:ascii="Calibri" w:eastAsia="Calibri" w:hAnsi="Calibri" w:cs="Calibri"/>
          <w:color w:val="222222"/>
          <w:sz w:val="22"/>
          <w:szCs w:val="22"/>
          <w:highlight w:val="white"/>
        </w:rPr>
        <w:t xml:space="preserve">vistados han indicado que la implementación del plan HACCP implica costos elevados para los productores artesanales. El costo de la Validación Técnica Oficial del Plan HACCP asciende a S/ 985.3, desembolso que se debe efectuar por la línea de producción a </w:t>
      </w:r>
      <w:r>
        <w:rPr>
          <w:rFonts w:ascii="Calibri" w:eastAsia="Calibri" w:hAnsi="Calibri" w:cs="Calibri"/>
          <w:color w:val="222222"/>
          <w:sz w:val="22"/>
          <w:szCs w:val="22"/>
          <w:highlight w:val="white"/>
        </w:rPr>
        <w:t xml:space="preserve">validar. Por su parte, el costo del Registro Sanitario de Alimentos de Consumo Humano asciende a S/ 390, por cada producto. Adicionalmente para la validación u obtención de estos certificados, las empresas deben de efectuar inversiones en infraestructura. </w:t>
      </w:r>
    </w:p>
    <w:p w14:paraId="0000053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309. En la Tabla 30 se muestra el costo promedio anual para la validación del Plan HACCP y la obtención del Registro Sanitario. Como se observa, de acuerdo con la información provista por las empresas industriales en el sector, la validación del Plan HACC</w:t>
      </w:r>
      <w:r>
        <w:rPr>
          <w:rFonts w:ascii="Calibri" w:eastAsia="Calibri" w:hAnsi="Calibri" w:cs="Calibri"/>
          <w:color w:val="222222"/>
          <w:sz w:val="22"/>
          <w:szCs w:val="22"/>
          <w:highlight w:val="white"/>
        </w:rPr>
        <w:t>P oscila entre S/ 3 969 y S/ 25 636, valor que varía según el tamaño de la empresa y la cantidad de líneas de producción. De manera similar, el costo total en la obtención del Registro Sanitario puede oscilar entre S/ 39 780 a S/ 61 530. Adicionalmente, la</w:t>
      </w:r>
      <w:r>
        <w:rPr>
          <w:rFonts w:ascii="Calibri" w:eastAsia="Calibri" w:hAnsi="Calibri" w:cs="Calibri"/>
          <w:color w:val="222222"/>
          <w:sz w:val="22"/>
          <w:szCs w:val="22"/>
          <w:highlight w:val="white"/>
        </w:rPr>
        <w:t xml:space="preserve"> inversión en infraestructura para la validación y obtención de los certificados puede oscilar entre S/ 40 053 y S/ 562 415, anualmente*224</w:t>
      </w:r>
    </w:p>
    <w:p w14:paraId="0000053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128</w:t>
      </w:r>
    </w:p>
    <w:p w14:paraId="0000053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Tabla 30: Costos de la validación del Plan HACCP y obtención del Registro Sanitario de Alimentos de Consumo Humano reportado por empresas de la industria </w:t>
      </w:r>
    </w:p>
    <w:p w14:paraId="00000534"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Tamaño de empresa: Industrial grande</w:t>
      </w:r>
    </w:p>
    <w:p w14:paraId="00000535"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HACCP: S/ 985.3</w:t>
      </w:r>
    </w:p>
    <w:p w14:paraId="00000536"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Registro sanitario: S/ 25 636</w:t>
      </w:r>
    </w:p>
    <w:p w14:paraId="00000537"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Inversión en infra</w:t>
      </w:r>
      <w:r>
        <w:rPr>
          <w:rFonts w:ascii="Calibri" w:eastAsia="Calibri" w:hAnsi="Calibri" w:cs="Calibri"/>
          <w:color w:val="222222"/>
          <w:sz w:val="22"/>
          <w:szCs w:val="22"/>
          <w:highlight w:val="white"/>
        </w:rPr>
        <w:t>estructura: S/ 390</w:t>
      </w:r>
    </w:p>
    <w:p w14:paraId="00000538"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Costo Total unitario: S/ 39 780</w:t>
      </w:r>
    </w:p>
    <w:p w14:paraId="00000539"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Costo total anual promedio: S/ 562 415</w:t>
      </w:r>
    </w:p>
    <w:p w14:paraId="0000053A"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Costo unitario: S/ 627 831</w:t>
      </w:r>
    </w:p>
    <w:p w14:paraId="0000053B"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Tamaño de empresa: Industrial pequeña</w:t>
      </w:r>
    </w:p>
    <w:p w14:paraId="0000053C"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HACCP: S/ 3 869</w:t>
      </w:r>
    </w:p>
    <w:p w14:paraId="0000053D"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Registro sanitario: S/ 61 530</w:t>
      </w:r>
    </w:p>
    <w:p w14:paraId="0000053E"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Inversión en infraestructura: S/ 40 053</w:t>
      </w:r>
    </w:p>
    <w:p w14:paraId="0000053F" w14:textId="77777777" w:rsidR="00EA0A70" w:rsidRDefault="00323756">
      <w:pPr>
        <w:numPr>
          <w:ilvl w:val="0"/>
          <w:numId w:val="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Costo total anual promedio: S/ 105 452</w:t>
      </w:r>
    </w:p>
    <w:p w14:paraId="0000054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310. Los costos presentados en la Tabla 30, principalmente los de una industria pequeña, indican el nivel de gastos que potencialmente podrían incurrir las plantas artesanales f</w:t>
      </w:r>
      <w:r>
        <w:rPr>
          <w:rFonts w:ascii="Calibri" w:eastAsia="Calibri" w:hAnsi="Calibri" w:cs="Calibri"/>
          <w:color w:val="222222"/>
          <w:sz w:val="22"/>
          <w:szCs w:val="22"/>
          <w:highlight w:val="white"/>
        </w:rPr>
        <w:t xml:space="preserve">ormales y podrían estar limitando el cumplimiento de las normas de sanidad e inocuidad por parte de estas empresas, por las necesidades de inversión necesaria*225. </w:t>
      </w:r>
    </w:p>
    <w:p w14:paraId="0000054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311. En esta línea, en Cajamarca una empresa señaló que </w:t>
      </w:r>
      <w:proofErr w:type="spellStart"/>
      <w:r>
        <w:rPr>
          <w:rFonts w:ascii="Calibri" w:eastAsia="Calibri" w:hAnsi="Calibri" w:cs="Calibri"/>
          <w:color w:val="222222"/>
          <w:sz w:val="22"/>
          <w:szCs w:val="22"/>
          <w:highlight w:val="white"/>
        </w:rPr>
        <w:t>Digesa</w:t>
      </w:r>
      <w:proofErr w:type="spellEnd"/>
      <w:r>
        <w:rPr>
          <w:rFonts w:ascii="Calibri" w:eastAsia="Calibri" w:hAnsi="Calibri" w:cs="Calibri"/>
          <w:color w:val="222222"/>
          <w:sz w:val="22"/>
          <w:szCs w:val="22"/>
          <w:highlight w:val="white"/>
        </w:rPr>
        <w:t xml:space="preserve"> exige contar con un registro</w:t>
      </w:r>
      <w:r>
        <w:rPr>
          <w:rFonts w:ascii="Calibri" w:eastAsia="Calibri" w:hAnsi="Calibri" w:cs="Calibri"/>
          <w:color w:val="222222"/>
          <w:sz w:val="22"/>
          <w:szCs w:val="22"/>
          <w:highlight w:val="white"/>
        </w:rPr>
        <w:t xml:space="preserve"> sanitario por cada variedad de queso que elabora a pesar de que el único cambio está en el uso de insumos, siendo el proceso de elaboración el mismo para sus quesos. De manera semejante, los ganaderos y empresas pequeñas industriales consultadas precisaro</w:t>
      </w:r>
      <w:r>
        <w:rPr>
          <w:rFonts w:ascii="Calibri" w:eastAsia="Calibri" w:hAnsi="Calibri" w:cs="Calibri"/>
          <w:color w:val="222222"/>
          <w:sz w:val="22"/>
          <w:szCs w:val="22"/>
          <w:highlight w:val="white"/>
        </w:rPr>
        <w:t>n que la implementación del HACCP demanda elevados niveles de capital humano, maquinaria de análisis y calibración, entre otros, factores que incrementan considerablemente la obtención de esta certificación. Asimismo, las empresas industriales pequeñas hac</w:t>
      </w:r>
      <w:r>
        <w:rPr>
          <w:rFonts w:ascii="Calibri" w:eastAsia="Calibri" w:hAnsi="Calibri" w:cs="Calibri"/>
          <w:color w:val="222222"/>
          <w:sz w:val="22"/>
          <w:szCs w:val="22"/>
          <w:highlight w:val="white"/>
        </w:rPr>
        <w:t xml:space="preserve">en énfasis en la exigencia de validar el Plan HACCP por cada línea de producción y no a nivel de planta, a pesar de que su escala de producción es menor que </w:t>
      </w:r>
      <w:r>
        <w:rPr>
          <w:rFonts w:ascii="Calibri" w:eastAsia="Calibri" w:hAnsi="Calibri" w:cs="Calibri"/>
          <w:color w:val="222222"/>
          <w:sz w:val="22"/>
          <w:szCs w:val="22"/>
          <w:highlight w:val="white"/>
        </w:rPr>
        <w:lastRenderedPageBreak/>
        <w:t xml:space="preserve">la de las grandes empresas industriales, adicionalmente, sugieren que la demanda de capital humano </w:t>
      </w:r>
      <w:r>
        <w:rPr>
          <w:rFonts w:ascii="Calibri" w:eastAsia="Calibri" w:hAnsi="Calibri" w:cs="Calibri"/>
          <w:color w:val="222222"/>
          <w:sz w:val="22"/>
          <w:szCs w:val="22"/>
          <w:highlight w:val="white"/>
        </w:rPr>
        <w:t xml:space="preserve">para la certificación es elevada, y estiman que se incurren en costos de tiempo significativos debido al piloto de producción que se les exige, sin poder comercializar los productos antes de obtener la validación. </w:t>
      </w:r>
    </w:p>
    <w:p w14:paraId="0000054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312. De acuerdo con datos del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en</w:t>
      </w:r>
      <w:r>
        <w:rPr>
          <w:rFonts w:ascii="Calibri" w:eastAsia="Calibri" w:hAnsi="Calibri" w:cs="Calibri"/>
          <w:color w:val="222222"/>
          <w:sz w:val="22"/>
          <w:szCs w:val="22"/>
          <w:highlight w:val="white"/>
        </w:rPr>
        <w:t xml:space="preserve"> la actualidad, de las 6500 plantas identificadas, solo 483 contarían con registro sanitario de sus productos y solo 11 plantas cuentan con certificación HACCP (ver Figura 39). </w:t>
      </w:r>
    </w:p>
    <w:p w14:paraId="0000054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129</w:t>
      </w:r>
    </w:p>
    <w:p w14:paraId="0000054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Figura 39: Situación actual de las plantas artesanales de de</w:t>
      </w:r>
      <w:r>
        <w:rPr>
          <w:rFonts w:ascii="Calibri" w:eastAsia="Calibri" w:hAnsi="Calibri" w:cs="Calibri"/>
          <w:color w:val="222222"/>
          <w:sz w:val="22"/>
          <w:szCs w:val="22"/>
          <w:highlight w:val="white"/>
        </w:rPr>
        <w:t xml:space="preserve">rivados lácteos en el Perú </w:t>
      </w:r>
    </w:p>
    <w:p w14:paraId="0000054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313. Sharma, </w:t>
      </w:r>
      <w:proofErr w:type="spellStart"/>
      <w:r>
        <w:rPr>
          <w:rFonts w:ascii="Calibri" w:eastAsia="Calibri" w:hAnsi="Calibri" w:cs="Calibri"/>
          <w:color w:val="222222"/>
          <w:sz w:val="22"/>
          <w:szCs w:val="22"/>
          <w:highlight w:val="white"/>
        </w:rPr>
        <w:t>Anandamram</w:t>
      </w:r>
      <w:proofErr w:type="spellEnd"/>
      <w:r>
        <w:rPr>
          <w:rFonts w:ascii="Calibri" w:eastAsia="Calibri" w:hAnsi="Calibri" w:cs="Calibri"/>
          <w:color w:val="222222"/>
          <w:sz w:val="22"/>
          <w:szCs w:val="22"/>
          <w:highlight w:val="white"/>
        </w:rPr>
        <w:t xml:space="preserve"> y </w:t>
      </w:r>
      <w:proofErr w:type="spellStart"/>
      <w:r>
        <w:rPr>
          <w:rFonts w:ascii="Calibri" w:eastAsia="Calibri" w:hAnsi="Calibri" w:cs="Calibri"/>
          <w:color w:val="222222"/>
          <w:sz w:val="22"/>
          <w:szCs w:val="22"/>
          <w:highlight w:val="white"/>
        </w:rPr>
        <w:t>Aeri</w:t>
      </w:r>
      <w:proofErr w:type="spellEnd"/>
      <w:r>
        <w:rPr>
          <w:rFonts w:ascii="Calibri" w:eastAsia="Calibri" w:hAnsi="Calibri" w:cs="Calibri"/>
          <w:color w:val="222222"/>
          <w:sz w:val="22"/>
          <w:szCs w:val="22"/>
          <w:highlight w:val="white"/>
        </w:rPr>
        <w:t xml:space="preserve"> (2018) demuestran que la falta de implementación del Plan HACCP es común en varias industrias de lácteos en el mundo. En particular, los autores hallan que, en los países en vías de desarrollo, com</w:t>
      </w:r>
      <w:r>
        <w:rPr>
          <w:rFonts w:ascii="Calibri" w:eastAsia="Calibri" w:hAnsi="Calibri" w:cs="Calibri"/>
          <w:color w:val="222222"/>
          <w:sz w:val="22"/>
          <w:szCs w:val="22"/>
          <w:highlight w:val="white"/>
        </w:rPr>
        <w:t>o Siberia y la India, existe una falta de cumplimiento por parte de las pequeñas y medianas empresas, situación que sería explicada por las mayores barreras a la implementación que enfrentan este tipo de empresas. Entre las principales barreras para la imp</w:t>
      </w:r>
      <w:r>
        <w:rPr>
          <w:rFonts w:ascii="Calibri" w:eastAsia="Calibri" w:hAnsi="Calibri" w:cs="Calibri"/>
          <w:color w:val="222222"/>
          <w:sz w:val="22"/>
          <w:szCs w:val="22"/>
          <w:highlight w:val="white"/>
        </w:rPr>
        <w:t xml:space="preserve">lementación del Plan </w:t>
      </w:r>
      <w:proofErr w:type="spellStart"/>
      <w:r>
        <w:rPr>
          <w:rFonts w:ascii="Calibri" w:eastAsia="Calibri" w:hAnsi="Calibri" w:cs="Calibri"/>
          <w:color w:val="222222"/>
          <w:sz w:val="22"/>
          <w:szCs w:val="22"/>
          <w:highlight w:val="white"/>
        </w:rPr>
        <w:t>HACCp</w:t>
      </w:r>
      <w:proofErr w:type="spellEnd"/>
      <w:r>
        <w:rPr>
          <w:rFonts w:ascii="Calibri" w:eastAsia="Calibri" w:hAnsi="Calibri" w:cs="Calibri"/>
          <w:color w:val="222222"/>
          <w:sz w:val="22"/>
          <w:szCs w:val="22"/>
          <w:highlight w:val="white"/>
        </w:rPr>
        <w:t xml:space="preserve"> se identifican (i) la falta de conocimiento, respecto al Plan HACCP y otros sistemas de seguridad alimentaria por parte de los gerentes y administradores de empresas y plantas productoras de lácteos, situación que dificultaría el</w:t>
      </w:r>
      <w:r>
        <w:rPr>
          <w:rFonts w:ascii="Calibri" w:eastAsia="Calibri" w:hAnsi="Calibri" w:cs="Calibri"/>
          <w:color w:val="222222"/>
          <w:sz w:val="22"/>
          <w:szCs w:val="22"/>
          <w:highlight w:val="white"/>
        </w:rPr>
        <w:t xml:space="preserve"> entendimiento de la terminología técnica de estos sistemas, (</w:t>
      </w:r>
      <w:proofErr w:type="spellStart"/>
      <w:r>
        <w:rPr>
          <w:rFonts w:ascii="Calibri" w:eastAsia="Calibri" w:hAnsi="Calibri" w:cs="Calibri"/>
          <w:color w:val="222222"/>
          <w:sz w:val="22"/>
          <w:szCs w:val="22"/>
          <w:highlight w:val="white"/>
        </w:rPr>
        <w:t>ii</w:t>
      </w:r>
      <w:proofErr w:type="spellEnd"/>
      <w:r>
        <w:rPr>
          <w:rFonts w:ascii="Calibri" w:eastAsia="Calibri" w:hAnsi="Calibri" w:cs="Calibri"/>
          <w:color w:val="222222"/>
          <w:sz w:val="22"/>
          <w:szCs w:val="22"/>
          <w:highlight w:val="white"/>
        </w:rPr>
        <w:t>) barreras financieras, como el pago de consultores y certificaciones y (</w:t>
      </w:r>
      <w:proofErr w:type="spellStart"/>
      <w:r>
        <w:rPr>
          <w:rFonts w:ascii="Calibri" w:eastAsia="Calibri" w:hAnsi="Calibri" w:cs="Calibri"/>
          <w:color w:val="222222"/>
          <w:sz w:val="22"/>
          <w:szCs w:val="22"/>
          <w:highlight w:val="white"/>
        </w:rPr>
        <w:t>iii</w:t>
      </w:r>
      <w:proofErr w:type="spellEnd"/>
      <w:r>
        <w:rPr>
          <w:rFonts w:ascii="Calibri" w:eastAsia="Calibri" w:hAnsi="Calibri" w:cs="Calibri"/>
          <w:color w:val="222222"/>
          <w:sz w:val="22"/>
          <w:szCs w:val="22"/>
          <w:highlight w:val="white"/>
        </w:rPr>
        <w:t>) otras barreras, como la falta de motivación y entrenamiento del personal, así como el esfuerzo para asegurar que e</w:t>
      </w:r>
      <w:r>
        <w:rPr>
          <w:rFonts w:ascii="Calibri" w:eastAsia="Calibri" w:hAnsi="Calibri" w:cs="Calibri"/>
          <w:color w:val="222222"/>
          <w:sz w:val="22"/>
          <w:szCs w:val="22"/>
          <w:highlight w:val="white"/>
        </w:rPr>
        <w:t xml:space="preserve">l personal siga los principios del Plan HACCP (Sharma, </w:t>
      </w:r>
      <w:proofErr w:type="spellStart"/>
      <w:r>
        <w:rPr>
          <w:rFonts w:ascii="Calibri" w:eastAsia="Calibri" w:hAnsi="Calibri" w:cs="Calibri"/>
          <w:color w:val="222222"/>
          <w:sz w:val="22"/>
          <w:szCs w:val="22"/>
          <w:highlight w:val="white"/>
        </w:rPr>
        <w:t>Anandamram</w:t>
      </w:r>
      <w:proofErr w:type="spellEnd"/>
      <w:r>
        <w:rPr>
          <w:rFonts w:ascii="Calibri" w:eastAsia="Calibri" w:hAnsi="Calibri" w:cs="Calibri"/>
          <w:color w:val="222222"/>
          <w:sz w:val="22"/>
          <w:szCs w:val="22"/>
          <w:highlight w:val="white"/>
        </w:rPr>
        <w:t xml:space="preserve"> y </w:t>
      </w:r>
      <w:proofErr w:type="spellStart"/>
      <w:r>
        <w:rPr>
          <w:rFonts w:ascii="Calibri" w:eastAsia="Calibri" w:hAnsi="Calibri" w:cs="Calibri"/>
          <w:color w:val="222222"/>
          <w:sz w:val="22"/>
          <w:szCs w:val="22"/>
          <w:highlight w:val="white"/>
        </w:rPr>
        <w:t>Aeri</w:t>
      </w:r>
      <w:proofErr w:type="spellEnd"/>
      <w:r>
        <w:rPr>
          <w:rFonts w:ascii="Calibri" w:eastAsia="Calibri" w:hAnsi="Calibri" w:cs="Calibri"/>
          <w:color w:val="222222"/>
          <w:sz w:val="22"/>
          <w:szCs w:val="22"/>
          <w:highlight w:val="white"/>
        </w:rPr>
        <w:t>, 2018)*226.</w:t>
      </w:r>
    </w:p>
    <w:p w14:paraId="0000054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314. En esta línea, los autores sugieren la modificación de las normas de acuerdo con la realidad de cada país, el uso de documentación digital, intervenciones articuladas</w:t>
      </w:r>
      <w:r>
        <w:rPr>
          <w:rFonts w:ascii="Calibri" w:eastAsia="Calibri" w:hAnsi="Calibri" w:cs="Calibri"/>
          <w:color w:val="222222"/>
          <w:sz w:val="22"/>
          <w:szCs w:val="22"/>
          <w:highlight w:val="white"/>
        </w:rPr>
        <w:t xml:space="preserve"> con la banca con el objeto de que se promuevan créditos para la implementación del Plan HACCP, programas de capacitación sobre los principios del Plan HACCP, introducción de esquemas de recompensas y programas bilaterales para atraer a expertos en la mate</w:t>
      </w:r>
      <w:r>
        <w:rPr>
          <w:rFonts w:ascii="Calibri" w:eastAsia="Calibri" w:hAnsi="Calibri" w:cs="Calibri"/>
          <w:color w:val="222222"/>
          <w:sz w:val="22"/>
          <w:szCs w:val="22"/>
          <w:highlight w:val="white"/>
        </w:rPr>
        <w:t xml:space="preserve">ria y foráneos, entre otros (Sharma, </w:t>
      </w:r>
      <w:proofErr w:type="spellStart"/>
      <w:r>
        <w:rPr>
          <w:rFonts w:ascii="Calibri" w:eastAsia="Calibri" w:hAnsi="Calibri" w:cs="Calibri"/>
          <w:color w:val="222222"/>
          <w:sz w:val="22"/>
          <w:szCs w:val="22"/>
          <w:highlight w:val="white"/>
        </w:rPr>
        <w:t>Anandamram</w:t>
      </w:r>
      <w:proofErr w:type="spellEnd"/>
      <w:r>
        <w:rPr>
          <w:rFonts w:ascii="Calibri" w:eastAsia="Calibri" w:hAnsi="Calibri" w:cs="Calibri"/>
          <w:color w:val="222222"/>
          <w:sz w:val="22"/>
          <w:szCs w:val="22"/>
          <w:highlight w:val="white"/>
        </w:rPr>
        <w:t xml:space="preserve"> y </w:t>
      </w:r>
      <w:proofErr w:type="spellStart"/>
      <w:r>
        <w:rPr>
          <w:rFonts w:ascii="Calibri" w:eastAsia="Calibri" w:hAnsi="Calibri" w:cs="Calibri"/>
          <w:color w:val="222222"/>
          <w:sz w:val="22"/>
          <w:szCs w:val="22"/>
          <w:highlight w:val="white"/>
        </w:rPr>
        <w:t>Aeri</w:t>
      </w:r>
      <w:proofErr w:type="spellEnd"/>
      <w:r>
        <w:rPr>
          <w:rFonts w:ascii="Calibri" w:eastAsia="Calibri" w:hAnsi="Calibri" w:cs="Calibri"/>
          <w:color w:val="222222"/>
          <w:sz w:val="22"/>
          <w:szCs w:val="22"/>
          <w:highlight w:val="white"/>
        </w:rPr>
        <w:t xml:space="preserve">, 2018). </w:t>
      </w:r>
    </w:p>
    <w:p w14:paraId="0000054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315. Al respecto, en otras jurisdicciones, las autoridades sanitarias distinguen los requerimientos sobre los establecimientos lácteos de acuerdo con su escala de producción. Así, en Argentina</w:t>
      </w:r>
      <w:r>
        <w:rPr>
          <w:rFonts w:ascii="Calibri" w:eastAsia="Calibri" w:hAnsi="Calibri" w:cs="Calibri"/>
          <w:color w:val="222222"/>
          <w:sz w:val="22"/>
          <w:szCs w:val="22"/>
          <w:highlight w:val="white"/>
        </w:rPr>
        <w:t xml:space="preserve">, la Resolución Conjunta 10/2021 dispuso la incorporación de requisitos aplicables sobre los establecimientos que producen lácteos de forma artesanal en el Código Alimentario Argentino. Esta modificación normativa tendría como objeto establecer requisitos </w:t>
      </w:r>
      <w:r>
        <w:rPr>
          <w:rFonts w:ascii="Calibri" w:eastAsia="Calibri" w:hAnsi="Calibri" w:cs="Calibri"/>
          <w:color w:val="222222"/>
          <w:sz w:val="22"/>
          <w:szCs w:val="22"/>
          <w:highlight w:val="white"/>
        </w:rPr>
        <w:t xml:space="preserve">de infraestructura de acuerdo con la escala de producción de los establecimientos artesanales y posibilitar la producción de lácteos en ámbitos donde </w:t>
      </w:r>
    </w:p>
    <w:p w14:paraId="0000054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130</w:t>
      </w:r>
    </w:p>
    <w:p w14:paraId="0000054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los estándares de diseño y dimensiones no equivalen a los de las empresas industriales </w:t>
      </w:r>
      <w:r>
        <w:rPr>
          <w:rFonts w:ascii="Calibri" w:eastAsia="Calibri" w:hAnsi="Calibri" w:cs="Calibri"/>
          <w:color w:val="222222"/>
          <w:sz w:val="22"/>
          <w:szCs w:val="22"/>
          <w:highlight w:val="white"/>
        </w:rPr>
        <w:t>(</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Argentina, 2021). </w:t>
      </w:r>
    </w:p>
    <w:p w14:paraId="0000054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316. Asimismo, de acuerdo con el sustento de la modificación normativa, en Uruguay, Brasil y algunos países de la Unión Europea, existirían normas que diferencian a los productores artesanales. De esta manera, las normativas </w:t>
      </w:r>
      <w:r>
        <w:rPr>
          <w:rFonts w:ascii="Calibri" w:eastAsia="Calibri" w:hAnsi="Calibri" w:cs="Calibri"/>
          <w:color w:val="222222"/>
          <w:sz w:val="22"/>
          <w:szCs w:val="22"/>
          <w:highlight w:val="white"/>
        </w:rPr>
        <w:lastRenderedPageBreak/>
        <w:t>higi</w:t>
      </w:r>
      <w:r>
        <w:rPr>
          <w:rFonts w:ascii="Calibri" w:eastAsia="Calibri" w:hAnsi="Calibri" w:cs="Calibri"/>
          <w:color w:val="222222"/>
          <w:sz w:val="22"/>
          <w:szCs w:val="22"/>
          <w:highlight w:val="white"/>
        </w:rPr>
        <w:t>énico-sanitarias contemplan la adaptación en su contenido acorde con la escala de los productores, con el objeto de que todo tipo de empresa agroalimentaria pueda cumplir las normas y los organismos sanitarios tengan un mejor control de estas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Argen</w:t>
      </w:r>
      <w:r>
        <w:rPr>
          <w:rFonts w:ascii="Calibri" w:eastAsia="Calibri" w:hAnsi="Calibri" w:cs="Calibri"/>
          <w:color w:val="222222"/>
          <w:sz w:val="22"/>
          <w:szCs w:val="22"/>
          <w:highlight w:val="white"/>
        </w:rPr>
        <w:t xml:space="preserve">tina, 2021). </w:t>
      </w:r>
    </w:p>
    <w:p w14:paraId="0000054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317. En la actualidad, a través del Decreto Supremo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004-2022-MINAGRI, se modificó el artículo 38 del Reglamento de la Leche y Productos Lácteos, el cual disponía la verificación de los procesos de producción de acuerdo con el Plan HACCP pa</w:t>
      </w:r>
      <w:r>
        <w:rPr>
          <w:rFonts w:ascii="Calibri" w:eastAsia="Calibri" w:hAnsi="Calibri" w:cs="Calibri"/>
          <w:color w:val="222222"/>
          <w:sz w:val="22"/>
          <w:szCs w:val="22"/>
          <w:highlight w:val="white"/>
        </w:rPr>
        <w:t>ra la comercialización de leche y productos lácteos. En su lugar, la modificatoria dispone la verificación del Plan HACCP o el Sistema Integrado de Producción, según corresponda en función del tamaño de la empresa. La modificatoria entró en vigor en la pri</w:t>
      </w:r>
      <w:r>
        <w:rPr>
          <w:rFonts w:ascii="Calibri" w:eastAsia="Calibri" w:hAnsi="Calibri" w:cs="Calibri"/>
          <w:color w:val="222222"/>
          <w:sz w:val="22"/>
          <w:szCs w:val="22"/>
          <w:highlight w:val="white"/>
        </w:rPr>
        <w:t xml:space="preserve">mera semana de octubre del 2022. </w:t>
      </w:r>
    </w:p>
    <w:p w14:paraId="0000054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318. Cabe precisar que el pasado 10 de octubre del 2022, el Ministerio de Salud publicó la Resolución Ministerial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807-2022/MINSA, mediante la cual aprueba la Norma Sanitaria para la Implementación del Sistema Integrado </w:t>
      </w:r>
      <w:r>
        <w:rPr>
          <w:rFonts w:ascii="Calibri" w:eastAsia="Calibri" w:hAnsi="Calibri" w:cs="Calibri"/>
          <w:color w:val="222222"/>
          <w:sz w:val="22"/>
          <w:szCs w:val="22"/>
          <w:highlight w:val="white"/>
        </w:rPr>
        <w:t>de Producción - SIP en la elaboración de productos lácteos artesanales. Mediante dicho dispositivo, la autoridad de salud establece disposiciones sanitarias para la elaboración y procesamiento de productos lácteos, como los quesos frescos, quesos semi madu</w:t>
      </w:r>
      <w:r>
        <w:rPr>
          <w:rFonts w:ascii="Calibri" w:eastAsia="Calibri" w:hAnsi="Calibri" w:cs="Calibri"/>
          <w:color w:val="222222"/>
          <w:sz w:val="22"/>
          <w:szCs w:val="22"/>
          <w:highlight w:val="white"/>
        </w:rPr>
        <w:t xml:space="preserve">rados y yogurt. El dispositivo es de aplicación nacional y comprende a organizaciones de productores, empresas MYPE y personas naturales dedicadas a la producción artesanal de dichos lácteos. </w:t>
      </w:r>
    </w:p>
    <w:p w14:paraId="0000054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319. Entre otros, la norma dispone que el Sistema Integrado de Producción (SIP) está conformado por las Buenas Prácticas de Manufactura (BMP), el Programa de Higiene y Saneamiento (PHS) y el Control Sanitario de Materia Prima (CCS). Los establecimientos ar</w:t>
      </w:r>
      <w:r>
        <w:rPr>
          <w:rFonts w:ascii="Calibri" w:eastAsia="Calibri" w:hAnsi="Calibri" w:cs="Calibri"/>
          <w:color w:val="222222"/>
          <w:sz w:val="22"/>
          <w:szCs w:val="22"/>
          <w:highlight w:val="white"/>
        </w:rPr>
        <w:t>tesanales deberán cumplir con la implementación del Sistema. Asimismo, el proyecto de norma dispone requisitos sobre la infraestructura, instalaciones, servicios básicos, condiciones sanitarias, entre otros, que deben cumplir los establecimientos artesanal</w:t>
      </w:r>
      <w:r>
        <w:rPr>
          <w:rFonts w:ascii="Calibri" w:eastAsia="Calibri" w:hAnsi="Calibri" w:cs="Calibri"/>
          <w:color w:val="222222"/>
          <w:sz w:val="22"/>
          <w:szCs w:val="22"/>
          <w:highlight w:val="white"/>
        </w:rPr>
        <w:t xml:space="preserve">es. </w:t>
      </w:r>
    </w:p>
    <w:p w14:paraId="0000054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320. Adicionalmente, la modificación del Reglamento de la Leche y Productos Lácteos prevé la suspensión de las exigencias microbiológicas sobre la calidad de la leche cruda hasta el 2026. Al respecto, las autoridades de países de la región hacen énfas</w:t>
      </w:r>
      <w:r>
        <w:rPr>
          <w:rFonts w:ascii="Calibri" w:eastAsia="Calibri" w:hAnsi="Calibri" w:cs="Calibri"/>
          <w:color w:val="222222"/>
          <w:sz w:val="22"/>
          <w:szCs w:val="22"/>
          <w:highlight w:val="white"/>
        </w:rPr>
        <w:t>is en propuestas normativas que posibiliten la elaboración de lácteos y derivados lácteos en establecimientos no industriales, pero manteniendo las exigencias de calidad e inocuidad de los productos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Argentina, 2021). Además, los niveles en Perú no </w:t>
      </w:r>
      <w:r>
        <w:rPr>
          <w:rFonts w:ascii="Calibri" w:eastAsia="Calibri" w:hAnsi="Calibri" w:cs="Calibri"/>
          <w:color w:val="222222"/>
          <w:sz w:val="22"/>
          <w:szCs w:val="22"/>
          <w:highlight w:val="white"/>
        </w:rPr>
        <w:t xml:space="preserve">eran mayores a los requeridos en otros países como Chile, incluso en el caso de Colombia son más exigentes (300 mil UFC). </w:t>
      </w:r>
    </w:p>
    <w:p w14:paraId="0000054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Aspectos económicos </w:t>
      </w:r>
    </w:p>
    <w:p w14:paraId="0000055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321. En el eslabón primario, un factor que puede tener incidencia en el desarrollo de la competencia es la falta</w:t>
      </w:r>
      <w:r>
        <w:rPr>
          <w:rFonts w:ascii="Calibri" w:eastAsia="Calibri" w:hAnsi="Calibri" w:cs="Calibri"/>
          <w:color w:val="222222"/>
          <w:sz w:val="22"/>
          <w:szCs w:val="22"/>
          <w:highlight w:val="white"/>
        </w:rPr>
        <w:t xml:space="preserve"> de asociatividad entre los ganaderos. La asociatividad contribuye con la mitigación del poder de negociación de la industria y cataliza la participación de los ganaderos en la actividad de transformación industrial dentro de la cadena de producción.</w:t>
      </w:r>
    </w:p>
    <w:p w14:paraId="0000055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w:t>
      </w:r>
      <w:r>
        <w:rPr>
          <w:rFonts w:ascii="Calibri" w:eastAsia="Calibri" w:hAnsi="Calibri" w:cs="Calibri"/>
          <w:color w:val="222222"/>
          <w:sz w:val="22"/>
          <w:szCs w:val="22"/>
          <w:highlight w:val="white"/>
        </w:rPr>
        <w:t>o página 131</w:t>
      </w:r>
    </w:p>
    <w:p w14:paraId="0000055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 xml:space="preserve">Más aún, la asociatividad puede reducir las asimetrías de información, al contribuir con el poder de negociación de los ganaderos para la mejora de la transparencia de los esquemas de pago por la materia prima. </w:t>
      </w:r>
    </w:p>
    <w:p w14:paraId="0000055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322. De acuerdo con la Comisión</w:t>
      </w:r>
      <w:r>
        <w:rPr>
          <w:rFonts w:ascii="Calibri" w:eastAsia="Calibri" w:hAnsi="Calibri" w:cs="Calibri"/>
          <w:color w:val="222222"/>
          <w:sz w:val="22"/>
          <w:szCs w:val="22"/>
          <w:highlight w:val="white"/>
        </w:rPr>
        <w:t xml:space="preserve"> Europea, las asociaciones de productores contribuyen con el procesamiento y promoción de sus productos, así como con la reducción de costos de transacción. Asimismo, las asociaciones de productores fortalecen la capacidad de negociación colectiva a través</w:t>
      </w:r>
      <w:r>
        <w:rPr>
          <w:rFonts w:ascii="Calibri" w:eastAsia="Calibri" w:hAnsi="Calibri" w:cs="Calibri"/>
          <w:color w:val="222222"/>
          <w:sz w:val="22"/>
          <w:szCs w:val="22"/>
          <w:highlight w:val="white"/>
        </w:rPr>
        <w:t xml:space="preserve"> de la asistencia técnica y logística, transferencia de conocimientos, mejoras en el marketing de los productos, entre otros. De esta manera, y teniendo en consideración que las asimetrías en el poder de negociación dificultan la defensa de los intereses d</w:t>
      </w:r>
      <w:r>
        <w:rPr>
          <w:rFonts w:ascii="Calibri" w:eastAsia="Calibri" w:hAnsi="Calibri" w:cs="Calibri"/>
          <w:color w:val="222222"/>
          <w:sz w:val="22"/>
          <w:szCs w:val="22"/>
          <w:highlight w:val="white"/>
        </w:rPr>
        <w:t xml:space="preserve">e los productores al establecer relaciones comerciales con otros actores de la cadena de producción, la Unión Europea apoya y promociona las organizaciones y asociaciones de productores en el sector agropecuario*227. </w:t>
      </w:r>
    </w:p>
    <w:p w14:paraId="0000055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323. No obstante, en el Perú, según la</w:t>
      </w:r>
      <w:r>
        <w:rPr>
          <w:rFonts w:ascii="Calibri" w:eastAsia="Calibri" w:hAnsi="Calibri" w:cs="Calibri"/>
          <w:color w:val="222222"/>
          <w:sz w:val="22"/>
          <w:szCs w:val="22"/>
          <w:highlight w:val="white"/>
        </w:rPr>
        <w:t xml:space="preserve"> FAO, la participación de las cooperativas en el procesamiento de la leche se encuentra entre los puestos más bajos en Latinoamérica (Minagri, 2017). Con base en los datos del IV </w:t>
      </w:r>
      <w:proofErr w:type="spellStart"/>
      <w:r>
        <w:rPr>
          <w:rFonts w:ascii="Calibri" w:eastAsia="Calibri" w:hAnsi="Calibri" w:cs="Calibri"/>
          <w:color w:val="222222"/>
          <w:sz w:val="22"/>
          <w:szCs w:val="22"/>
          <w:highlight w:val="white"/>
        </w:rPr>
        <w:t>Cenagro</w:t>
      </w:r>
      <w:proofErr w:type="spellEnd"/>
      <w:r>
        <w:rPr>
          <w:rFonts w:ascii="Calibri" w:eastAsia="Calibri" w:hAnsi="Calibri" w:cs="Calibri"/>
          <w:color w:val="222222"/>
          <w:sz w:val="22"/>
          <w:szCs w:val="22"/>
          <w:highlight w:val="white"/>
        </w:rPr>
        <w:t xml:space="preserve"> 2012,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estima que el 99.8% de las unidades agropecuarias se</w:t>
      </w:r>
      <w:r>
        <w:rPr>
          <w:rFonts w:ascii="Calibri" w:eastAsia="Calibri" w:hAnsi="Calibri" w:cs="Calibri"/>
          <w:color w:val="222222"/>
          <w:sz w:val="22"/>
          <w:szCs w:val="22"/>
          <w:highlight w:val="white"/>
        </w:rPr>
        <w:t xml:space="preserve"> organiza como persona natural, mientras que el 0.002%, o equivalentemente, 27 unidades agropecuarias, están organizadas como cooperativas agrarias. Más aún, de acuerdo con las estimaciones de la autoridad sectorial, las cooperativas tendrían en su posesió</w:t>
      </w:r>
      <w:r>
        <w:rPr>
          <w:rFonts w:ascii="Calibri" w:eastAsia="Calibri" w:hAnsi="Calibri" w:cs="Calibri"/>
          <w:color w:val="222222"/>
          <w:sz w:val="22"/>
          <w:szCs w:val="22"/>
          <w:highlight w:val="white"/>
        </w:rPr>
        <w:t xml:space="preserve">n el 0.08% de las cabezas de ganado, valor que contrasta con la tenencia de animales por parte de las unidades organizadas como persona natural (96.5%). </w:t>
      </w:r>
    </w:p>
    <w:p w14:paraId="0000055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324. De acuerdo con los ganaderos entrevistados, las limitantes a la asociatividad son la falta de org</w:t>
      </w:r>
      <w:r>
        <w:rPr>
          <w:rFonts w:ascii="Calibri" w:eastAsia="Calibri" w:hAnsi="Calibri" w:cs="Calibri"/>
          <w:color w:val="222222"/>
          <w:sz w:val="22"/>
          <w:szCs w:val="22"/>
          <w:highlight w:val="white"/>
        </w:rPr>
        <w:t>anización, la falta de conocimientos de gestión, las malas experiencias pasadas, la falta de articulación en los mismos programas del Estado, antecedentes de corrupción en la gerencia de las asociaciones, entre otros. Aspectos que limitan fuertemente la ca</w:t>
      </w:r>
      <w:r>
        <w:rPr>
          <w:rFonts w:ascii="Calibri" w:eastAsia="Calibri" w:hAnsi="Calibri" w:cs="Calibri"/>
          <w:color w:val="222222"/>
          <w:sz w:val="22"/>
          <w:szCs w:val="22"/>
          <w:highlight w:val="white"/>
        </w:rPr>
        <w:t xml:space="preserve">pacidad de los ganaderos para compensar el poder de negociación de las empresas y mejorar sus niveles de producción. </w:t>
      </w:r>
    </w:p>
    <w:p w14:paraId="0000055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325. En el eslabón secundario, la participación de los incumbentes en más de una etapa de la cadena de producción también puede significar</w:t>
      </w:r>
      <w:r>
        <w:rPr>
          <w:rFonts w:ascii="Calibri" w:eastAsia="Calibri" w:hAnsi="Calibri" w:cs="Calibri"/>
          <w:color w:val="222222"/>
          <w:sz w:val="22"/>
          <w:szCs w:val="22"/>
          <w:highlight w:val="white"/>
        </w:rPr>
        <w:t xml:space="preserve"> una variable importante a valorar para cualquier entrante. Si bien esta situación contribuye con las ganancias de eficiencias en el sector, puede hacer más difícil y lenta la entrada de nuevos competidores (OECD, 2005). En esta línea, </w:t>
      </w:r>
      <w:proofErr w:type="spellStart"/>
      <w:r>
        <w:rPr>
          <w:rFonts w:ascii="Calibri" w:eastAsia="Calibri" w:hAnsi="Calibri" w:cs="Calibri"/>
          <w:color w:val="222222"/>
          <w:sz w:val="22"/>
          <w:szCs w:val="22"/>
          <w:highlight w:val="white"/>
        </w:rPr>
        <w:t>Blees</w:t>
      </w:r>
      <w:proofErr w:type="spellEnd"/>
      <w:r>
        <w:rPr>
          <w:rFonts w:ascii="Calibri" w:eastAsia="Calibri" w:hAnsi="Calibri" w:cs="Calibri"/>
          <w:color w:val="222222"/>
          <w:sz w:val="22"/>
          <w:szCs w:val="22"/>
          <w:highlight w:val="white"/>
        </w:rPr>
        <w:t xml:space="preserve"> et al. (2003) </w:t>
      </w:r>
      <w:r>
        <w:rPr>
          <w:rFonts w:ascii="Calibri" w:eastAsia="Calibri" w:hAnsi="Calibri" w:cs="Calibri"/>
          <w:color w:val="222222"/>
          <w:sz w:val="22"/>
          <w:szCs w:val="22"/>
          <w:highlight w:val="white"/>
        </w:rPr>
        <w:t xml:space="preserve">sostiene que, si la participación en múltiples eslabones es eficiente para las empresas de una industria, los entrantes deberán de ingresar en uno o más niveles de la cadena de producción, con el objeto de igualar los costos de las firmas incumbentes. </w:t>
      </w:r>
    </w:p>
    <w:p w14:paraId="0000055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326</w:t>
      </w:r>
      <w:r>
        <w:rPr>
          <w:rFonts w:ascii="Calibri" w:eastAsia="Calibri" w:hAnsi="Calibri" w:cs="Calibri"/>
          <w:color w:val="222222"/>
          <w:sz w:val="22"/>
          <w:szCs w:val="22"/>
          <w:highlight w:val="white"/>
        </w:rPr>
        <w:t>. Al respecto, las empresas industriales incumbentes más grandes tienen participación en los procesos de acopio de la leche cruda y transformación industrial. La participación de los incumbentes en el proceso de acopio de la leche cruda se explicaría por l</w:t>
      </w:r>
      <w:r>
        <w:rPr>
          <w:rFonts w:ascii="Calibri" w:eastAsia="Calibri" w:hAnsi="Calibri" w:cs="Calibri"/>
          <w:color w:val="222222"/>
          <w:sz w:val="22"/>
          <w:szCs w:val="22"/>
          <w:highlight w:val="white"/>
        </w:rPr>
        <w:t xml:space="preserve">a naturaleza perecedera de la materia prima, la cual exige celeridad en su acopio y transporte (FAO, s.f.). Más aún, la calidad de la materia prima acopiada influye sobre la calidad de los productos lácteos, situación que conllevaría a la participación de </w:t>
      </w:r>
      <w:r>
        <w:rPr>
          <w:rFonts w:ascii="Calibri" w:eastAsia="Calibri" w:hAnsi="Calibri" w:cs="Calibri"/>
          <w:color w:val="222222"/>
          <w:sz w:val="22"/>
          <w:szCs w:val="22"/>
          <w:highlight w:val="white"/>
        </w:rPr>
        <w:t>las empresas</w:t>
      </w:r>
    </w:p>
    <w:p w14:paraId="0000055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Inicio página 132</w:t>
      </w:r>
    </w:p>
    <w:p w14:paraId="0000055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industriales en la gestión del acopio de la materia prima. De esta manera, las potenciales empresas industriales entrantes se podrían ver disuadidas o limitadas de ingresar por la necesidad de participar en los procesos de ac</w:t>
      </w:r>
      <w:r>
        <w:rPr>
          <w:rFonts w:ascii="Calibri" w:eastAsia="Calibri" w:hAnsi="Calibri" w:cs="Calibri"/>
          <w:color w:val="222222"/>
          <w:sz w:val="22"/>
          <w:szCs w:val="22"/>
          <w:highlight w:val="white"/>
        </w:rPr>
        <w:t xml:space="preserve">opio y transformación en el mercado, reduciendo la capacidad de hacer más contestable el mercado*228. </w:t>
      </w:r>
    </w:p>
    <w:p w14:paraId="0000055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327. Como se evidenció, en los eslabones primario y secundario del sector lácteo inicialmente se identificaron ciertas restricciones legales y económicas</w:t>
      </w:r>
      <w:r>
        <w:rPr>
          <w:rFonts w:ascii="Calibri" w:eastAsia="Calibri" w:hAnsi="Calibri" w:cs="Calibri"/>
          <w:color w:val="222222"/>
          <w:sz w:val="22"/>
          <w:szCs w:val="22"/>
          <w:highlight w:val="white"/>
        </w:rPr>
        <w:t xml:space="preserve"> que podrían limitar la entrada al mercado. Respecto a las restricciones normativas, se observó que la Ley de Inocuidad de los Alimentos, el Reglamento sobre Vigilancia y Control Sanitario de Alimentos y Bebidas, así como la Norma Sanitaria que Establece l</w:t>
      </w:r>
      <w:r>
        <w:rPr>
          <w:rFonts w:ascii="Calibri" w:eastAsia="Calibri" w:hAnsi="Calibri" w:cs="Calibri"/>
          <w:color w:val="222222"/>
          <w:sz w:val="22"/>
          <w:szCs w:val="22"/>
          <w:highlight w:val="white"/>
        </w:rPr>
        <w:t>a Lista de Alimentos de Alto Riesgo, disponía que todo establecimiento que produzca lácteos y derivados cuente con habilitación sanitaria y la validación del Plan HACCP, independientemente de la escala de producción de cada establecimiento. Estas certifica</w:t>
      </w:r>
      <w:r>
        <w:rPr>
          <w:rFonts w:ascii="Calibri" w:eastAsia="Calibri" w:hAnsi="Calibri" w:cs="Calibri"/>
          <w:color w:val="222222"/>
          <w:sz w:val="22"/>
          <w:szCs w:val="22"/>
          <w:highlight w:val="white"/>
        </w:rPr>
        <w:t>ciones y validaciones demandaban elevados recursos, estándares muy elevados para las plantas artesanales, y dificultaba el cumplimiento de las normas sanitarias. Sin embargo, con la modificación del Reglamento de la Leche de este año, se está adecuando est</w:t>
      </w:r>
      <w:r>
        <w:rPr>
          <w:rFonts w:ascii="Calibri" w:eastAsia="Calibri" w:hAnsi="Calibri" w:cs="Calibri"/>
          <w:color w:val="222222"/>
          <w:sz w:val="22"/>
          <w:szCs w:val="22"/>
          <w:highlight w:val="white"/>
        </w:rPr>
        <w:t xml:space="preserve">a exigencia para las pequeñas plantas lácteas. </w:t>
      </w:r>
    </w:p>
    <w:p w14:paraId="0000055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328. En cuanto a las restricciones económicas, se evidenció que la falta de asociatividad entre los ganaderos podría limitar la mitigación del poder de negociación de la industria y la participación de los ga</w:t>
      </w:r>
      <w:r>
        <w:rPr>
          <w:rFonts w:ascii="Calibri" w:eastAsia="Calibri" w:hAnsi="Calibri" w:cs="Calibri"/>
          <w:color w:val="222222"/>
          <w:sz w:val="22"/>
          <w:szCs w:val="22"/>
          <w:highlight w:val="white"/>
        </w:rPr>
        <w:t>naderos en la actividad de transformación industrial dentro de la cadena de producción. Adicionalmente, en el eslabón secundario, la participación de los incumbentes en más de una etapa de la cadena de producción podría limitar la entrada de nuevas empresa</w:t>
      </w:r>
      <w:r>
        <w:rPr>
          <w:rFonts w:ascii="Calibri" w:eastAsia="Calibri" w:hAnsi="Calibri" w:cs="Calibri"/>
          <w:color w:val="222222"/>
          <w:sz w:val="22"/>
          <w:szCs w:val="22"/>
          <w:highlight w:val="white"/>
        </w:rPr>
        <w:t xml:space="preserve">s industriales al sector lácteo. </w:t>
      </w:r>
    </w:p>
    <w:p w14:paraId="0000055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VI. CONCLUSIONES</w:t>
      </w:r>
    </w:p>
    <w:p w14:paraId="0000055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 sector lácteo parte desde la producción de leche cruda en segmento primario hasta la comercialización de productos lácteos en el segmento secundario, a lo largo del cual la leche es procesada para la el</w:t>
      </w:r>
      <w:r>
        <w:rPr>
          <w:rFonts w:ascii="Calibri" w:eastAsia="Calibri" w:hAnsi="Calibri" w:cs="Calibri"/>
          <w:color w:val="222222"/>
          <w:sz w:val="22"/>
          <w:szCs w:val="22"/>
          <w:highlight w:val="white"/>
        </w:rPr>
        <w:t>aboración de diversos productos, como leches industriales y derivados lácteos. La producción de leche cruda a nivel nacional ha presentado una tendencia creciente durante el período 2015 - 2021, registrando una tasa de crecimiento promedio anual de 2.3%, d</w:t>
      </w:r>
      <w:r>
        <w:rPr>
          <w:rFonts w:ascii="Calibri" w:eastAsia="Calibri" w:hAnsi="Calibri" w:cs="Calibri"/>
          <w:color w:val="222222"/>
          <w:sz w:val="22"/>
          <w:szCs w:val="22"/>
          <w:highlight w:val="white"/>
        </w:rPr>
        <w:t>onde un 48% de la producción es requerida por empresas industriales y aproximadamente el 42% por las empresas artesanales.</w:t>
      </w:r>
    </w:p>
    <w:p w14:paraId="0000055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La oferta de leche cruda se concentra en tres cuencas lecheras: sur (Arequipa, Moquegua y Tacna), centro (Lima, Ica y Junín) y norte </w:t>
      </w:r>
      <w:r>
        <w:rPr>
          <w:rFonts w:ascii="Calibri" w:eastAsia="Calibri" w:hAnsi="Calibri" w:cs="Calibri"/>
          <w:color w:val="222222"/>
          <w:sz w:val="22"/>
          <w:szCs w:val="22"/>
          <w:highlight w:val="white"/>
        </w:rPr>
        <w:t>(Cajamarca y La Libertad), donde se concentra las dos terceras partes de la producción nacional de leche cruda. Los rendimientos de producción son mayores en las cuencas centro y sur, donde se concentra un porcentaje menor de ganaderos que contrasta con lo</w:t>
      </w:r>
      <w:r>
        <w:rPr>
          <w:rFonts w:ascii="Calibri" w:eastAsia="Calibri" w:hAnsi="Calibri" w:cs="Calibri"/>
          <w:color w:val="222222"/>
          <w:sz w:val="22"/>
          <w:szCs w:val="22"/>
          <w:highlight w:val="white"/>
        </w:rPr>
        <w:t xml:space="preserve">s rendimientos y número de ganaderos en la cuenca norte. Se señala además que la industria es abastecida por un número reducido de ganaderos en comparación con los artesanales, </w:t>
      </w:r>
    </w:p>
    <w:p w14:paraId="0000055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133</w:t>
      </w:r>
    </w:p>
    <w:p w14:paraId="0000056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lo cual describe una diferencia en escala de acopio y de pro</w:t>
      </w:r>
      <w:r>
        <w:rPr>
          <w:rFonts w:ascii="Calibri" w:eastAsia="Calibri" w:hAnsi="Calibri" w:cs="Calibri"/>
          <w:color w:val="222222"/>
          <w:sz w:val="22"/>
          <w:szCs w:val="22"/>
          <w:highlight w:val="white"/>
        </w:rPr>
        <w:t xml:space="preserve">ducción entre estos dos segmentos de consumo y procesamiento. </w:t>
      </w:r>
    </w:p>
    <w:p w14:paraId="0000056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relación con el precio promedio pagado, este se ha incrementado entre el 2015 a 2021 y se determinó que en la cuenca centro el pago por litro de leche cruda es mayor que en las otras cuencas</w:t>
      </w:r>
      <w:r>
        <w:rPr>
          <w:rFonts w:ascii="Calibri" w:eastAsia="Calibri" w:hAnsi="Calibri" w:cs="Calibri"/>
          <w:color w:val="222222"/>
          <w:sz w:val="22"/>
          <w:szCs w:val="22"/>
          <w:highlight w:val="white"/>
        </w:rPr>
        <w:t>, a su vez el precio pagado por las pequeñas plantas regionales y productores artesanales sería mayor al pagado por las principales empresas de la industria. Esto podría explicarse por el grado de negociación que pudieran tener los ganaderos con estos últi</w:t>
      </w:r>
      <w:r>
        <w:rPr>
          <w:rFonts w:ascii="Calibri" w:eastAsia="Calibri" w:hAnsi="Calibri" w:cs="Calibri"/>
          <w:color w:val="222222"/>
          <w:sz w:val="22"/>
          <w:szCs w:val="22"/>
          <w:highlight w:val="white"/>
        </w:rPr>
        <w:t>mos actores, aun así, la diferencia en el precio pagado por los pequeños procesadores ha sido en promedio S/ 0.10 por litro adicional al pagado por las principales empresas industriales.</w:t>
      </w:r>
    </w:p>
    <w:p w14:paraId="0000056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capacidad de negociación de los ganaderos frente a las grandes emp</w:t>
      </w:r>
      <w:r>
        <w:rPr>
          <w:rFonts w:ascii="Calibri" w:eastAsia="Calibri" w:hAnsi="Calibri" w:cs="Calibri"/>
          <w:color w:val="222222"/>
          <w:sz w:val="22"/>
          <w:szCs w:val="22"/>
          <w:highlight w:val="white"/>
        </w:rPr>
        <w:t xml:space="preserve">resas industriales es mínima, la gran industria por lo general fija el precio, y las condiciones bajo las cuales se da el abastecimiento con sus proveedores. Al respecto, existen problemas de información asimétrica en relación con el nivel de conocimiento </w:t>
      </w:r>
      <w:r>
        <w:rPr>
          <w:rFonts w:ascii="Calibri" w:eastAsia="Calibri" w:hAnsi="Calibri" w:cs="Calibri"/>
          <w:color w:val="222222"/>
          <w:sz w:val="22"/>
          <w:szCs w:val="22"/>
          <w:highlight w:val="white"/>
        </w:rPr>
        <w:t>de parámetros claves de transparencia, resolución de controversias, interrupción de la compra de leche, y datos de mercado como el comportamiento de los precios, que puede tener incidencia en sus decisiones de producción e inversión. Asimismo, se describió</w:t>
      </w:r>
      <w:r>
        <w:rPr>
          <w:rFonts w:ascii="Calibri" w:eastAsia="Calibri" w:hAnsi="Calibri" w:cs="Calibri"/>
          <w:color w:val="222222"/>
          <w:sz w:val="22"/>
          <w:szCs w:val="22"/>
          <w:highlight w:val="white"/>
        </w:rPr>
        <w:t xml:space="preserve"> problemas relacionados con la compra de la leche cruda como la falta de adecuados procedimientos sobre la toma de muestra y evaluación de la leche cruda, al igual que la carencia de un procedimiento previsible de resolución de discrepancias en relación co</w:t>
      </w:r>
      <w:r>
        <w:rPr>
          <w:rFonts w:ascii="Calibri" w:eastAsia="Calibri" w:hAnsi="Calibri" w:cs="Calibri"/>
          <w:color w:val="222222"/>
          <w:sz w:val="22"/>
          <w:szCs w:val="22"/>
          <w:highlight w:val="white"/>
        </w:rPr>
        <w:t>n los resultados de calidad.</w:t>
      </w:r>
    </w:p>
    <w:p w14:paraId="0000056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Sin embargo, a nivel del segmento de empresas industriales medianas y pequeñas, la relación entre las empresas y los ganaderos serían más equilibradas, donde los ganaderos tienen capacidad de negociar el precio de la leche crud</w:t>
      </w:r>
      <w:r>
        <w:rPr>
          <w:rFonts w:ascii="Calibri" w:eastAsia="Calibri" w:hAnsi="Calibri" w:cs="Calibri"/>
          <w:color w:val="222222"/>
          <w:sz w:val="22"/>
          <w:szCs w:val="22"/>
          <w:highlight w:val="white"/>
        </w:rPr>
        <w:t>a, aunque las exigencias por mantener un buen nivel de calidad de la materia prima es un aspecto determinante para que estas empresas estén dispuestas a pagar un precio mayor. Existe una comunicación más fluida y constante, por parte de las empresas, preoc</w:t>
      </w:r>
      <w:r>
        <w:rPr>
          <w:rFonts w:ascii="Calibri" w:eastAsia="Calibri" w:hAnsi="Calibri" w:cs="Calibri"/>
          <w:color w:val="222222"/>
          <w:sz w:val="22"/>
          <w:szCs w:val="22"/>
          <w:highlight w:val="white"/>
        </w:rPr>
        <w:t>upadas en verificar que se sostenga los adecuados niveles de calidad de la leche que adquieren.</w:t>
      </w:r>
    </w:p>
    <w:p w14:paraId="0000056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Las importaciones de insumos para la elaboración de lácteos son lideradas por la leche en polvo (entera y descremada), las cuales guardarían cierta relación con</w:t>
      </w:r>
      <w:r>
        <w:rPr>
          <w:rFonts w:ascii="Calibri" w:eastAsia="Calibri" w:hAnsi="Calibri" w:cs="Calibri"/>
          <w:color w:val="222222"/>
          <w:sz w:val="22"/>
          <w:szCs w:val="22"/>
          <w:highlight w:val="white"/>
        </w:rPr>
        <w:t xml:space="preserve"> el comportamiento de las ventas internas de lácteos y a la disposición de leche cruda de calidad, aunque el principal demandante de este insumo sería la empresa Leche Gloria. • Por otro lado, la industria láctea peruana se caracteriza por ser un mercado d</w:t>
      </w:r>
      <w:r>
        <w:rPr>
          <w:rFonts w:ascii="Calibri" w:eastAsia="Calibri" w:hAnsi="Calibri" w:cs="Calibri"/>
          <w:color w:val="222222"/>
          <w:sz w:val="22"/>
          <w:szCs w:val="22"/>
          <w:highlight w:val="white"/>
        </w:rPr>
        <w:t>onde Leche Gloria se erige como la más importante empresa de lácteos del Perú, seguida por Laive y Nestlé Perú. Asimismo, la venta de productos lácteos ha mostrado un estancamiento, lo cual ha podido explicar una reducción en la tasa de utilización de la c</w:t>
      </w:r>
      <w:r>
        <w:rPr>
          <w:rFonts w:ascii="Calibri" w:eastAsia="Calibri" w:hAnsi="Calibri" w:cs="Calibri"/>
          <w:color w:val="222222"/>
          <w:sz w:val="22"/>
          <w:szCs w:val="22"/>
          <w:highlight w:val="white"/>
        </w:rPr>
        <w:t>apacidad instalada, que se ha reflejado en los menores volúmenes de producción acumulados en el período de análisis. La producción promedio anual se ha contraído 1.3% por año en el período 2015 - 2021, que no ha podido ser compensado por la mayor producció</w:t>
      </w:r>
      <w:r>
        <w:rPr>
          <w:rFonts w:ascii="Calibri" w:eastAsia="Calibri" w:hAnsi="Calibri" w:cs="Calibri"/>
          <w:color w:val="222222"/>
          <w:sz w:val="22"/>
          <w:szCs w:val="22"/>
          <w:highlight w:val="white"/>
        </w:rPr>
        <w:t>n de leches industriales, debido a la fuerte caída de la producción de derivados lácteos.</w:t>
      </w:r>
    </w:p>
    <w:p w14:paraId="0000056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En la categoría de leches industriales, se identifica importantes niveles de concentración en la producción de leche evaporada y leches bebibles, donde es líder Leche Gloria.</w:t>
      </w:r>
    </w:p>
    <w:p w14:paraId="0000056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134</w:t>
      </w:r>
    </w:p>
    <w:p w14:paraId="0000056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 su parte, en la producción de leche condensada, donde se pr</w:t>
      </w:r>
      <w:r>
        <w:rPr>
          <w:rFonts w:ascii="Calibri" w:eastAsia="Calibri" w:hAnsi="Calibri" w:cs="Calibri"/>
          <w:color w:val="222222"/>
          <w:sz w:val="22"/>
          <w:szCs w:val="22"/>
          <w:highlight w:val="white"/>
        </w:rPr>
        <w:t>esenta un alto nivel de concentración, destaca como líder Nestlé Perú con sus importaciones del producto. En la categoría de derivados lácteos, a nivel de la elaboración de yogurt y mantequilla, se identificó altos niveles de concentración, siendo segmento</w:t>
      </w:r>
      <w:r>
        <w:rPr>
          <w:rFonts w:ascii="Calibri" w:eastAsia="Calibri" w:hAnsi="Calibri" w:cs="Calibri"/>
          <w:color w:val="222222"/>
          <w:sz w:val="22"/>
          <w:szCs w:val="22"/>
          <w:highlight w:val="white"/>
        </w:rPr>
        <w:t>s donde Leche Gloria es la empresa líder. Mientras tanto, a nivel de la producción de quesos se presenta como un segmento de baja concentración dada la extensa oferta, nacional e internacional, destacando la amplia oferta de quesos artesanales.</w:t>
      </w:r>
    </w:p>
    <w:p w14:paraId="0000056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posición</w:t>
      </w:r>
      <w:r>
        <w:rPr>
          <w:rFonts w:ascii="Calibri" w:eastAsia="Calibri" w:hAnsi="Calibri" w:cs="Calibri"/>
          <w:color w:val="222222"/>
          <w:sz w:val="22"/>
          <w:szCs w:val="22"/>
          <w:highlight w:val="white"/>
        </w:rPr>
        <w:t xml:space="preserve"> de Leche Gloria en el eslabón secundario parece ser difícil de ser desafiada por sus competidores directos y por un potencial entrante. Ello puede deberse al fuerte posicionamiento de la marca en los consumidores, la preferencia por el consumo en su prese</w:t>
      </w:r>
      <w:r>
        <w:rPr>
          <w:rFonts w:ascii="Calibri" w:eastAsia="Calibri" w:hAnsi="Calibri" w:cs="Calibri"/>
          <w:color w:val="222222"/>
          <w:sz w:val="22"/>
          <w:szCs w:val="22"/>
          <w:highlight w:val="white"/>
        </w:rPr>
        <w:t xml:space="preserve">ntación evaporada, un consumo per cápita de lácteos menor al de otros países de la región junto a un bajo crecimiento de la demanda, el déficit de leche cruda de calidad, limitaciones de espacio en los puntos de venta, entre otros factores que han llevado </w:t>
      </w:r>
      <w:r>
        <w:rPr>
          <w:rFonts w:ascii="Calibri" w:eastAsia="Calibri" w:hAnsi="Calibri" w:cs="Calibri"/>
          <w:color w:val="222222"/>
          <w:sz w:val="22"/>
          <w:szCs w:val="22"/>
          <w:highlight w:val="white"/>
        </w:rPr>
        <w:t>a los competidores directos a desarrollar otras estrategias para mantener sus cuotas de mercado y ventas*229. Situación que puede limitar las posibilidades de observar una potencial entrada de una nueva empresa que haga más contestable el mercado.</w:t>
      </w:r>
    </w:p>
    <w:p w14:paraId="0000056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Los principales canales de compra de productos lácteos son a través del canal tradicional como las bodegas y mercados en compras por minoristas. Asimismo, para los hogares del quinto quintil, los supermercados tienen mayor relevancia. La leche evaporada es</w:t>
      </w:r>
      <w:r>
        <w:rPr>
          <w:rFonts w:ascii="Calibri" w:eastAsia="Calibri" w:hAnsi="Calibri" w:cs="Calibri"/>
          <w:color w:val="222222"/>
          <w:sz w:val="22"/>
          <w:szCs w:val="22"/>
          <w:highlight w:val="white"/>
        </w:rPr>
        <w:t xml:space="preserve"> el lácteo de mayor consumo en el país debido a sus ventajas de transporte, así como su fácil conservación, que en el período de análisis reportó un incremento en su precio de venta en los canales mayoristas y minoristas.</w:t>
      </w:r>
    </w:p>
    <w:p w14:paraId="0000056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Se evidenció que el Estado requier</w:t>
      </w:r>
      <w:r>
        <w:rPr>
          <w:rFonts w:ascii="Calibri" w:eastAsia="Calibri" w:hAnsi="Calibri" w:cs="Calibri"/>
          <w:color w:val="222222"/>
          <w:sz w:val="22"/>
          <w:szCs w:val="22"/>
          <w:highlight w:val="white"/>
        </w:rPr>
        <w:t xml:space="preserve">e principalmente productos lácteos de origen industrial para sus programas sociales como Vaso de Leche, </w:t>
      </w:r>
      <w:proofErr w:type="spellStart"/>
      <w:r>
        <w:rPr>
          <w:rFonts w:ascii="Calibri" w:eastAsia="Calibri" w:hAnsi="Calibri" w:cs="Calibri"/>
          <w:color w:val="222222"/>
          <w:sz w:val="22"/>
          <w:szCs w:val="22"/>
          <w:highlight w:val="white"/>
        </w:rPr>
        <w:t>Qali</w:t>
      </w:r>
      <w:proofErr w:type="spellEnd"/>
      <w:r>
        <w:rPr>
          <w:rFonts w:ascii="Calibri" w:eastAsia="Calibri" w:hAnsi="Calibri" w:cs="Calibri"/>
          <w:color w:val="222222"/>
          <w:sz w:val="22"/>
          <w:szCs w:val="22"/>
          <w:highlight w:val="white"/>
        </w:rPr>
        <w:t xml:space="preserve"> Warma y PCA - Pan TBC. La preferencia de los productos lácteos industriales frente a los artesanales se sustenta en razones de calidad e inocuidad.</w:t>
      </w:r>
      <w:r>
        <w:rPr>
          <w:rFonts w:ascii="Calibri" w:eastAsia="Calibri" w:hAnsi="Calibri" w:cs="Calibri"/>
          <w:color w:val="222222"/>
          <w:sz w:val="22"/>
          <w:szCs w:val="22"/>
          <w:highlight w:val="white"/>
        </w:rPr>
        <w:t xml:space="preserve"> Solo una fracción mínima de las compras públicas se asignan a la adquisición de leches frescas y otros lácteos artesanales. No obstante, con la reciente modificación de la Ley 27470 del Vaso de Leche y el Decreto Supremo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012-2021-MIDAGRI, se prevé un i</w:t>
      </w:r>
      <w:r>
        <w:rPr>
          <w:rFonts w:ascii="Calibri" w:eastAsia="Calibri" w:hAnsi="Calibri" w:cs="Calibri"/>
          <w:color w:val="222222"/>
          <w:sz w:val="22"/>
          <w:szCs w:val="22"/>
          <w:highlight w:val="white"/>
        </w:rPr>
        <w:t>ncremento de la adquisición de productos artesanales en zonas donde pueda garantizarse su distribución en los programas sociales.</w:t>
      </w:r>
    </w:p>
    <w:p w14:paraId="0000056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Las empresas industriales ya posicionadas en el mercado local presentaron diversas innovaciones constantes en sus productos ob</w:t>
      </w:r>
      <w:r>
        <w:rPr>
          <w:rFonts w:ascii="Calibri" w:eastAsia="Calibri" w:hAnsi="Calibri" w:cs="Calibri"/>
          <w:color w:val="222222"/>
          <w:sz w:val="22"/>
          <w:szCs w:val="22"/>
          <w:highlight w:val="white"/>
        </w:rPr>
        <w:t xml:space="preserve">edeciendo a las nuevas tendencias de consumo, aunque alguna de estas basaría sus estrategias de crecimiento en base a productos orientados a atender las necesidades de ciertos tipos de consumidores, como </w:t>
      </w:r>
      <w:r>
        <w:rPr>
          <w:rFonts w:ascii="Calibri" w:eastAsia="Calibri" w:hAnsi="Calibri" w:cs="Calibri"/>
          <w:color w:val="222222"/>
          <w:sz w:val="22"/>
          <w:szCs w:val="22"/>
          <w:highlight w:val="white"/>
        </w:rPr>
        <w:lastRenderedPageBreak/>
        <w:t xml:space="preserve">aquellos más preocupados en la ingesta de productos </w:t>
      </w:r>
      <w:r>
        <w:rPr>
          <w:rFonts w:ascii="Calibri" w:eastAsia="Calibri" w:hAnsi="Calibri" w:cs="Calibri"/>
          <w:color w:val="222222"/>
          <w:sz w:val="22"/>
          <w:szCs w:val="22"/>
          <w:highlight w:val="white"/>
        </w:rPr>
        <w:t>saludables, dispuestos a pagar un precio mayor. Sin embargo, el fuerte posicionamiento de las principales empresas y capacidad económica de estas puede resultar difícil de replicar por las pequeñas empresas del mercado, lo que evidenciaría ciertas limitaci</w:t>
      </w:r>
      <w:r>
        <w:rPr>
          <w:rFonts w:ascii="Calibri" w:eastAsia="Calibri" w:hAnsi="Calibri" w:cs="Calibri"/>
          <w:color w:val="222222"/>
          <w:sz w:val="22"/>
          <w:szCs w:val="22"/>
          <w:highlight w:val="white"/>
        </w:rPr>
        <w:t>ones para generar una presión competitiva importante a las principales empresas.</w:t>
      </w:r>
    </w:p>
    <w:p w14:paraId="0000056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135</w:t>
      </w:r>
    </w:p>
    <w:p w14:paraId="0000056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Asegurar la transparencia en los procedimientos de evaluación de la calidad de la leche cruda es relevante debido a que, en el Perú, el precio de la materia </w:t>
      </w:r>
      <w:r>
        <w:rPr>
          <w:rFonts w:ascii="Calibri" w:eastAsia="Calibri" w:hAnsi="Calibri" w:cs="Calibri"/>
          <w:color w:val="222222"/>
          <w:sz w:val="22"/>
          <w:szCs w:val="22"/>
          <w:highlight w:val="white"/>
        </w:rPr>
        <w:t xml:space="preserve">prima es determinado a partir de esquemas de bonificaciones y descuentos que premian sus cualidades fisicoquímica, composicional, higiénica y microbiológica. Además, el cumplimiento de requisitos basados en las características organolépticas y, en algunos </w:t>
      </w:r>
      <w:r>
        <w:rPr>
          <w:rFonts w:ascii="Calibri" w:eastAsia="Calibri" w:hAnsi="Calibri" w:cs="Calibri"/>
          <w:color w:val="222222"/>
          <w:sz w:val="22"/>
          <w:szCs w:val="22"/>
          <w:highlight w:val="white"/>
        </w:rPr>
        <w:t>casos, físico químicas, determinan la aceptación o rechazo de la materia prima.</w:t>
      </w:r>
    </w:p>
    <w:p w14:paraId="0000056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 pesar de los problemas en la oferta de leche cruda, los datos evidencian que, durante los últimos años, las grandes empresas industriales han tendido a comprar leche de ganad</w:t>
      </w:r>
      <w:r>
        <w:rPr>
          <w:rFonts w:ascii="Calibri" w:eastAsia="Calibri" w:hAnsi="Calibri" w:cs="Calibri"/>
          <w:color w:val="222222"/>
          <w:sz w:val="22"/>
          <w:szCs w:val="22"/>
          <w:highlight w:val="white"/>
        </w:rPr>
        <w:t>eros medianos y grandes que obtienen grandes volúmenes de leche cruda. Asimismo, se observa que los ganaderos parecen estar dispuestos a aceptar las condiciones fijadas por las grandes empresas industriales, a pesar de que los precios percibidos pueden ser</w:t>
      </w:r>
      <w:r>
        <w:rPr>
          <w:rFonts w:ascii="Calibri" w:eastAsia="Calibri" w:hAnsi="Calibri" w:cs="Calibri"/>
          <w:color w:val="222222"/>
          <w:sz w:val="22"/>
          <w:szCs w:val="22"/>
          <w:highlight w:val="white"/>
        </w:rPr>
        <w:t xml:space="preserve"> fluctuantes. Sin embargo, para los ganaderos, la capacidad de estas empresas de poder comprar el volumen de su producción les aseguraría un flujo de pago seguro, aunque dichos ingresos puedan ser insuficientes para realizar inversiones de largo plazo y me</w:t>
      </w:r>
      <w:r>
        <w:rPr>
          <w:rFonts w:ascii="Calibri" w:eastAsia="Calibri" w:hAnsi="Calibri" w:cs="Calibri"/>
          <w:color w:val="222222"/>
          <w:sz w:val="22"/>
          <w:szCs w:val="22"/>
          <w:highlight w:val="white"/>
        </w:rPr>
        <w:t>jorar la calidad de su producción y aumentar su volumen.</w:t>
      </w:r>
    </w:p>
    <w:p w14:paraId="0000056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ese marco, los problemas de información pueden contribuir a la incertidumbre que enfrentan los ganaderos sobre su perspectiva futura de ingresos, situación que puede desincentivar la realización d</w:t>
      </w:r>
      <w:r>
        <w:rPr>
          <w:rFonts w:ascii="Calibri" w:eastAsia="Calibri" w:hAnsi="Calibri" w:cs="Calibri"/>
          <w:color w:val="222222"/>
          <w:sz w:val="22"/>
          <w:szCs w:val="22"/>
          <w:highlight w:val="white"/>
        </w:rPr>
        <w:t xml:space="preserve">e inversiones eficientes por parte de los distintos tipos de ganaderos para mejorar el suministro eficiente y de calidad de leche cruda, lo que impacta en la competencia en la producción de leche cruda y también en la competencia por el acopio de leche de </w:t>
      </w:r>
      <w:r>
        <w:rPr>
          <w:rFonts w:ascii="Calibri" w:eastAsia="Calibri" w:hAnsi="Calibri" w:cs="Calibri"/>
          <w:color w:val="222222"/>
          <w:sz w:val="22"/>
          <w:szCs w:val="22"/>
          <w:highlight w:val="white"/>
        </w:rPr>
        <w:t>calidad.</w:t>
      </w:r>
    </w:p>
    <w:p w14:paraId="0000057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Considerando que el Perú es un país con niveles de consumo de productos lácteos menores a los de países de la región, con un crecimiento de las compras de lácteos poco dinámico, una fuerte preferencia por el consumo de la leche evaporada en lata y</w:t>
      </w:r>
      <w:r>
        <w:rPr>
          <w:rFonts w:ascii="Calibri" w:eastAsia="Calibri" w:hAnsi="Calibri" w:cs="Calibri"/>
          <w:color w:val="222222"/>
          <w:sz w:val="22"/>
          <w:szCs w:val="22"/>
          <w:highlight w:val="white"/>
        </w:rPr>
        <w:t xml:space="preserve"> un déficit de proveedores de leche cruda de calidad, es necesario la adopción de medidas que promuevan el incremento del consumo de lácteos de la población y el incremento de la oferta de productos lácteos a través de los programas sociales del Estado. Pr</w:t>
      </w:r>
      <w:r>
        <w:rPr>
          <w:rFonts w:ascii="Calibri" w:eastAsia="Calibri" w:hAnsi="Calibri" w:cs="Calibri"/>
          <w:color w:val="222222"/>
          <w:sz w:val="22"/>
          <w:szCs w:val="22"/>
          <w:highlight w:val="white"/>
        </w:rPr>
        <w:t>ogramas a través de los cuáles se puede integrar a otros pequeños productores, que pueden contribuir a ampliar la oferta de productos lácteos.</w:t>
      </w:r>
    </w:p>
    <w:p w14:paraId="0000057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136</w:t>
      </w:r>
    </w:p>
    <w:p w14:paraId="0000057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VII. RECOMENDACIONES </w:t>
      </w:r>
    </w:p>
    <w:p w14:paraId="0000057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329. En el presente apartado, se presentan un conjunto de recomendaciones</w:t>
      </w:r>
      <w:r>
        <w:rPr>
          <w:rFonts w:ascii="Calibri" w:eastAsia="Calibri" w:hAnsi="Calibri" w:cs="Calibri"/>
          <w:color w:val="222222"/>
          <w:sz w:val="22"/>
          <w:szCs w:val="22"/>
          <w:highlight w:val="white"/>
        </w:rPr>
        <w:t xml:space="preserve"> vinculados con el análisis realizado de los riesgos de transparencia sobre la calidad de la leche cruda, la competencia en el acopio, los patrones de </w:t>
      </w:r>
      <w:r>
        <w:rPr>
          <w:rFonts w:ascii="Calibri" w:eastAsia="Calibri" w:hAnsi="Calibri" w:cs="Calibri"/>
          <w:color w:val="222222"/>
          <w:sz w:val="22"/>
          <w:szCs w:val="22"/>
          <w:highlight w:val="white"/>
        </w:rPr>
        <w:lastRenderedPageBreak/>
        <w:t>consumo y aspectos normativos y económicos que puedan tener incidencia sobre el acceso o expansión de los</w:t>
      </w:r>
      <w:r>
        <w:rPr>
          <w:rFonts w:ascii="Calibri" w:eastAsia="Calibri" w:hAnsi="Calibri" w:cs="Calibri"/>
          <w:color w:val="222222"/>
          <w:sz w:val="22"/>
          <w:szCs w:val="22"/>
          <w:highlight w:val="white"/>
        </w:rPr>
        <w:t xml:space="preserve"> agentes económicos en la cadena del sector lácteo. </w:t>
      </w:r>
    </w:p>
    <w:p w14:paraId="0000057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VII.1 Transparencia sobre la calidad de la leche cruda </w:t>
      </w:r>
    </w:p>
    <w:p w14:paraId="0000057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330. Del análisis efectuado, se evidencia que la calidad de la leche cruda es un factor relevante en la cadena de producción debido a que determina</w:t>
      </w:r>
      <w:r>
        <w:rPr>
          <w:rFonts w:ascii="Calibri" w:eastAsia="Calibri" w:hAnsi="Calibri" w:cs="Calibri"/>
          <w:color w:val="222222"/>
          <w:sz w:val="22"/>
          <w:szCs w:val="22"/>
          <w:highlight w:val="white"/>
        </w:rPr>
        <w:t xml:space="preserve"> la calidad de los productos lácteos. Más aún, la calidad influye sobre el precio de compra de la leche cruda, en la medida que, las empresas tomen en consideración esta variable para determinar el precio de la leche cruda, premiando la calidad y buscando </w:t>
      </w:r>
      <w:r>
        <w:rPr>
          <w:rFonts w:ascii="Calibri" w:eastAsia="Calibri" w:hAnsi="Calibri" w:cs="Calibri"/>
          <w:color w:val="222222"/>
          <w:sz w:val="22"/>
          <w:szCs w:val="22"/>
          <w:highlight w:val="white"/>
        </w:rPr>
        <w:t xml:space="preserve">incentivar la calidad con bonificaciones por las características organoléptica, físico-química, composicional, higiénica y microbiológica de la materia prima. </w:t>
      </w:r>
    </w:p>
    <w:p w14:paraId="0000057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331. De esta manera, se identificó que existen oportunidades para mejorar el proceso de análisis</w:t>
      </w:r>
      <w:r>
        <w:rPr>
          <w:rFonts w:ascii="Calibri" w:eastAsia="Calibri" w:hAnsi="Calibri" w:cs="Calibri"/>
          <w:color w:val="222222"/>
          <w:sz w:val="22"/>
          <w:szCs w:val="22"/>
          <w:highlight w:val="white"/>
        </w:rPr>
        <w:t xml:space="preserve"> de la calidad de la leche cruda que lleva a cabo la industria, esto va desde la toma de muestras, evaluaciones de la calidad, publicación de los resultados y resolución de discrepancias sobre las mediciones de la calidad. Es importante mencionar que el én</w:t>
      </w:r>
      <w:r>
        <w:rPr>
          <w:rFonts w:ascii="Calibri" w:eastAsia="Calibri" w:hAnsi="Calibri" w:cs="Calibri"/>
          <w:color w:val="222222"/>
          <w:sz w:val="22"/>
          <w:szCs w:val="22"/>
          <w:highlight w:val="white"/>
        </w:rPr>
        <w:t>fasis en las empresas industriales obedece a que en la relación ganadero - industria, es este último el que goza de un mayor poder de negociación frente al ganadero, característica que no es equivalente a la relación entre el ganadero y las plantas artesan</w:t>
      </w:r>
      <w:r>
        <w:rPr>
          <w:rFonts w:ascii="Calibri" w:eastAsia="Calibri" w:hAnsi="Calibri" w:cs="Calibri"/>
          <w:color w:val="222222"/>
          <w:sz w:val="22"/>
          <w:szCs w:val="22"/>
          <w:highlight w:val="white"/>
        </w:rPr>
        <w:t>ales, donde las condiciones de negociación no son tan desiguales.</w:t>
      </w:r>
    </w:p>
    <w:p w14:paraId="0000057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332. En este sentido, se plantean cinco (5) recomendaciones para la mejora de la transparencia en el proceso de evaluación de la calidad de la leche cruda en el sector:</w:t>
      </w:r>
    </w:p>
    <w:p w14:paraId="0000057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Primera </w:t>
      </w:r>
      <w:proofErr w:type="spellStart"/>
      <w:r>
        <w:rPr>
          <w:rFonts w:ascii="Calibri" w:eastAsia="Calibri" w:hAnsi="Calibri" w:cs="Calibri"/>
          <w:color w:val="222222"/>
          <w:sz w:val="22"/>
          <w:szCs w:val="22"/>
          <w:highlight w:val="white"/>
        </w:rPr>
        <w:t>recom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endació</w:t>
      </w:r>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Se recomienda al Ministerio de Desarrollo Agrario y Riego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elaborar una guía o lineamiento respecto al procedimiento de toma de muestras y su preservación hasta su arribo para el análisis en laboratorios de la industria o laboratorios externos.</w:t>
      </w:r>
      <w:r>
        <w:rPr>
          <w:rFonts w:ascii="Calibri" w:eastAsia="Calibri" w:hAnsi="Calibri" w:cs="Calibri"/>
          <w:color w:val="222222"/>
          <w:sz w:val="22"/>
          <w:szCs w:val="22"/>
          <w:highlight w:val="white"/>
        </w:rPr>
        <w:t xml:space="preserve"> Para ello, se sugiere tomar como referencia la guía de FAO sobre testeo de la leche y sistemas de pago de 2009, pero también las características de la actividad ganadera con distintos sistemas de producción, zonas de producción y tipos de ganaderos. Estos</w:t>
      </w:r>
      <w:r>
        <w:rPr>
          <w:rFonts w:ascii="Calibri" w:eastAsia="Calibri" w:hAnsi="Calibri" w:cs="Calibri"/>
          <w:color w:val="222222"/>
          <w:sz w:val="22"/>
          <w:szCs w:val="22"/>
          <w:highlight w:val="white"/>
        </w:rPr>
        <w:t xml:space="preserve"> procedimientos deberían minimizar el riesgo de exposición de la materia prima a condiciones que puedan alterar sus características organolépticas, físico-químicas, composicional, higiénica y microbiológica. Para la elaboración de la guía se recomienda pro</w:t>
      </w:r>
      <w:r>
        <w:rPr>
          <w:rFonts w:ascii="Calibri" w:eastAsia="Calibri" w:hAnsi="Calibri" w:cs="Calibri"/>
          <w:color w:val="222222"/>
          <w:sz w:val="22"/>
          <w:szCs w:val="22"/>
          <w:highlight w:val="white"/>
        </w:rPr>
        <w:t>mover la participación de las asociaciones de ganaderos, empresas del sector y unidades técnicas del ministerio,</w:t>
      </w:r>
    </w:p>
    <w:p w14:paraId="0000057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137</w:t>
      </w:r>
    </w:p>
    <w:p w14:paraId="0000057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invitar a expertos independientes y académicos de ser necesario*230. Así como contar con un proceso de prepublicación pública</w:t>
      </w:r>
      <w:r>
        <w:rPr>
          <w:rFonts w:ascii="Calibri" w:eastAsia="Calibri" w:hAnsi="Calibri" w:cs="Calibri"/>
          <w:color w:val="222222"/>
          <w:sz w:val="22"/>
          <w:szCs w:val="22"/>
          <w:highlight w:val="white"/>
        </w:rPr>
        <w:t xml:space="preserve">, que permita a distintas partes interesadas tomar conocimiento de la propuesta y trasladar sus comentarios dentro de plazos razonables para la emisión de estos. </w:t>
      </w:r>
    </w:p>
    <w:p w14:paraId="0000057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Segunda recomendación: Se recomienda a las grandes empresas industriales (Leche Gloria, Laive</w:t>
      </w:r>
      <w:r>
        <w:rPr>
          <w:rFonts w:ascii="Calibri" w:eastAsia="Calibri" w:hAnsi="Calibri" w:cs="Calibri"/>
          <w:color w:val="222222"/>
          <w:sz w:val="22"/>
          <w:szCs w:val="22"/>
          <w:highlight w:val="white"/>
        </w:rPr>
        <w:t xml:space="preserve"> y Nestlé Perú) elaborar un procedimiento para la resolución de discrepancias sobre la calidad de la leche cruda.</w:t>
      </w:r>
    </w:p>
    <w:p w14:paraId="0000057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En este procedimiento se debería consignar, como mínimo, los canales, el detalle del procedimiento y plazos </w:t>
      </w:r>
      <w:r>
        <w:rPr>
          <w:rFonts w:ascii="Calibri" w:eastAsia="Calibri" w:hAnsi="Calibri" w:cs="Calibri"/>
          <w:color w:val="222222"/>
          <w:sz w:val="22"/>
          <w:szCs w:val="22"/>
          <w:highlight w:val="white"/>
        </w:rPr>
        <w:lastRenderedPageBreak/>
        <w:t>límites para la atención de las di</w:t>
      </w:r>
      <w:r>
        <w:rPr>
          <w:rFonts w:ascii="Calibri" w:eastAsia="Calibri" w:hAnsi="Calibri" w:cs="Calibri"/>
          <w:color w:val="222222"/>
          <w:sz w:val="22"/>
          <w:szCs w:val="22"/>
          <w:highlight w:val="white"/>
        </w:rPr>
        <w:t>sconformidades presentadas por los proveedores. Adicionalmente, los protocolos deben permitir la participación de laboratorios externos, con el objeto de que agentes neutrales e independientes efectúen la revaluación de la calidad de la leche cruda, de ser</w:t>
      </w:r>
      <w:r>
        <w:rPr>
          <w:rFonts w:ascii="Calibri" w:eastAsia="Calibri" w:hAnsi="Calibri" w:cs="Calibri"/>
          <w:color w:val="222222"/>
          <w:sz w:val="22"/>
          <w:szCs w:val="22"/>
          <w:highlight w:val="white"/>
        </w:rPr>
        <w:t xml:space="preserve"> el caso.</w:t>
      </w:r>
    </w:p>
    <w:p w14:paraId="0000057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Se sugiere que el procedimiento sea elaborado por las empresas, en articulación con sus proveedores (de distinta escala de producción) y asociaciones representantes, de modo que puedan trasladar sus opiniones o comentarios. El procedimiento de la</w:t>
      </w:r>
      <w:r>
        <w:rPr>
          <w:rFonts w:ascii="Calibri" w:eastAsia="Calibri" w:hAnsi="Calibri" w:cs="Calibri"/>
          <w:color w:val="222222"/>
          <w:sz w:val="22"/>
          <w:szCs w:val="22"/>
          <w:highlight w:val="white"/>
        </w:rPr>
        <w:t xml:space="preserve">s empresas debe contener criterios semejantes u </w:t>
      </w:r>
      <w:proofErr w:type="spellStart"/>
      <w:r>
        <w:rPr>
          <w:rFonts w:ascii="Calibri" w:eastAsia="Calibri" w:hAnsi="Calibri" w:cs="Calibri"/>
          <w:color w:val="222222"/>
          <w:sz w:val="22"/>
          <w:szCs w:val="22"/>
          <w:highlight w:val="white"/>
        </w:rPr>
        <w:t>homologos</w:t>
      </w:r>
      <w:proofErr w:type="spellEnd"/>
      <w:r>
        <w:rPr>
          <w:rFonts w:ascii="Calibri" w:eastAsia="Calibri" w:hAnsi="Calibri" w:cs="Calibri"/>
          <w:color w:val="222222"/>
          <w:sz w:val="22"/>
          <w:szCs w:val="22"/>
          <w:highlight w:val="white"/>
        </w:rPr>
        <w:t xml:space="preserve">, de manera que facilite la movilidad de los ganaderos, para ello, podría requerirse la opinión del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Asimismo, el procedimiento debe lograr una solución eficiente y oportuna. La resolución ef</w:t>
      </w:r>
      <w:r>
        <w:rPr>
          <w:rFonts w:ascii="Calibri" w:eastAsia="Calibri" w:hAnsi="Calibri" w:cs="Calibri"/>
          <w:color w:val="222222"/>
          <w:sz w:val="22"/>
          <w:szCs w:val="22"/>
          <w:highlight w:val="white"/>
        </w:rPr>
        <w:t>ectiva de discrepancias puede mitigar los desequilibrios en el poder de negociación entre las partes y mejorar la transparencia.</w:t>
      </w:r>
    </w:p>
    <w:p w14:paraId="0000057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El procedimiento, así como cualquier cambio futuro sobre los mismos, deberá ser redactado en términos claros y con un lenguaje </w:t>
      </w:r>
      <w:r>
        <w:rPr>
          <w:rFonts w:ascii="Calibri" w:eastAsia="Calibri" w:hAnsi="Calibri" w:cs="Calibri"/>
          <w:color w:val="222222"/>
          <w:sz w:val="22"/>
          <w:szCs w:val="22"/>
          <w:highlight w:val="white"/>
        </w:rPr>
        <w:t>sencillo que facilite la comprensión y entendimiento de los ganaderos. El procedimiento debería ser colocado en un espacio de la página web de la empresa y/o a través de mensajes de texto, de modo que permita a cada ganadero acceder al mismo en cualquier m</w:t>
      </w:r>
      <w:r>
        <w:rPr>
          <w:rFonts w:ascii="Calibri" w:eastAsia="Calibri" w:hAnsi="Calibri" w:cs="Calibri"/>
          <w:color w:val="222222"/>
          <w:sz w:val="22"/>
          <w:szCs w:val="22"/>
          <w:highlight w:val="white"/>
        </w:rPr>
        <w:t>omento, y ser socializado con todos los proveedores*231.</w:t>
      </w:r>
    </w:p>
    <w:p w14:paraId="0000057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Tercera recomendación: Se recomienda al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que en articulación con el Instituto Nacional de la Calidad (</w:t>
      </w:r>
      <w:proofErr w:type="spellStart"/>
      <w:r>
        <w:rPr>
          <w:rFonts w:ascii="Calibri" w:eastAsia="Calibri" w:hAnsi="Calibri" w:cs="Calibri"/>
          <w:color w:val="222222"/>
          <w:sz w:val="22"/>
          <w:szCs w:val="22"/>
          <w:highlight w:val="white"/>
        </w:rPr>
        <w:t>Inacal</w:t>
      </w:r>
      <w:proofErr w:type="spellEnd"/>
      <w:r>
        <w:rPr>
          <w:rFonts w:ascii="Calibri" w:eastAsia="Calibri" w:hAnsi="Calibri" w:cs="Calibri"/>
          <w:color w:val="222222"/>
          <w:sz w:val="22"/>
          <w:szCs w:val="22"/>
          <w:highlight w:val="white"/>
        </w:rPr>
        <w:t>), facilite la lista de laboratorios independientes acreditados y su ubicación geog</w:t>
      </w:r>
      <w:r>
        <w:rPr>
          <w:rFonts w:ascii="Calibri" w:eastAsia="Calibri" w:hAnsi="Calibri" w:cs="Calibri"/>
          <w:color w:val="222222"/>
          <w:sz w:val="22"/>
          <w:szCs w:val="22"/>
          <w:highlight w:val="white"/>
        </w:rPr>
        <w:t xml:space="preserve">ráfica, con el objeto de disponer de agentes imparciales y especializados para resolución de discrepancias entre los ganaderos y las grandes empresas industriales (Leche Gloria, Laive y Nestlé Perú) respecto a la calidad de la leche cruda. </w:t>
      </w:r>
    </w:p>
    <w:p w14:paraId="0000058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La información </w:t>
      </w:r>
      <w:r>
        <w:rPr>
          <w:rFonts w:ascii="Calibri" w:eastAsia="Calibri" w:hAnsi="Calibri" w:cs="Calibri"/>
          <w:color w:val="222222"/>
          <w:sz w:val="22"/>
          <w:szCs w:val="22"/>
          <w:highlight w:val="white"/>
        </w:rPr>
        <w:t>sobre laboratorios independientes externos puede ser relevante para el proceso de resolución de discrepancias entre ganaderos y productores, para ello es importante difundir la información sobre la oferta y su ubicación. En ese marco, la participación de e</w:t>
      </w:r>
      <w:r>
        <w:rPr>
          <w:rFonts w:ascii="Calibri" w:eastAsia="Calibri" w:hAnsi="Calibri" w:cs="Calibri"/>
          <w:color w:val="222222"/>
          <w:sz w:val="22"/>
          <w:szCs w:val="22"/>
          <w:highlight w:val="white"/>
        </w:rPr>
        <w:t>stos laboratorios debe desarrollarse de forma ética,</w:t>
      </w:r>
    </w:p>
    <w:p w14:paraId="0000058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138</w:t>
      </w:r>
    </w:p>
    <w:p w14:paraId="0000058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objetiva, técnica y transparente, para asegurar la transparencia e imparcialidad de la evaluación para ambas partes en el marco de los procesos de resolución de discrepancias. Los resul</w:t>
      </w:r>
      <w:r>
        <w:rPr>
          <w:rFonts w:ascii="Calibri" w:eastAsia="Calibri" w:hAnsi="Calibri" w:cs="Calibri"/>
          <w:color w:val="222222"/>
          <w:sz w:val="22"/>
          <w:szCs w:val="22"/>
          <w:highlight w:val="white"/>
        </w:rPr>
        <w:t>tados emitidos por el laboratorio externo deberán permitir a las partes definir la discrepancia sobre los niveles de calidad de la leche cruda. Asimismo, los gastos incurridos en la contratación de servicios de los laboratorios externos, para fines de la r</w:t>
      </w:r>
      <w:r>
        <w:rPr>
          <w:rFonts w:ascii="Calibri" w:eastAsia="Calibri" w:hAnsi="Calibri" w:cs="Calibri"/>
          <w:color w:val="222222"/>
          <w:sz w:val="22"/>
          <w:szCs w:val="22"/>
          <w:highlight w:val="white"/>
        </w:rPr>
        <w:t xml:space="preserve">esolución de discrepancias, deberán ser asumidos por los ganaderos, previéndose la posibilidad de reembolso en caso el resultado ampare la pretensión del ganadero. </w:t>
      </w:r>
    </w:p>
    <w:p w14:paraId="0000058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Cuarta </w:t>
      </w:r>
      <w:proofErr w:type="spellStart"/>
      <w:r>
        <w:rPr>
          <w:rFonts w:ascii="Calibri" w:eastAsia="Calibri" w:hAnsi="Calibri" w:cs="Calibri"/>
          <w:color w:val="222222"/>
          <w:sz w:val="22"/>
          <w:szCs w:val="22"/>
          <w:highlight w:val="white"/>
        </w:rPr>
        <w:t>recom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endación</w:t>
      </w:r>
      <w:proofErr w:type="spellEnd"/>
      <w:r>
        <w:rPr>
          <w:rFonts w:ascii="Calibri" w:eastAsia="Calibri" w:hAnsi="Calibri" w:cs="Calibri"/>
          <w:color w:val="222222"/>
          <w:sz w:val="22"/>
          <w:szCs w:val="22"/>
          <w:highlight w:val="white"/>
        </w:rPr>
        <w:t>: Se recomienda a las grandes empresas industriales (Leche Gloria, Lai</w:t>
      </w:r>
      <w:r>
        <w:rPr>
          <w:rFonts w:ascii="Calibri" w:eastAsia="Calibri" w:hAnsi="Calibri" w:cs="Calibri"/>
          <w:color w:val="222222"/>
          <w:sz w:val="22"/>
          <w:szCs w:val="22"/>
          <w:highlight w:val="white"/>
        </w:rPr>
        <w:t>ve y Nestlé Perú) elaborar un procedimiento para los casos de suspensión temporal del acopio y cuando se decide la devolución de la leche. Asimismo, establecer un plazo razonable cuando se decide el corte de la relación con el ganadero por el aprovisionami</w:t>
      </w:r>
      <w:r>
        <w:rPr>
          <w:rFonts w:ascii="Calibri" w:eastAsia="Calibri" w:hAnsi="Calibri" w:cs="Calibri"/>
          <w:color w:val="222222"/>
          <w:sz w:val="22"/>
          <w:szCs w:val="22"/>
          <w:highlight w:val="white"/>
        </w:rPr>
        <w:t xml:space="preserve">ento de leche cruda. </w:t>
      </w:r>
    </w:p>
    <w:p w14:paraId="0000058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Este procedimiento deberá precisar, como mínimo, las causales de suspensión y devolución, el plazo razonable de preaviso en caso de suspensión temporal, informar los resultados que sustentan la devolución de la leche, el precio al que</w:t>
      </w:r>
      <w:r>
        <w:rPr>
          <w:rFonts w:ascii="Calibri" w:eastAsia="Calibri" w:hAnsi="Calibri" w:cs="Calibri"/>
          <w:color w:val="222222"/>
          <w:sz w:val="22"/>
          <w:szCs w:val="22"/>
          <w:highlight w:val="white"/>
        </w:rPr>
        <w:t xml:space="preserve"> se fija el valor de la leche que será devuelta, el plazo para realizar el pago por la devolución, así como establecer los canales de comunicación oficial de las medidas y los canales para la resolución de discrepancias sobre temas asociados a la calidad d</w:t>
      </w:r>
      <w:r>
        <w:rPr>
          <w:rFonts w:ascii="Calibri" w:eastAsia="Calibri" w:hAnsi="Calibri" w:cs="Calibri"/>
          <w:color w:val="222222"/>
          <w:sz w:val="22"/>
          <w:szCs w:val="22"/>
          <w:highlight w:val="white"/>
        </w:rPr>
        <w:t xml:space="preserve">e la leche cruda, de ser el caso. </w:t>
      </w:r>
    </w:p>
    <w:p w14:paraId="0000058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Se sugiere que en el proceso de elaboración se requiera la opinión y comentarios de los representantes y/o asociaciones de ganaderos (de distinta escala de producción) que sean proveedoras de la empresa.</w:t>
      </w:r>
    </w:p>
    <w:p w14:paraId="0000058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En el caso del corte de la relación con el ganadero </w:t>
      </w:r>
      <w:r>
        <w:rPr>
          <w:rFonts w:ascii="Calibri" w:eastAsia="Calibri" w:hAnsi="Calibri" w:cs="Calibri"/>
          <w:color w:val="222222"/>
          <w:sz w:val="22"/>
          <w:szCs w:val="22"/>
          <w:highlight w:val="white"/>
        </w:rPr>
        <w:t>por la compra de leche, las empresas deberán de establecer un plazo de tiempo razonable que permita al ganadero recolocar su producción, como poder reemplazar los tanques de enfriamiento que le fueran entregados.</w:t>
      </w:r>
    </w:p>
    <w:p w14:paraId="0000058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 procedimiento, así como cualquier cambio</w:t>
      </w:r>
      <w:r>
        <w:rPr>
          <w:rFonts w:ascii="Calibri" w:eastAsia="Calibri" w:hAnsi="Calibri" w:cs="Calibri"/>
          <w:color w:val="222222"/>
          <w:sz w:val="22"/>
          <w:szCs w:val="22"/>
          <w:highlight w:val="white"/>
        </w:rPr>
        <w:t xml:space="preserve"> futuro sobre este, deberá ser redactado en términos claros y con un lenguaje sencillo que facilite la comprensión y entendimiento de los ganaderos. El procedimiento debe ser colocado en un espacio de la página web de la empresa de modo que permita a cada </w:t>
      </w:r>
      <w:r>
        <w:rPr>
          <w:rFonts w:ascii="Calibri" w:eastAsia="Calibri" w:hAnsi="Calibri" w:cs="Calibri"/>
          <w:color w:val="222222"/>
          <w:sz w:val="22"/>
          <w:szCs w:val="22"/>
          <w:highlight w:val="white"/>
        </w:rPr>
        <w:t xml:space="preserve">ganadero acceder al mismo en cualquier momento y ser socializado con todos los proveedores. </w:t>
      </w:r>
    </w:p>
    <w:p w14:paraId="0000058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Es importante que el procedimiento sea justo para ambas partes, objetivo y transparente, buscando asegurar una solución costo-efectiva y que permita la posibilidad</w:t>
      </w:r>
      <w:r>
        <w:rPr>
          <w:rFonts w:ascii="Calibri" w:eastAsia="Calibri" w:hAnsi="Calibri" w:cs="Calibri"/>
          <w:color w:val="222222"/>
          <w:sz w:val="22"/>
          <w:szCs w:val="22"/>
          <w:highlight w:val="white"/>
        </w:rPr>
        <w:t xml:space="preserve"> de la revisión de la medida.</w:t>
      </w:r>
    </w:p>
    <w:p w14:paraId="0000058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Finalmente, como parte del procedimiento, se sugiere que las empresas lleven un seguimiento de los incidentes por causa de discrepancias sobre la calidad, suspensión, devolución y corte del acopio de la leche cruda, con el obj</w:t>
      </w:r>
      <w:r>
        <w:rPr>
          <w:rFonts w:ascii="Calibri" w:eastAsia="Calibri" w:hAnsi="Calibri" w:cs="Calibri"/>
          <w:color w:val="222222"/>
          <w:sz w:val="22"/>
          <w:szCs w:val="22"/>
          <w:highlight w:val="white"/>
        </w:rPr>
        <w:t>etivo de realizar el monitoreo constante sobre el detalle de estos incidentes y prevenir dichas situaciones. Adicionalmente, se sugiere que anualmente se informe de estas</w:t>
      </w:r>
    </w:p>
    <w:p w14:paraId="0000058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139</w:t>
      </w:r>
    </w:p>
    <w:p w14:paraId="0000058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situaciones al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para que pueda brindar asistencia técnica a</w:t>
      </w:r>
      <w:r>
        <w:rPr>
          <w:rFonts w:ascii="Calibri" w:eastAsia="Calibri" w:hAnsi="Calibri" w:cs="Calibri"/>
          <w:color w:val="222222"/>
          <w:sz w:val="22"/>
          <w:szCs w:val="22"/>
          <w:highlight w:val="white"/>
        </w:rPr>
        <w:t xml:space="preserve"> estos ganaderos, de ser el caso.</w:t>
      </w:r>
    </w:p>
    <w:p w14:paraId="0000058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Quinta recomendación: Se recomienda a las grandes empresas industriales (Leche Gloria, Laive y Nestlé Perú) elaborar un procedimiento para la comunicación de los cambios en el esquema de precios y/o condiciones comerciales</w:t>
      </w:r>
      <w:r>
        <w:rPr>
          <w:rFonts w:ascii="Calibri" w:eastAsia="Calibri" w:hAnsi="Calibri" w:cs="Calibri"/>
          <w:color w:val="222222"/>
          <w:sz w:val="22"/>
          <w:szCs w:val="22"/>
          <w:highlight w:val="white"/>
        </w:rPr>
        <w:t xml:space="preserve"> de la compra y venta de la materia prima.</w:t>
      </w:r>
    </w:p>
    <w:p w14:paraId="0000058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El procedimiento debería indicar, con claridad y para la facilidad en su entendimiento, las nuevas condiciones comerciales de la compra y venta de la materia prima. En caso el cambio se produjera sobre el esquema </w:t>
      </w:r>
      <w:r>
        <w:rPr>
          <w:rFonts w:ascii="Calibri" w:eastAsia="Calibri" w:hAnsi="Calibri" w:cs="Calibri"/>
          <w:color w:val="222222"/>
          <w:sz w:val="22"/>
          <w:szCs w:val="22"/>
          <w:highlight w:val="white"/>
        </w:rPr>
        <w:t>de precio de la materia prima, debería consignar las nuevas variables y umbrales, y sus respectivas bonificaciones y descuentos.</w:t>
      </w:r>
    </w:p>
    <w:p w14:paraId="0000058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Asimismo, el procedimiento debe precisar un tiempo mínimo de anticipación para la comunicación de tales cambios, de manera que </w:t>
      </w:r>
      <w:r>
        <w:rPr>
          <w:rFonts w:ascii="Calibri" w:eastAsia="Calibri" w:hAnsi="Calibri" w:cs="Calibri"/>
          <w:color w:val="222222"/>
          <w:sz w:val="22"/>
          <w:szCs w:val="22"/>
          <w:highlight w:val="white"/>
        </w:rPr>
        <w:t xml:space="preserve">los ganaderos puedan evaluar su permanencia y gestionar la devolución de los tanques de enfriamiento y el repago de los microcréditos, de ser el caso, dados los nuevos términos y condiciones para la </w:t>
      </w:r>
      <w:r>
        <w:rPr>
          <w:rFonts w:ascii="Calibri" w:eastAsia="Calibri" w:hAnsi="Calibri" w:cs="Calibri"/>
          <w:color w:val="222222"/>
          <w:sz w:val="22"/>
          <w:szCs w:val="22"/>
          <w:highlight w:val="white"/>
        </w:rPr>
        <w:lastRenderedPageBreak/>
        <w:t>comercialización de la materia prima*232</w:t>
      </w:r>
    </w:p>
    <w:p w14:paraId="0000058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Finalmente, el procedimiento debe incluir canales de comunicación asequibles para todos los ganaderos, por ejemplo, a través del uso de la página web de la empresa industrial o mediante mensajes de texto. </w:t>
      </w:r>
    </w:p>
    <w:p w14:paraId="0000059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VII.2 Nivel de concentración en el acopio de leche</w:t>
      </w:r>
      <w:r>
        <w:rPr>
          <w:rFonts w:ascii="Calibri" w:eastAsia="Calibri" w:hAnsi="Calibri" w:cs="Calibri"/>
          <w:color w:val="222222"/>
          <w:sz w:val="22"/>
          <w:szCs w:val="22"/>
          <w:highlight w:val="white"/>
        </w:rPr>
        <w:t xml:space="preserve"> cruda</w:t>
      </w:r>
    </w:p>
    <w:p w14:paraId="0000059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333. Del análisis realizado se identificó que los mayores o menores precios pagados por la industria a los ganaderos guarda relación con la calidad de la leche y el volumen, en menor medida por la concurrencia de otras empresas en la misma región. A</w:t>
      </w:r>
      <w:r>
        <w:rPr>
          <w:rFonts w:ascii="Calibri" w:eastAsia="Calibri" w:hAnsi="Calibri" w:cs="Calibri"/>
          <w:color w:val="222222"/>
          <w:sz w:val="22"/>
          <w:szCs w:val="22"/>
          <w:highlight w:val="white"/>
        </w:rPr>
        <w:t>simismo, que los precios que en promedio perciben los ganaderos de la industria en las cuencas de producción son menores a los que perciben otros ganaderos en regiones donde no existe presencia de las grandes empresas industriales, pero donde la producción</w:t>
      </w:r>
      <w:r>
        <w:rPr>
          <w:rFonts w:ascii="Calibri" w:eastAsia="Calibri" w:hAnsi="Calibri" w:cs="Calibri"/>
          <w:color w:val="222222"/>
          <w:sz w:val="22"/>
          <w:szCs w:val="22"/>
          <w:highlight w:val="white"/>
        </w:rPr>
        <w:t xml:space="preserve"> es de menor escala.</w:t>
      </w:r>
    </w:p>
    <w:p w14:paraId="0000059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334. Por otro lado, se observó que el número de proveedores de la industria ha venido disminuyendo anualmente, con una menor participación de los pequeños ganaderos. Asimismo, que existen diferencias en la producción de leche cruda por</w:t>
      </w:r>
      <w:r>
        <w:rPr>
          <w:rFonts w:ascii="Calibri" w:eastAsia="Calibri" w:hAnsi="Calibri" w:cs="Calibri"/>
          <w:color w:val="222222"/>
          <w:sz w:val="22"/>
          <w:szCs w:val="22"/>
          <w:highlight w:val="white"/>
        </w:rPr>
        <w:t xml:space="preserve"> cuenca, asociado con los métodos de producción y tamaño de los ganaderos. Y, como se presentó en la Tabla 28, los pequeños y medianos proveedores de la industria presentarían problemas con la calidad microbiológica de su leche, que superan los niveles rec</w:t>
      </w:r>
      <w:r>
        <w:rPr>
          <w:rFonts w:ascii="Calibri" w:eastAsia="Calibri" w:hAnsi="Calibri" w:cs="Calibri"/>
          <w:color w:val="222222"/>
          <w:sz w:val="22"/>
          <w:szCs w:val="22"/>
          <w:highlight w:val="white"/>
        </w:rPr>
        <w:t xml:space="preserve">omendados en el literal 9.1 del artículo 9 del Reglamento de la Leche y Productos Lácteos, Decreto Supremo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007-2017-MINAGRI. Situación que puede ser crítica ante la necesidad de algunas empresas de requerir una oferta de leche cruda de calidad. </w:t>
      </w:r>
    </w:p>
    <w:p w14:paraId="0000059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Inicio </w:t>
      </w:r>
      <w:r>
        <w:rPr>
          <w:rFonts w:ascii="Calibri" w:eastAsia="Calibri" w:hAnsi="Calibri" w:cs="Calibri"/>
          <w:color w:val="222222"/>
          <w:sz w:val="22"/>
          <w:szCs w:val="22"/>
          <w:highlight w:val="white"/>
        </w:rPr>
        <w:t>página 140</w:t>
      </w:r>
    </w:p>
    <w:p w14:paraId="0000059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335. Como se evidenció, la mejora en la calidad de la leche cruda afecta la dinámica de competencia en el sector, al ser este insumo escaso. De acuerdo con el Comité de Lácteos de la SNI, existe un déficit de cerca de 900 mil toneladas anuales. </w:t>
      </w:r>
      <w:r>
        <w:rPr>
          <w:rFonts w:ascii="Calibri" w:eastAsia="Calibri" w:hAnsi="Calibri" w:cs="Calibri"/>
          <w:color w:val="222222"/>
          <w:sz w:val="22"/>
          <w:szCs w:val="22"/>
          <w:highlight w:val="white"/>
        </w:rPr>
        <w:t xml:space="preserve">De manera semejante,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sostiene que la oferta de la materia prima es limitada. Más aún, las empresas industriales consultadas para la elaboración del presente estudio señalaron como una limitante al ingreso al mercado la escasez de la leche cruda </w:t>
      </w:r>
      <w:r>
        <w:rPr>
          <w:rFonts w:ascii="Calibri" w:eastAsia="Calibri" w:hAnsi="Calibri" w:cs="Calibri"/>
          <w:color w:val="222222"/>
          <w:sz w:val="22"/>
          <w:szCs w:val="22"/>
          <w:highlight w:val="white"/>
        </w:rPr>
        <w:t>de calidad en el Perú.</w:t>
      </w:r>
    </w:p>
    <w:p w14:paraId="0000059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336. En este sentido, se plantean cinco (5) recomendaciones que podrían contribuir con la mejora de la oferta de leche cruda de calidad que permita una mayor competencia en el acopio de la leche cruda por parte de las empresas: </w:t>
      </w:r>
    </w:p>
    <w:p w14:paraId="0000059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Prim</w:t>
      </w:r>
      <w:r>
        <w:rPr>
          <w:rFonts w:ascii="Calibri" w:eastAsia="Calibri" w:hAnsi="Calibri" w:cs="Calibri"/>
          <w:color w:val="222222"/>
          <w:sz w:val="22"/>
          <w:szCs w:val="22"/>
          <w:highlight w:val="white"/>
        </w:rPr>
        <w:t xml:space="preserve">era recomendación: Se recomienda al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de la mano con las direcciones de ganadería de los gobiernos regionales, el Servicio Nacional de Sanidad Agraria del Perú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y de sus unidades especializadas, elaborar una estrategia y plan de asistencia t</w:t>
      </w:r>
      <w:r>
        <w:rPr>
          <w:rFonts w:ascii="Calibri" w:eastAsia="Calibri" w:hAnsi="Calibri" w:cs="Calibri"/>
          <w:color w:val="222222"/>
          <w:sz w:val="22"/>
          <w:szCs w:val="22"/>
          <w:highlight w:val="white"/>
        </w:rPr>
        <w:t>écnica y apoyo a los productores ganaderos, principalmente pequeños y medianos, que permita la mejora de la calidad de la leche cruda de los productores a nivel nacional.</w:t>
      </w:r>
    </w:p>
    <w:p w14:paraId="0000059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Al respecto, este tipo de acciones estarían en línea con lo expresado por el Minister</w:t>
      </w:r>
      <w:r>
        <w:rPr>
          <w:rFonts w:ascii="Calibri" w:eastAsia="Calibri" w:hAnsi="Calibri" w:cs="Calibri"/>
          <w:color w:val="222222"/>
          <w:sz w:val="22"/>
          <w:szCs w:val="22"/>
          <w:highlight w:val="white"/>
        </w:rPr>
        <w:t xml:space="preserve">io en sus publicaciones de 2017 y 2018 sobre realizar intervenciones que permitan la mejora gradual y sostenida en la competitividad de la ganadería lechera en el Perú, identificándose áreas específicas de apoyo como sistema de alimentación de vacas </w:t>
      </w:r>
      <w:r>
        <w:rPr>
          <w:rFonts w:ascii="Calibri" w:eastAsia="Calibri" w:hAnsi="Calibri" w:cs="Calibri"/>
          <w:color w:val="222222"/>
          <w:sz w:val="22"/>
          <w:szCs w:val="22"/>
          <w:highlight w:val="white"/>
        </w:rPr>
        <w:lastRenderedPageBreak/>
        <w:t>a base</w:t>
      </w:r>
      <w:r>
        <w:rPr>
          <w:rFonts w:ascii="Calibri" w:eastAsia="Calibri" w:hAnsi="Calibri" w:cs="Calibri"/>
          <w:color w:val="222222"/>
          <w:sz w:val="22"/>
          <w:szCs w:val="22"/>
          <w:highlight w:val="white"/>
        </w:rPr>
        <w:t xml:space="preserve"> de forrajes de calidad y complementada con concentrados alimenticios, prácticas de mejoramiento genético, inversión en adopción de tecnologías y bienes de capital, entre otras.</w:t>
      </w:r>
    </w:p>
    <w:p w14:paraId="0000059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Segunda recomendación: Se recomienda al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en articulación con el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implementar un sistema de seguimiento de los avances en la mejora de la calidad de la leche cruda, a nivel regional y según escala de producción. Asimismo, se recomienda a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publicar y socializar una lista con los establos libres de brucelosis y/o t</w:t>
      </w:r>
      <w:r>
        <w:rPr>
          <w:rFonts w:ascii="Calibri" w:eastAsia="Calibri" w:hAnsi="Calibri" w:cs="Calibri"/>
          <w:color w:val="222222"/>
          <w:sz w:val="22"/>
          <w:szCs w:val="22"/>
          <w:highlight w:val="white"/>
        </w:rPr>
        <w:t>uberculosis para conocimiento de las empresas industriales grandes, medianas y pequeñas.</w:t>
      </w:r>
    </w:p>
    <w:p w14:paraId="0000059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Como se evidenció, existen diferencias significativas en la calidad de la leche, así, los productores de mayor escala y ubicados en regiones de la costa presentan una </w:t>
      </w:r>
      <w:r>
        <w:rPr>
          <w:rFonts w:ascii="Calibri" w:eastAsia="Calibri" w:hAnsi="Calibri" w:cs="Calibri"/>
          <w:color w:val="222222"/>
          <w:sz w:val="22"/>
          <w:szCs w:val="22"/>
          <w:highlight w:val="white"/>
        </w:rPr>
        <w:t>elevada calidad, en contraste con aquella observada para los productores de pequeña escala y ubicados en la sierra. Se espera que el sistema de seguimiento pueda contribuir con intervenciones focalizadas de acuerdo con la evolución de los proveedores. Para</w:t>
      </w:r>
      <w:r>
        <w:rPr>
          <w:rFonts w:ascii="Calibri" w:eastAsia="Calibri" w:hAnsi="Calibri" w:cs="Calibri"/>
          <w:color w:val="222222"/>
          <w:sz w:val="22"/>
          <w:szCs w:val="22"/>
          <w:highlight w:val="white"/>
        </w:rPr>
        <w:t xml:space="preserve"> el desarrollo de estas intervenciones se podría involucrar a los laboratorios externos acreditados.</w:t>
      </w:r>
    </w:p>
    <w:p w14:paraId="0000059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En dicha estrategia, puede ser relevante que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y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evalúen la posibilidad de hacer público dichos resultados. Este tipo de información puede </w:t>
      </w:r>
      <w:r>
        <w:rPr>
          <w:rFonts w:ascii="Calibri" w:eastAsia="Calibri" w:hAnsi="Calibri" w:cs="Calibri"/>
          <w:color w:val="222222"/>
          <w:sz w:val="22"/>
          <w:szCs w:val="22"/>
          <w:highlight w:val="white"/>
        </w:rPr>
        <w:t>ser relevante para que los distintos demandantes de leche cruda puedan conocer e informarse de las zonas donde la oferta de leche cruda mantiene niveles adecuados de calidad y se incentive el acopio.</w:t>
      </w:r>
    </w:p>
    <w:p w14:paraId="0000059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141</w:t>
      </w:r>
    </w:p>
    <w:p w14:paraId="0000059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Tercera recomendación: Se recomienda a</w:t>
      </w:r>
      <w:r>
        <w:rPr>
          <w:rFonts w:ascii="Calibri" w:eastAsia="Calibri" w:hAnsi="Calibri" w:cs="Calibri"/>
          <w:color w:val="222222"/>
          <w:sz w:val="22"/>
          <w:szCs w:val="22"/>
          <w:highlight w:val="white"/>
        </w:rPr>
        <w:t xml:space="preserv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en articulación con las direcciones de ganadería de los gobiernos regionales, elaborar y publicar reportes de información sobre variables claves del sector que permitan mantener informado a los ganaderos sobre las condiciones del mercado naciona</w:t>
      </w:r>
      <w:r>
        <w:rPr>
          <w:rFonts w:ascii="Calibri" w:eastAsia="Calibri" w:hAnsi="Calibri" w:cs="Calibri"/>
          <w:color w:val="222222"/>
          <w:sz w:val="22"/>
          <w:szCs w:val="22"/>
          <w:highlight w:val="white"/>
        </w:rPr>
        <w:t>l e internacional.</w:t>
      </w:r>
    </w:p>
    <w:p w14:paraId="0000059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 reporte deberá contener información sobre los precios pagados por la leche cruda en la región y a nivel nacional, datos sobre los cambios normativos, información sobre los programas de asistencia y apoyo al desarrollo ganadero, la exi</w:t>
      </w:r>
      <w:r>
        <w:rPr>
          <w:rFonts w:ascii="Calibri" w:eastAsia="Calibri" w:hAnsi="Calibri" w:cs="Calibri"/>
          <w:color w:val="222222"/>
          <w:sz w:val="22"/>
          <w:szCs w:val="22"/>
          <w:highlight w:val="white"/>
        </w:rPr>
        <w:t>stencia de fondos concursables y créditos, información sobre el comportamiento actual y esperado del precio de los principales insumos empleados por los ganaderos (</w:t>
      </w:r>
      <w:proofErr w:type="spellStart"/>
      <w:r>
        <w:rPr>
          <w:rFonts w:ascii="Calibri" w:eastAsia="Calibri" w:hAnsi="Calibri" w:cs="Calibri"/>
          <w:color w:val="222222"/>
          <w:sz w:val="22"/>
          <w:szCs w:val="22"/>
          <w:highlight w:val="white"/>
        </w:rPr>
        <w:t>p.e</w:t>
      </w:r>
      <w:proofErr w:type="spellEnd"/>
      <w:r>
        <w:rPr>
          <w:rFonts w:ascii="Calibri" w:eastAsia="Calibri" w:hAnsi="Calibri" w:cs="Calibri"/>
          <w:color w:val="222222"/>
          <w:sz w:val="22"/>
          <w:szCs w:val="22"/>
          <w:highlight w:val="white"/>
        </w:rPr>
        <w:t>., los vinculados con la alimentación del ganado y equipos), entre otros.</w:t>
      </w:r>
    </w:p>
    <w:p w14:paraId="0000059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La publicación </w:t>
      </w:r>
      <w:r>
        <w:rPr>
          <w:rFonts w:ascii="Calibri" w:eastAsia="Calibri" w:hAnsi="Calibri" w:cs="Calibri"/>
          <w:color w:val="222222"/>
          <w:sz w:val="22"/>
          <w:szCs w:val="22"/>
          <w:highlight w:val="white"/>
        </w:rPr>
        <w:t>deberá realizarse con una periodicidad fija, con la mayor frecuencia posible y usando un lenguaje sencillo y claro que permita el entendimiento de los ganaderos. Esta información podrá permitir que los ganaderos puedan anticipar los cambios en las condicio</w:t>
      </w:r>
      <w:r>
        <w:rPr>
          <w:rFonts w:ascii="Calibri" w:eastAsia="Calibri" w:hAnsi="Calibri" w:cs="Calibri"/>
          <w:color w:val="222222"/>
          <w:sz w:val="22"/>
          <w:szCs w:val="22"/>
          <w:highlight w:val="white"/>
        </w:rPr>
        <w:t>nes del sector, tomar decisiones sobre su producción o para realizar inversiones que contribuyan a mejorar su competitividad.</w:t>
      </w:r>
    </w:p>
    <w:p w14:paraId="0000059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Cuarta recomendación: Se recomienda a las grandes empresas industriales (Leche Gloria, Laive y Nestlé Perú) compartir y publicar i</w:t>
      </w:r>
      <w:r>
        <w:rPr>
          <w:rFonts w:ascii="Calibri" w:eastAsia="Calibri" w:hAnsi="Calibri" w:cs="Calibri"/>
          <w:color w:val="222222"/>
          <w:sz w:val="22"/>
          <w:szCs w:val="22"/>
          <w:highlight w:val="white"/>
        </w:rPr>
        <w:t>nformación relevante con sus ganaderos sobre aspectos vinculados con su desempeño en el sector lácteo que permitan a los ganaderos anticipar cambios o tomar decisiones sobre su producción.</w:t>
      </w:r>
    </w:p>
    <w:p w14:paraId="000005A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La información podría estar vinculada con los niveles de acopio de </w:t>
      </w:r>
      <w:r>
        <w:rPr>
          <w:rFonts w:ascii="Calibri" w:eastAsia="Calibri" w:hAnsi="Calibri" w:cs="Calibri"/>
          <w:color w:val="222222"/>
          <w:sz w:val="22"/>
          <w:szCs w:val="22"/>
          <w:highlight w:val="white"/>
        </w:rPr>
        <w:t xml:space="preserve">las empresas en la región, los resultados de </w:t>
      </w:r>
      <w:r>
        <w:rPr>
          <w:rFonts w:ascii="Calibri" w:eastAsia="Calibri" w:hAnsi="Calibri" w:cs="Calibri"/>
          <w:color w:val="222222"/>
          <w:sz w:val="22"/>
          <w:szCs w:val="22"/>
          <w:highlight w:val="white"/>
        </w:rPr>
        <w:lastRenderedPageBreak/>
        <w:t>calidad promedio de las zonas de acopio, los precios promedios pagados por zonas, desempeño de las ventas de lácteos que puedan significar cambios en los niveles de acopio para el siguiente período, entre otros.</w:t>
      </w:r>
    </w:p>
    <w:p w14:paraId="000005A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Este tipo de información o indicadores, que pudiera ser parte de los boletines informativos que ya remiten las empresas a sus proveedores, puede contribuir para que los ganaderos tomen conocimiento de su desempeño frente a sus pares en su zona de producció</w:t>
      </w:r>
      <w:r>
        <w:rPr>
          <w:rFonts w:ascii="Calibri" w:eastAsia="Calibri" w:hAnsi="Calibri" w:cs="Calibri"/>
          <w:color w:val="222222"/>
          <w:sz w:val="22"/>
          <w:szCs w:val="22"/>
          <w:highlight w:val="white"/>
        </w:rPr>
        <w:t>n y ello les permita adoptar acciones para mejorar su competitividad. Para ello, es importante la difusión oportuna de esta información o indicadores, usando un lenguaje sencillo y claro que permita el entendimiento a sus ganaderos.</w:t>
      </w:r>
    </w:p>
    <w:p w14:paraId="000005A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Quinta recomendación: S</w:t>
      </w:r>
      <w:r>
        <w:rPr>
          <w:rFonts w:ascii="Calibri" w:eastAsia="Calibri" w:hAnsi="Calibri" w:cs="Calibri"/>
          <w:color w:val="222222"/>
          <w:sz w:val="22"/>
          <w:szCs w:val="22"/>
          <w:highlight w:val="white"/>
        </w:rPr>
        <w:t>e recomienda a las grandes empresas industriales (Leche Gloria, Laive y Nestlé Perú) transparentar las condiciones bajo las cuales se establecen los acuerdos para el aprovisionamiento de la leche cruda y para el acceso de los beneficios de sus programas de</w:t>
      </w:r>
      <w:r>
        <w:rPr>
          <w:rFonts w:ascii="Calibri" w:eastAsia="Calibri" w:hAnsi="Calibri" w:cs="Calibri"/>
          <w:color w:val="222222"/>
          <w:sz w:val="22"/>
          <w:szCs w:val="22"/>
          <w:highlight w:val="white"/>
        </w:rPr>
        <w:t xml:space="preserve"> asistencia técnica o apoyo económico.</w:t>
      </w:r>
    </w:p>
    <w:p w14:paraId="000005A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Se sugiere que las principales empresas industriales elaboren documentos donde se establezcan las condiciones y compromisos bajo las cuáles las partes establecen su relación de aprovisionamiento y acceso a los program</w:t>
      </w:r>
      <w:r>
        <w:rPr>
          <w:rFonts w:ascii="Calibri" w:eastAsia="Calibri" w:hAnsi="Calibri" w:cs="Calibri"/>
          <w:color w:val="222222"/>
          <w:sz w:val="22"/>
          <w:szCs w:val="22"/>
          <w:highlight w:val="white"/>
        </w:rPr>
        <w:t>as de asistencia técnica o apoyo económico, donde se debe evitar consignar condiciones que limiten la movilidad del ganadero.</w:t>
      </w:r>
    </w:p>
    <w:p w14:paraId="000005A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142</w:t>
      </w:r>
    </w:p>
    <w:p w14:paraId="000005A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Entre los aspectos mínimos que deberán consignarse deben estar el período de tiempo bajo el cual se acuerda la p</w:t>
      </w:r>
      <w:r>
        <w:rPr>
          <w:rFonts w:ascii="Calibri" w:eastAsia="Calibri" w:hAnsi="Calibri" w:cs="Calibri"/>
          <w:color w:val="222222"/>
          <w:sz w:val="22"/>
          <w:szCs w:val="22"/>
          <w:highlight w:val="white"/>
        </w:rPr>
        <w:t>articipación del ganadero, un período razonable para que el ganadero analice las condiciones de participación, los requisitos de calidad de la leche cruda, el procedimiento sobre la toma de muestras, los volúmenes esperados de provisión, el procedimiento s</w:t>
      </w:r>
      <w:r>
        <w:rPr>
          <w:rFonts w:ascii="Calibri" w:eastAsia="Calibri" w:hAnsi="Calibri" w:cs="Calibri"/>
          <w:color w:val="222222"/>
          <w:sz w:val="22"/>
          <w:szCs w:val="22"/>
          <w:highlight w:val="white"/>
        </w:rPr>
        <w:t>obre resolución de disputas, información sobre el precio base y las bonificaciones por calidad, las fechas previstas en que se publican y modifican los precios, las acciones que puede tomar la empresa ante problemas con la calidad o volumen esperado de lec</w:t>
      </w:r>
      <w:r>
        <w:rPr>
          <w:rFonts w:ascii="Calibri" w:eastAsia="Calibri" w:hAnsi="Calibri" w:cs="Calibri"/>
          <w:color w:val="222222"/>
          <w:sz w:val="22"/>
          <w:szCs w:val="22"/>
          <w:highlight w:val="white"/>
        </w:rPr>
        <w:t>he, el canal para contactar a la empresa, entre otros.</w:t>
      </w:r>
    </w:p>
    <w:p w14:paraId="000005A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Asimismo, las empresas podrían habilitar aplicativos dentro de su página web que permita a los ganaderos, sobre la base de los esquemas de bonificación por la calidad definidos por cada empresa, el pre</w:t>
      </w:r>
      <w:r>
        <w:rPr>
          <w:rFonts w:ascii="Calibri" w:eastAsia="Calibri" w:hAnsi="Calibri" w:cs="Calibri"/>
          <w:color w:val="222222"/>
          <w:sz w:val="22"/>
          <w:szCs w:val="22"/>
          <w:highlight w:val="white"/>
        </w:rPr>
        <w:t>cio que podría percibir por la calidad y volumen de su leche. Ello podría facilitar a que los ganaderos puedan prever el flujo de ingresos futuros de trabajar con la empresa o poder comparar los ingresos que podría percibir de trabajar con otra empresa. De</w:t>
      </w:r>
      <w:r>
        <w:rPr>
          <w:rFonts w:ascii="Calibri" w:eastAsia="Calibri" w:hAnsi="Calibri" w:cs="Calibri"/>
          <w:color w:val="222222"/>
          <w:sz w:val="22"/>
          <w:szCs w:val="22"/>
          <w:highlight w:val="white"/>
        </w:rPr>
        <w:t xml:space="preserve"> esta forma, los ganaderos podrán tomar decisiones informadas, adoptar decisiones de inversión y fomentar la competencia por la leche cruda.</w:t>
      </w:r>
    </w:p>
    <w:p w14:paraId="000005A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Estos documentos deberán ser entregados al ganadero antes del comienzo del recojo o entrega de leche cruda al indus</w:t>
      </w:r>
      <w:r>
        <w:rPr>
          <w:rFonts w:ascii="Calibri" w:eastAsia="Calibri" w:hAnsi="Calibri" w:cs="Calibri"/>
          <w:color w:val="222222"/>
          <w:sz w:val="22"/>
          <w:szCs w:val="22"/>
          <w:highlight w:val="white"/>
        </w:rPr>
        <w:t>trial y de la solicitud de participación en los programas de beneficios de la empresa. Esto contribuirá a la toma de decisiones informadas de los ganaderos antes de que se comprometan a suministrar su producción a una empresa o accedan a sus programas de b</w:t>
      </w:r>
      <w:r>
        <w:rPr>
          <w:rFonts w:ascii="Calibri" w:eastAsia="Calibri" w:hAnsi="Calibri" w:cs="Calibri"/>
          <w:color w:val="222222"/>
          <w:sz w:val="22"/>
          <w:szCs w:val="22"/>
          <w:highlight w:val="white"/>
        </w:rPr>
        <w:t>eneficios.</w:t>
      </w:r>
    </w:p>
    <w:p w14:paraId="000005A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 xml:space="preserve">Estos documentos, así como cualquier cambio futuro sobre los mismos, deben ser redactados en términos claros y con un lenguaje sencillo que facilite la comprensión y entendimiento de los ganaderos, lo cual no limita el uso de términos empleados </w:t>
      </w:r>
      <w:r>
        <w:rPr>
          <w:rFonts w:ascii="Calibri" w:eastAsia="Calibri" w:hAnsi="Calibri" w:cs="Calibri"/>
          <w:color w:val="222222"/>
          <w:sz w:val="22"/>
          <w:szCs w:val="22"/>
          <w:highlight w:val="white"/>
        </w:rPr>
        <w:t>en el sector que son de conocimiento de los ganaderos. El documento debe ser colocado en un espacio de la página web de la empresa de modo que permita a cada ganadero acceder al mismo en cualquier momento y ser socializado con todos los proveedores.</w:t>
      </w:r>
    </w:p>
    <w:p w14:paraId="000005A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VII.3 </w:t>
      </w:r>
      <w:r>
        <w:rPr>
          <w:rFonts w:ascii="Calibri" w:eastAsia="Calibri" w:hAnsi="Calibri" w:cs="Calibri"/>
          <w:color w:val="222222"/>
          <w:sz w:val="22"/>
          <w:szCs w:val="22"/>
          <w:highlight w:val="white"/>
        </w:rPr>
        <w:t xml:space="preserve">Patrones de consumo </w:t>
      </w:r>
    </w:p>
    <w:p w14:paraId="000005A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337. La preferencia de los consumidores con relación a productos lácteos ya establecidos como la leche evaporada se debe a las ventajas que se asocian a este tipo de leche, tanto en sabor, características nutritivas, envase y fundament</w:t>
      </w:r>
      <w:r>
        <w:rPr>
          <w:rFonts w:ascii="Calibri" w:eastAsia="Calibri" w:hAnsi="Calibri" w:cs="Calibri"/>
          <w:color w:val="222222"/>
          <w:sz w:val="22"/>
          <w:szCs w:val="22"/>
          <w:highlight w:val="white"/>
        </w:rPr>
        <w:t>almente el valor intrínseco que las marcas poseen*233. Asimismo, su inclinación por consumir marcas tradicionales tiene una tendencia permanente en el Perú. No obstante, se ha observado la existencia creciente de nuevas tendencias de consumo, que están abr</w:t>
      </w:r>
      <w:r>
        <w:rPr>
          <w:rFonts w:ascii="Calibri" w:eastAsia="Calibri" w:hAnsi="Calibri" w:cs="Calibri"/>
          <w:color w:val="222222"/>
          <w:sz w:val="22"/>
          <w:szCs w:val="22"/>
          <w:highlight w:val="white"/>
        </w:rPr>
        <w:t>iendo el mercado a nuevos productos y presentaciones que buscan responder a estos cambios.</w:t>
      </w:r>
    </w:p>
    <w:p w14:paraId="000005A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338. Como se señaló anteriormente, otro mecanismo de consumo son las adquisiciones del Estado en el marco de los programas sociales de ayuda alimentaria que provee.</w:t>
      </w:r>
    </w:p>
    <w:p w14:paraId="000005A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143</w:t>
      </w:r>
    </w:p>
    <w:p w14:paraId="000005A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Generalmente, se licitan productos industriales y en un porcentaje mínimo productos artesanales o no procesados.</w:t>
      </w:r>
    </w:p>
    <w:p w14:paraId="000005A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339. En este sentido, se plantean tres (3) recomendaciones para el desarrollo de patrones de consumo alternativos de lácteos </w:t>
      </w:r>
      <w:r>
        <w:rPr>
          <w:rFonts w:ascii="Calibri" w:eastAsia="Calibri" w:hAnsi="Calibri" w:cs="Calibri"/>
          <w:color w:val="222222"/>
          <w:sz w:val="22"/>
          <w:szCs w:val="22"/>
          <w:highlight w:val="white"/>
        </w:rPr>
        <w:t>que incrementen la oferta y entrada de productores:</w:t>
      </w:r>
    </w:p>
    <w:p w14:paraId="000005A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Primera recomendación: Se recomienda al Instituto Nacional de Salud (INS) a través del Centro Nacional de Alimentación y Nutrición (CENAN) realizar campañas de difusión sobre las características y benefic</w:t>
      </w:r>
      <w:r>
        <w:rPr>
          <w:rFonts w:ascii="Calibri" w:eastAsia="Calibri" w:hAnsi="Calibri" w:cs="Calibri"/>
          <w:color w:val="222222"/>
          <w:sz w:val="22"/>
          <w:szCs w:val="22"/>
          <w:highlight w:val="white"/>
        </w:rPr>
        <w:t>ios del consumo de los productos lácteos en sus diferentes presentaciones para incentivar el consumo interno de estos alimentos. Además, informar sobre las particularidades del consumo de leche en presentaciones distintas a la evaporada que puedan ser de u</w:t>
      </w:r>
      <w:r>
        <w:rPr>
          <w:rFonts w:ascii="Calibri" w:eastAsia="Calibri" w:hAnsi="Calibri" w:cs="Calibri"/>
          <w:color w:val="222222"/>
          <w:sz w:val="22"/>
          <w:szCs w:val="22"/>
          <w:highlight w:val="white"/>
        </w:rPr>
        <w:t>tilidad para los gobiernos locales en el marco de los programas sociales.</w:t>
      </w:r>
    </w:p>
    <w:p w14:paraId="000005B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Al respecto, se observa que el consumo per cápita de lácteos en el país se encuentra por debajo de los niveles registrados en otros países de la región, por lo que poner en conocimie</w:t>
      </w:r>
      <w:r>
        <w:rPr>
          <w:rFonts w:ascii="Calibri" w:eastAsia="Calibri" w:hAnsi="Calibri" w:cs="Calibri"/>
          <w:color w:val="222222"/>
          <w:sz w:val="22"/>
          <w:szCs w:val="22"/>
          <w:highlight w:val="white"/>
        </w:rPr>
        <w:t>nto de los consumidores peruanos sobre los beneficios de los distintos productos lácteos podría incentivar su consumo y la demanda por productos distintos a los elaborados por la industria, como puede ser los elaborados por productores artesanales regional</w:t>
      </w:r>
      <w:r>
        <w:rPr>
          <w:rFonts w:ascii="Calibri" w:eastAsia="Calibri" w:hAnsi="Calibri" w:cs="Calibri"/>
          <w:color w:val="222222"/>
          <w:sz w:val="22"/>
          <w:szCs w:val="22"/>
          <w:highlight w:val="white"/>
        </w:rPr>
        <w:t>es.</w:t>
      </w:r>
    </w:p>
    <w:p w14:paraId="000005B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Asimismo, la particular preferencia por el consumo de leche en su versión evaporada, por la baja tasa de equipos de refrigeración de los hogares peruanos en provincia y la facilidad del transporte de la leche evaporada, ha consolidado el consumo de est</w:t>
      </w:r>
      <w:r>
        <w:rPr>
          <w:rFonts w:ascii="Calibri" w:eastAsia="Calibri" w:hAnsi="Calibri" w:cs="Calibri"/>
          <w:color w:val="222222"/>
          <w:sz w:val="22"/>
          <w:szCs w:val="22"/>
          <w:highlight w:val="white"/>
        </w:rPr>
        <w:t xml:space="preserve">a leche concentrada. Sin embargo, existen otras presentaciones bajo las cuales pueden ser consumida las leches, como son las bebibles, las que incluso presentarían mejor ratio de </w:t>
      </w:r>
      <w:r>
        <w:rPr>
          <w:rFonts w:ascii="Calibri" w:eastAsia="Calibri" w:hAnsi="Calibri" w:cs="Calibri"/>
          <w:color w:val="222222"/>
          <w:sz w:val="22"/>
          <w:szCs w:val="22"/>
          <w:highlight w:val="white"/>
        </w:rPr>
        <w:lastRenderedPageBreak/>
        <w:t>proteína/grasa que la leche evaporada y que también puede ser conservada vari</w:t>
      </w:r>
      <w:r>
        <w:rPr>
          <w:rFonts w:ascii="Calibri" w:eastAsia="Calibri" w:hAnsi="Calibri" w:cs="Calibri"/>
          <w:color w:val="222222"/>
          <w:sz w:val="22"/>
          <w:szCs w:val="22"/>
          <w:highlight w:val="white"/>
        </w:rPr>
        <w:t>os meses y que una vez abierto cuenta con un tiempo de vida útil similar al de la leche evaporada.</w:t>
      </w:r>
    </w:p>
    <w:p w14:paraId="000005B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Además, las leches evaporadas que se comercializan no precisan su rendimiento en mililitros, mientras que las leches bebibles se comercializan en presentacio</w:t>
      </w:r>
      <w:r>
        <w:rPr>
          <w:rFonts w:ascii="Calibri" w:eastAsia="Calibri" w:hAnsi="Calibri" w:cs="Calibri"/>
          <w:color w:val="222222"/>
          <w:sz w:val="22"/>
          <w:szCs w:val="22"/>
          <w:highlight w:val="white"/>
        </w:rPr>
        <w:t>nes de 900 mililitros a un litro.</w:t>
      </w:r>
    </w:p>
    <w:p w14:paraId="000005B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Finalmente, las municipalidades provinciales y locales que participan de los programas sociales como el Vaso de Leche podrían tomar conocimiento de las bondades del consumo de distintos productos lácteos y leches que no se</w:t>
      </w:r>
      <w:r>
        <w:rPr>
          <w:rFonts w:ascii="Calibri" w:eastAsia="Calibri" w:hAnsi="Calibri" w:cs="Calibri"/>
          <w:color w:val="222222"/>
          <w:sz w:val="22"/>
          <w:szCs w:val="22"/>
          <w:highlight w:val="white"/>
        </w:rPr>
        <w:t xml:space="preserve"> limiten solo a la demanda de leche en su versión evaporada.</w:t>
      </w:r>
    </w:p>
    <w:p w14:paraId="000005B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Segunda recomendación: Se recomienda al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en articulación con Produce, promover las intervenciones que permitan a los productores ganaderos y productores artesanales de productos lácteos f</w:t>
      </w:r>
      <w:r>
        <w:rPr>
          <w:rFonts w:ascii="Calibri" w:eastAsia="Calibri" w:hAnsi="Calibri" w:cs="Calibri"/>
          <w:color w:val="222222"/>
          <w:sz w:val="22"/>
          <w:szCs w:val="22"/>
          <w:highlight w:val="white"/>
        </w:rPr>
        <w:t>acilitar su acceso a los mercados y canales de venta con el objetivo de fomentar la mayor oferta posible de productos lácteos para los consumidores peruanos.</w:t>
      </w:r>
    </w:p>
    <w:p w14:paraId="000005B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Al respecto, es importante que se promueva la articulación y acceso de la oferta de otros producto</w:t>
      </w:r>
      <w:r>
        <w:rPr>
          <w:rFonts w:ascii="Calibri" w:eastAsia="Calibri" w:hAnsi="Calibri" w:cs="Calibri"/>
          <w:color w:val="222222"/>
          <w:sz w:val="22"/>
          <w:szCs w:val="22"/>
          <w:highlight w:val="white"/>
        </w:rPr>
        <w:t>res distintos a los industriales que pueden ser una fuente alternativa de abastecimiento de productos lácteos para los consumidores peruanos, incluso apoyando el cumplimiento de los requerimientos necesarios para la introducción de</w:t>
      </w:r>
    </w:p>
    <w:p w14:paraId="000005B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144</w:t>
      </w:r>
    </w:p>
    <w:p w14:paraId="000005B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Sus pr</w:t>
      </w:r>
      <w:r>
        <w:rPr>
          <w:rFonts w:ascii="Calibri" w:eastAsia="Calibri" w:hAnsi="Calibri" w:cs="Calibri"/>
          <w:color w:val="222222"/>
          <w:sz w:val="22"/>
          <w:szCs w:val="22"/>
          <w:highlight w:val="white"/>
        </w:rPr>
        <w:t xml:space="preserve">oductos en canales distintos al tradicional, como puede ser el canal moderno, </w:t>
      </w:r>
      <w:proofErr w:type="spellStart"/>
      <w:r>
        <w:rPr>
          <w:rFonts w:ascii="Calibri" w:eastAsia="Calibri" w:hAnsi="Calibri" w:cs="Calibri"/>
          <w:color w:val="222222"/>
          <w:sz w:val="22"/>
          <w:szCs w:val="22"/>
          <w:highlight w:val="white"/>
        </w:rPr>
        <w:t>Horeca</w:t>
      </w:r>
      <w:proofErr w:type="spellEnd"/>
      <w:r>
        <w:rPr>
          <w:rFonts w:ascii="Calibri" w:eastAsia="Calibri" w:hAnsi="Calibri" w:cs="Calibri"/>
          <w:color w:val="222222"/>
          <w:sz w:val="22"/>
          <w:szCs w:val="22"/>
          <w:highlight w:val="white"/>
        </w:rPr>
        <w:t xml:space="preserve"> y el comercio electrónico.</w:t>
      </w:r>
    </w:p>
    <w:p w14:paraId="000005B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Tercera recomendación: Se recomienda al Ministerio de Desarrollo e Inclusión Social (</w:t>
      </w:r>
      <w:proofErr w:type="spellStart"/>
      <w:r>
        <w:rPr>
          <w:rFonts w:ascii="Calibri" w:eastAsia="Calibri" w:hAnsi="Calibri" w:cs="Calibri"/>
          <w:color w:val="222222"/>
          <w:sz w:val="22"/>
          <w:szCs w:val="22"/>
          <w:highlight w:val="white"/>
        </w:rPr>
        <w:t>Midis</w:t>
      </w:r>
      <w:proofErr w:type="spellEnd"/>
      <w:r>
        <w:rPr>
          <w:rFonts w:ascii="Calibri" w:eastAsia="Calibri" w:hAnsi="Calibri" w:cs="Calibri"/>
          <w:color w:val="222222"/>
          <w:sz w:val="22"/>
          <w:szCs w:val="22"/>
          <w:highlight w:val="white"/>
        </w:rPr>
        <w:t xml:space="preserve">), en articulación del INS,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y </w:t>
      </w:r>
      <w:proofErr w:type="spellStart"/>
      <w:r>
        <w:rPr>
          <w:rFonts w:ascii="Calibri" w:eastAsia="Calibri" w:hAnsi="Calibri" w:cs="Calibri"/>
          <w:color w:val="222222"/>
          <w:sz w:val="22"/>
          <w:szCs w:val="22"/>
          <w:highlight w:val="white"/>
        </w:rPr>
        <w:t>Digesa</w:t>
      </w:r>
      <w:proofErr w:type="spellEnd"/>
      <w:r>
        <w:rPr>
          <w:rFonts w:ascii="Calibri" w:eastAsia="Calibri" w:hAnsi="Calibri" w:cs="Calibri"/>
          <w:color w:val="222222"/>
          <w:sz w:val="22"/>
          <w:szCs w:val="22"/>
          <w:highlight w:val="white"/>
        </w:rPr>
        <w:t>, y al Mini</w:t>
      </w:r>
      <w:r>
        <w:rPr>
          <w:rFonts w:ascii="Calibri" w:eastAsia="Calibri" w:hAnsi="Calibri" w:cs="Calibri"/>
          <w:color w:val="222222"/>
          <w:sz w:val="22"/>
          <w:szCs w:val="22"/>
          <w:highlight w:val="white"/>
        </w:rPr>
        <w:t>sterio de la Mujer y Desarrollo Social (</w:t>
      </w:r>
      <w:proofErr w:type="spellStart"/>
      <w:r>
        <w:rPr>
          <w:rFonts w:ascii="Calibri" w:eastAsia="Calibri" w:hAnsi="Calibri" w:cs="Calibri"/>
          <w:color w:val="222222"/>
          <w:sz w:val="22"/>
          <w:szCs w:val="22"/>
          <w:highlight w:val="white"/>
        </w:rPr>
        <w:t>Mimdes</w:t>
      </w:r>
      <w:proofErr w:type="spellEnd"/>
      <w:r>
        <w:rPr>
          <w:rFonts w:ascii="Calibri" w:eastAsia="Calibri" w:hAnsi="Calibri" w:cs="Calibri"/>
          <w:color w:val="222222"/>
          <w:sz w:val="22"/>
          <w:szCs w:val="22"/>
          <w:highlight w:val="white"/>
        </w:rPr>
        <w:t xml:space="preserve">), en articulación con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Digesa</w:t>
      </w:r>
      <w:proofErr w:type="spellEnd"/>
      <w:r>
        <w:rPr>
          <w:rFonts w:ascii="Calibri" w:eastAsia="Calibri" w:hAnsi="Calibri" w:cs="Calibri"/>
          <w:color w:val="222222"/>
          <w:sz w:val="22"/>
          <w:szCs w:val="22"/>
          <w:highlight w:val="white"/>
        </w:rPr>
        <w:t xml:space="preserve"> y las municipalidades provinciales y locales, fomentar la participación de los productos lácteos elaborados por pequeñas plantas regionales y artesanales para la adquisició</w:t>
      </w:r>
      <w:r>
        <w:rPr>
          <w:rFonts w:ascii="Calibri" w:eastAsia="Calibri" w:hAnsi="Calibri" w:cs="Calibri"/>
          <w:color w:val="222222"/>
          <w:sz w:val="22"/>
          <w:szCs w:val="22"/>
          <w:highlight w:val="white"/>
        </w:rPr>
        <w:t>n de lácteos, inclusive de leche en presentaciones que no solo se limiten a leche evaporada en los programas sociales.</w:t>
      </w:r>
    </w:p>
    <w:p w14:paraId="000005B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Para esto, dentro de los programas sociales como el PNAEQW y el PVL, se debe evaluar promover la mayor concurrencia de proveedores en estos procesos de adjudicación o compra de los comités encargados de decidir la adquisición de productos lácteos en estos </w:t>
      </w:r>
      <w:r>
        <w:rPr>
          <w:rFonts w:ascii="Calibri" w:eastAsia="Calibri" w:hAnsi="Calibri" w:cs="Calibri"/>
          <w:color w:val="222222"/>
          <w:sz w:val="22"/>
          <w:szCs w:val="22"/>
          <w:highlight w:val="white"/>
        </w:rPr>
        <w:t>programas sociales.</w:t>
      </w:r>
    </w:p>
    <w:p w14:paraId="000005B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Para ello, una vez que entre en aplicación las modificaciones a los artículos 31, 32, 38 y 59 del Reglamento de la Leche y Productos Lácteos, propuestas en el Decreto Supremo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004-2022-MIDAGRI, el </w:t>
      </w:r>
      <w:proofErr w:type="spellStart"/>
      <w:r>
        <w:rPr>
          <w:rFonts w:ascii="Calibri" w:eastAsia="Calibri" w:hAnsi="Calibri" w:cs="Calibri"/>
          <w:color w:val="222222"/>
          <w:sz w:val="22"/>
          <w:szCs w:val="22"/>
          <w:highlight w:val="white"/>
        </w:rPr>
        <w:t>Midis</w:t>
      </w:r>
      <w:proofErr w:type="spellEnd"/>
      <w:r>
        <w:rPr>
          <w:rFonts w:ascii="Calibri" w:eastAsia="Calibri" w:hAnsi="Calibri" w:cs="Calibri"/>
          <w:color w:val="222222"/>
          <w:sz w:val="22"/>
          <w:szCs w:val="22"/>
          <w:highlight w:val="white"/>
        </w:rPr>
        <w:t xml:space="preserve"> y el </w:t>
      </w:r>
      <w:proofErr w:type="spellStart"/>
      <w:r>
        <w:rPr>
          <w:rFonts w:ascii="Calibri" w:eastAsia="Calibri" w:hAnsi="Calibri" w:cs="Calibri"/>
          <w:color w:val="222222"/>
          <w:sz w:val="22"/>
          <w:szCs w:val="22"/>
          <w:highlight w:val="white"/>
        </w:rPr>
        <w:t>Mimdes</w:t>
      </w:r>
      <w:proofErr w:type="spellEnd"/>
      <w:r>
        <w:rPr>
          <w:rFonts w:ascii="Calibri" w:eastAsia="Calibri" w:hAnsi="Calibri" w:cs="Calibri"/>
          <w:color w:val="222222"/>
          <w:sz w:val="22"/>
          <w:szCs w:val="22"/>
          <w:highlight w:val="white"/>
        </w:rPr>
        <w:t xml:space="preserve"> deberían trabajar d</w:t>
      </w:r>
      <w:r>
        <w:rPr>
          <w:rFonts w:ascii="Calibri" w:eastAsia="Calibri" w:hAnsi="Calibri" w:cs="Calibri"/>
          <w:color w:val="222222"/>
          <w:sz w:val="22"/>
          <w:szCs w:val="22"/>
          <w:highlight w:val="white"/>
        </w:rPr>
        <w:t>e la mano con las entidades previamente citadas, en la adecuación respectiva de los requisitos que faciliten la participación de productores pequeños regionales y artesanales para alentar la participación de nuevos actores y el consumo de productos lácteos</w:t>
      </w:r>
      <w:r>
        <w:rPr>
          <w:rFonts w:ascii="Calibri" w:eastAsia="Calibri" w:hAnsi="Calibri" w:cs="Calibri"/>
          <w:color w:val="222222"/>
          <w:sz w:val="22"/>
          <w:szCs w:val="22"/>
          <w:highlight w:val="white"/>
        </w:rPr>
        <w:t xml:space="preserve"> artesanales y de leches distintas a la evaporada sin que ello represente un relajamiento de los objetivos de asistencia alimentaria para los niños, niñas, adolescentes y </w:t>
      </w:r>
      <w:r>
        <w:rPr>
          <w:rFonts w:ascii="Calibri" w:eastAsia="Calibri" w:hAnsi="Calibri" w:cs="Calibri"/>
          <w:color w:val="222222"/>
          <w:sz w:val="22"/>
          <w:szCs w:val="22"/>
          <w:highlight w:val="white"/>
        </w:rPr>
        <w:lastRenderedPageBreak/>
        <w:t>personas vulnerables de estos programas.</w:t>
      </w:r>
    </w:p>
    <w:p w14:paraId="000005B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Para ello, resulta también importante el aco</w:t>
      </w:r>
      <w:r>
        <w:rPr>
          <w:rFonts w:ascii="Calibri" w:eastAsia="Calibri" w:hAnsi="Calibri" w:cs="Calibri"/>
          <w:color w:val="222222"/>
          <w:sz w:val="22"/>
          <w:szCs w:val="22"/>
          <w:highlight w:val="white"/>
        </w:rPr>
        <w:t xml:space="preserve">mpañamiento del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y </w:t>
      </w:r>
      <w:proofErr w:type="spellStart"/>
      <w:r>
        <w:rPr>
          <w:rFonts w:ascii="Calibri" w:eastAsia="Calibri" w:hAnsi="Calibri" w:cs="Calibri"/>
          <w:color w:val="222222"/>
          <w:sz w:val="22"/>
          <w:szCs w:val="22"/>
          <w:highlight w:val="white"/>
        </w:rPr>
        <w:t>Digesa</w:t>
      </w:r>
      <w:proofErr w:type="spellEnd"/>
      <w:r>
        <w:rPr>
          <w:rFonts w:ascii="Calibri" w:eastAsia="Calibri" w:hAnsi="Calibri" w:cs="Calibri"/>
          <w:color w:val="222222"/>
          <w:sz w:val="22"/>
          <w:szCs w:val="22"/>
          <w:highlight w:val="white"/>
        </w:rPr>
        <w:t xml:space="preserve"> para asegurar la inocuidad, calidad y seguridad de los productos elaborados por estos actores.</w:t>
      </w:r>
    </w:p>
    <w:p w14:paraId="000005B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VII.4 Aspectos normativos y/o económicos que desalienten la entrada</w:t>
      </w:r>
    </w:p>
    <w:p w14:paraId="000005B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340. Del análisis realizado, se identificó que, en el eslabón secundario, existen algunas regulaciones que pueden estar limitando el desarrollo de las plantas artesanales. Entre estas regulaciones, se identificó la Ley de Inocuidad de los Alimentos, el Reg</w:t>
      </w:r>
      <w:r>
        <w:rPr>
          <w:rFonts w:ascii="Calibri" w:eastAsia="Calibri" w:hAnsi="Calibri" w:cs="Calibri"/>
          <w:color w:val="222222"/>
          <w:sz w:val="22"/>
          <w:szCs w:val="22"/>
          <w:highlight w:val="white"/>
        </w:rPr>
        <w:t>lamento sobre la Vigilancia y Control Sanitario de Alimentos y Bebidas, y la Norma Sanitaria que Establece la Lista de Alimentos de Alto Riesgo. Estas exigen la habilitación sanitaria y validación técnica oficial del Plan HACCP a todas aquellas plantas que</w:t>
      </w:r>
      <w:r>
        <w:rPr>
          <w:rFonts w:ascii="Calibri" w:eastAsia="Calibri" w:hAnsi="Calibri" w:cs="Calibri"/>
          <w:color w:val="222222"/>
          <w:sz w:val="22"/>
          <w:szCs w:val="22"/>
          <w:highlight w:val="white"/>
        </w:rPr>
        <w:t xml:space="preserve"> elaboren alimentos de consumo nacional. De esta manera, las regulaciones no contemplan diferencias según la escala de producción de las plantas.</w:t>
      </w:r>
    </w:p>
    <w:p w14:paraId="000005B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341. Respecto a los aspectos económicos que puedan desalentar la entrada, se evidenció la falta de asociativid</w:t>
      </w:r>
      <w:r>
        <w:rPr>
          <w:rFonts w:ascii="Calibri" w:eastAsia="Calibri" w:hAnsi="Calibri" w:cs="Calibri"/>
          <w:color w:val="222222"/>
          <w:sz w:val="22"/>
          <w:szCs w:val="22"/>
          <w:highlight w:val="white"/>
        </w:rPr>
        <w:t>ad entre los ganaderos como un medio para mitigar el poder de negociación de la industria y promover su articulación como elaboradores de productos lácteos. Asimismo, se evidenció la participación de los incumbentes en más de una etapa de la cadena de prod</w:t>
      </w:r>
      <w:r>
        <w:rPr>
          <w:rFonts w:ascii="Calibri" w:eastAsia="Calibri" w:hAnsi="Calibri" w:cs="Calibri"/>
          <w:color w:val="222222"/>
          <w:sz w:val="22"/>
          <w:szCs w:val="22"/>
          <w:highlight w:val="white"/>
        </w:rPr>
        <w:t>ucción, situación que puede significar una variable importante a valorar para cualquier entrante.</w:t>
      </w:r>
    </w:p>
    <w:p w14:paraId="000005B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145</w:t>
      </w:r>
    </w:p>
    <w:p w14:paraId="000005C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342. En este sentido, se plantean tres (3) recomendaciones para la mejora de aspectos normativos y/o económicos que faciliten la entrada o e</w:t>
      </w:r>
      <w:r>
        <w:rPr>
          <w:rFonts w:ascii="Calibri" w:eastAsia="Calibri" w:hAnsi="Calibri" w:cs="Calibri"/>
          <w:color w:val="222222"/>
          <w:sz w:val="22"/>
          <w:szCs w:val="22"/>
          <w:highlight w:val="white"/>
        </w:rPr>
        <w:t>xpansión de otros agentes:</w:t>
      </w:r>
    </w:p>
    <w:p w14:paraId="000005C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Primera recomendación: Se recomienda al Ministerio de Salud, en articulación con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socializar la Norma Sanitaria para la Implementación del Sistema Integrado de Producción - SIP en la elaboración de productos lácteos ar</w:t>
      </w:r>
      <w:r>
        <w:rPr>
          <w:rFonts w:ascii="Calibri" w:eastAsia="Calibri" w:hAnsi="Calibri" w:cs="Calibri"/>
          <w:color w:val="222222"/>
          <w:sz w:val="22"/>
          <w:szCs w:val="22"/>
          <w:highlight w:val="white"/>
        </w:rPr>
        <w:t>tesanales, con el objeto de incentivar su implementación entre las organizaciones de productores, empresas MYPE y personas naturales que se dediquen a la elaboración de productos lácteos artesanales de alto riesgo.</w:t>
      </w:r>
    </w:p>
    <w:p w14:paraId="000005C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Como se señaló anteriormente, previo al ú</w:t>
      </w:r>
      <w:r>
        <w:rPr>
          <w:rFonts w:ascii="Calibri" w:eastAsia="Calibri" w:hAnsi="Calibri" w:cs="Calibri"/>
          <w:color w:val="222222"/>
          <w:sz w:val="22"/>
          <w:szCs w:val="22"/>
          <w:highlight w:val="white"/>
        </w:rPr>
        <w:t>ltimo trimestre del 2022, se exigía los mismos requisitos a todas las plantas procesadoras de alimentos, cuando la experiencia comparada evidenciaba que sí existe una diferenciación en la normativa en los casos de plantas de producción artesanal. La recien</w:t>
      </w:r>
      <w:r>
        <w:rPr>
          <w:rFonts w:ascii="Calibri" w:eastAsia="Calibri" w:hAnsi="Calibri" w:cs="Calibri"/>
          <w:color w:val="222222"/>
          <w:sz w:val="22"/>
          <w:szCs w:val="22"/>
          <w:highlight w:val="white"/>
        </w:rPr>
        <w:t>te aprobación de la Norma Sanitaria puede significar la reducción de los costos de las empresas de menor escala y la mejora en el cumplimiento de dichas exigencias. Por tanto, es menester dar prioridad a la socialización de esta Norma con los agentes econó</w:t>
      </w:r>
      <w:r>
        <w:rPr>
          <w:rFonts w:ascii="Calibri" w:eastAsia="Calibri" w:hAnsi="Calibri" w:cs="Calibri"/>
          <w:color w:val="222222"/>
          <w:sz w:val="22"/>
          <w:szCs w:val="22"/>
          <w:highlight w:val="white"/>
        </w:rPr>
        <w:t>micos que deberán cumplir las nuevas disposiciones.</w:t>
      </w:r>
    </w:p>
    <w:p w14:paraId="000005C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Segunda recomendación: Se recomienda al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en articulación con sus unidades técnicas, Produce y direcciones de ganadería de los gobiernos regionales, promover la asociatividad de los productores de </w:t>
      </w:r>
      <w:r>
        <w:rPr>
          <w:rFonts w:ascii="Calibri" w:eastAsia="Calibri" w:hAnsi="Calibri" w:cs="Calibri"/>
          <w:color w:val="222222"/>
          <w:sz w:val="22"/>
          <w:szCs w:val="22"/>
          <w:highlight w:val="white"/>
        </w:rPr>
        <w:t>leche cruda y, de ser el caso, evaluar los resultados y efectividad de las actuales intervenciones para la promoción de la asociatividad.</w:t>
      </w:r>
    </w:p>
    <w:p w14:paraId="000005C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De acuerdo con lo desarrollado, la asociatividad puede ser un mecanismo bajo el cual los pequeños ganaderos pueden mej</w:t>
      </w:r>
      <w:r>
        <w:rPr>
          <w:rFonts w:ascii="Calibri" w:eastAsia="Calibri" w:hAnsi="Calibri" w:cs="Calibri"/>
          <w:color w:val="222222"/>
          <w:sz w:val="22"/>
          <w:szCs w:val="22"/>
          <w:highlight w:val="white"/>
        </w:rPr>
        <w:t xml:space="preserve">orar su eficiencia, minimizar costos y contribuir a generar un volumen de producción que pueda parcialmente mejorar sus condiciones de negociación con sus proveedores industriales, pero también para el desarrollo de una oferta de productos lácteos que les </w:t>
      </w:r>
      <w:r>
        <w:rPr>
          <w:rFonts w:ascii="Calibri" w:eastAsia="Calibri" w:hAnsi="Calibri" w:cs="Calibri"/>
          <w:color w:val="222222"/>
          <w:sz w:val="22"/>
          <w:szCs w:val="22"/>
          <w:highlight w:val="white"/>
        </w:rPr>
        <w:t>permita participar de los programas sociales del Estado en sus regiones.</w:t>
      </w:r>
    </w:p>
    <w:p w14:paraId="000005C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Más aún, la experiencia internacional demuestra que es de elevada importancia la promoción y facilitación de las organizaciones y asociaciones de agricultores, como fue lo propuesto p</w:t>
      </w:r>
      <w:r>
        <w:rPr>
          <w:rFonts w:ascii="Calibri" w:eastAsia="Calibri" w:hAnsi="Calibri" w:cs="Calibri"/>
          <w:color w:val="222222"/>
          <w:sz w:val="22"/>
          <w:szCs w:val="22"/>
          <w:highlight w:val="white"/>
        </w:rPr>
        <w:t>or las agencias de competencia de Lituania (2015) e Italia (2016). De esta manera, se espera que la promoción de la asociatividad influya positivamente sobre la participación de nuevos agentes en el eslabón secundario.</w:t>
      </w:r>
    </w:p>
    <w:p w14:paraId="000005C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Tercera recomendación: Se recomienda </w:t>
      </w:r>
      <w:r>
        <w:rPr>
          <w:rFonts w:ascii="Calibri" w:eastAsia="Calibri" w:hAnsi="Calibri" w:cs="Calibri"/>
          <w:color w:val="222222"/>
          <w:sz w:val="22"/>
          <w:szCs w:val="22"/>
          <w:highlight w:val="white"/>
        </w:rPr>
        <w:t xml:space="preserve">a Produce, en articulación con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y la Dirección de Signos Distintivos del Indecopi, impulsar programas de asistencia articulada dirigidas a la micro y pequeña empresa del sector lácteo y a las agrupaciones de productores ganaderos y entidades públ</w:t>
      </w:r>
      <w:r>
        <w:rPr>
          <w:rFonts w:ascii="Calibri" w:eastAsia="Calibri" w:hAnsi="Calibri" w:cs="Calibri"/>
          <w:color w:val="222222"/>
          <w:sz w:val="22"/>
          <w:szCs w:val="22"/>
          <w:highlight w:val="white"/>
        </w:rPr>
        <w:t>icas o privadas relacionadas con este sector, para que estos puedan obtener el registro de signos distintivos (marcas individuales, marcas colectivas, marcas de certificación y denominaciones de origen).</w:t>
      </w:r>
    </w:p>
    <w:p w14:paraId="000005C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Como se observó, la existencia de marcas bien posici</w:t>
      </w:r>
      <w:r>
        <w:rPr>
          <w:rFonts w:ascii="Calibri" w:eastAsia="Calibri" w:hAnsi="Calibri" w:cs="Calibri"/>
          <w:color w:val="222222"/>
          <w:sz w:val="22"/>
          <w:szCs w:val="22"/>
          <w:highlight w:val="white"/>
        </w:rPr>
        <w:t>onadas y la diversificación del portafolio de productos significan elevados costos para los entrantes al mercado. Así, fondos o programas de apoyo articulado por las principales entidades del sector pueden ser necesarios para superar estas barreras.</w:t>
      </w:r>
    </w:p>
    <w:p w14:paraId="000005C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w:t>
      </w:r>
      <w:r>
        <w:rPr>
          <w:rFonts w:ascii="Calibri" w:eastAsia="Calibri" w:hAnsi="Calibri" w:cs="Calibri"/>
          <w:color w:val="222222"/>
          <w:sz w:val="22"/>
          <w:szCs w:val="22"/>
          <w:highlight w:val="white"/>
        </w:rPr>
        <w:t xml:space="preserve"> página 146</w:t>
      </w:r>
    </w:p>
    <w:p w14:paraId="000005C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Estado, podrá permitir que las empresas del sector lácteo y agrupaciones de productores ganaderos obtener el registro de un signo distintivo, que permita a estos productores el posicionamiento de sus productos en el mercado. </w:t>
      </w:r>
    </w:p>
    <w:p w14:paraId="000005C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147</w:t>
      </w:r>
    </w:p>
    <w:p w14:paraId="000005C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VIII. REFERENCIAS </w:t>
      </w:r>
    </w:p>
    <w:p w14:paraId="000005CC"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ACCC. </w:t>
      </w:r>
      <w:r w:rsidRPr="00323756">
        <w:rPr>
          <w:rFonts w:ascii="Calibri" w:eastAsia="Calibri" w:hAnsi="Calibri" w:cs="Calibri"/>
          <w:color w:val="222222"/>
          <w:sz w:val="22"/>
          <w:szCs w:val="22"/>
          <w:highlight w:val="white"/>
          <w:lang w:val="en-US"/>
        </w:rPr>
        <w:t xml:space="preserve">(2018). Dairy Inquiry: Final Report. Canberra, Australia: Australian Competition and Consumer Commission - ACCC. </w:t>
      </w:r>
      <w:r>
        <w:rPr>
          <w:rFonts w:ascii="Calibri" w:eastAsia="Calibri" w:hAnsi="Calibri" w:cs="Calibri"/>
          <w:color w:val="222222"/>
          <w:sz w:val="22"/>
          <w:szCs w:val="22"/>
          <w:highlight w:val="white"/>
        </w:rPr>
        <w:t>Recuperado el 14 de agosto de 2021, de</w:t>
      </w:r>
      <w:hyperlink r:id="rId6">
        <w:r>
          <w:rPr>
            <w:rFonts w:ascii="Calibri" w:eastAsia="Calibri" w:hAnsi="Calibri" w:cs="Calibri"/>
            <w:color w:val="222222"/>
            <w:sz w:val="22"/>
            <w:szCs w:val="22"/>
            <w:highlight w:val="white"/>
          </w:rPr>
          <w:t xml:space="preserve"> </w:t>
        </w:r>
      </w:hyperlink>
      <w:hyperlink r:id="rId7">
        <w:r>
          <w:rPr>
            <w:rFonts w:ascii="Calibri" w:eastAsia="Calibri" w:hAnsi="Calibri" w:cs="Calibri"/>
            <w:color w:val="1155CC"/>
            <w:sz w:val="22"/>
            <w:szCs w:val="22"/>
            <w:highlight w:val="white"/>
            <w:u w:val="single"/>
          </w:rPr>
          <w:t>https://bit.ly/3ARqefr</w:t>
        </w:r>
      </w:hyperlink>
    </w:p>
    <w:p w14:paraId="000005CD"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AGCM. (Marzo de 2016). IC51 - </w:t>
      </w:r>
      <w:proofErr w:type="spellStart"/>
      <w:r>
        <w:rPr>
          <w:rFonts w:ascii="Calibri" w:eastAsia="Calibri" w:hAnsi="Calibri" w:cs="Calibri"/>
          <w:color w:val="222222"/>
          <w:sz w:val="22"/>
          <w:szCs w:val="22"/>
          <w:highlight w:val="white"/>
        </w:rPr>
        <w:t>Indagine</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Conoscitiva</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sul</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Settore</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Lattiero</w:t>
      </w:r>
      <w:proofErr w:type="spellEnd"/>
      <w:r>
        <w:rPr>
          <w:rFonts w:ascii="Calibri" w:eastAsia="Calibri" w:hAnsi="Calibri" w:cs="Calibri"/>
          <w:color w:val="222222"/>
          <w:sz w:val="22"/>
          <w:szCs w:val="22"/>
          <w:highlight w:val="white"/>
        </w:rPr>
        <w:t xml:space="preserve"> - </w:t>
      </w:r>
      <w:proofErr w:type="spellStart"/>
      <w:r>
        <w:rPr>
          <w:rFonts w:ascii="Calibri" w:eastAsia="Calibri" w:hAnsi="Calibri" w:cs="Calibri"/>
          <w:color w:val="222222"/>
          <w:sz w:val="22"/>
          <w:szCs w:val="22"/>
          <w:highlight w:val="white"/>
        </w:rPr>
        <w:t>Caseario</w:t>
      </w:r>
      <w:proofErr w:type="spellEnd"/>
      <w:r>
        <w:rPr>
          <w:rFonts w:ascii="Calibri" w:eastAsia="Calibri" w:hAnsi="Calibri" w:cs="Calibri"/>
          <w:color w:val="222222"/>
          <w:sz w:val="22"/>
          <w:szCs w:val="22"/>
          <w:highlight w:val="white"/>
        </w:rPr>
        <w:t xml:space="preserve">. Roma, Italia: </w:t>
      </w:r>
      <w:proofErr w:type="spellStart"/>
      <w:r>
        <w:rPr>
          <w:rFonts w:ascii="Calibri" w:eastAsia="Calibri" w:hAnsi="Calibri" w:cs="Calibri"/>
          <w:color w:val="222222"/>
          <w:sz w:val="22"/>
          <w:szCs w:val="22"/>
          <w:highlight w:val="white"/>
        </w:rPr>
        <w:t>Autorita</w:t>
      </w:r>
      <w:proofErr w:type="spellEnd"/>
      <w:r>
        <w:rPr>
          <w:rFonts w:ascii="Calibri" w:eastAsia="Calibri" w:hAnsi="Calibri" w:cs="Calibri"/>
          <w:color w:val="222222"/>
          <w:sz w:val="22"/>
          <w:szCs w:val="22"/>
          <w:highlight w:val="white"/>
        </w:rPr>
        <w:t xml:space="preserve"> Garante </w:t>
      </w:r>
      <w:proofErr w:type="spellStart"/>
      <w:r>
        <w:rPr>
          <w:rFonts w:ascii="Calibri" w:eastAsia="Calibri" w:hAnsi="Calibri" w:cs="Calibri"/>
          <w:color w:val="222222"/>
          <w:sz w:val="22"/>
          <w:szCs w:val="22"/>
          <w:highlight w:val="white"/>
        </w:rPr>
        <w:t>della</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Concorrenza</w:t>
      </w:r>
      <w:proofErr w:type="spellEnd"/>
      <w:r>
        <w:rPr>
          <w:rFonts w:ascii="Calibri" w:eastAsia="Calibri" w:hAnsi="Calibri" w:cs="Calibri"/>
          <w:color w:val="222222"/>
          <w:sz w:val="22"/>
          <w:szCs w:val="22"/>
          <w:highlight w:val="white"/>
        </w:rPr>
        <w:t xml:space="preserve"> e del </w:t>
      </w:r>
      <w:proofErr w:type="spellStart"/>
      <w:r>
        <w:rPr>
          <w:rFonts w:ascii="Calibri" w:eastAsia="Calibri" w:hAnsi="Calibri" w:cs="Calibri"/>
          <w:color w:val="222222"/>
          <w:sz w:val="22"/>
          <w:szCs w:val="22"/>
          <w:highlight w:val="white"/>
        </w:rPr>
        <w:t>Mercato</w:t>
      </w:r>
      <w:proofErr w:type="spellEnd"/>
      <w:r>
        <w:rPr>
          <w:rFonts w:ascii="Calibri" w:eastAsia="Calibri" w:hAnsi="Calibri" w:cs="Calibri"/>
          <w:color w:val="222222"/>
          <w:sz w:val="22"/>
          <w:szCs w:val="22"/>
          <w:highlight w:val="white"/>
        </w:rPr>
        <w:t xml:space="preserve"> - AGCM (Autoridad de Competencia y Mercado de Italia). Obtenido de</w:t>
      </w:r>
      <w:hyperlink r:id="rId8">
        <w:r>
          <w:rPr>
            <w:rFonts w:ascii="Calibri" w:eastAsia="Calibri" w:hAnsi="Calibri" w:cs="Calibri"/>
            <w:color w:val="222222"/>
            <w:sz w:val="22"/>
            <w:szCs w:val="22"/>
            <w:highlight w:val="white"/>
          </w:rPr>
          <w:t xml:space="preserve"> </w:t>
        </w:r>
      </w:hyperlink>
      <w:hyperlink r:id="rId9">
        <w:r>
          <w:rPr>
            <w:rFonts w:ascii="Calibri" w:eastAsia="Calibri" w:hAnsi="Calibri" w:cs="Calibri"/>
            <w:color w:val="1155CC"/>
            <w:sz w:val="22"/>
            <w:szCs w:val="22"/>
            <w:highlight w:val="white"/>
            <w:u w:val="single"/>
          </w:rPr>
          <w:t>https://bit.ly/3Cllorw</w:t>
        </w:r>
      </w:hyperlink>
    </w:p>
    <w:p w14:paraId="000005CE"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Agrícola Pampa Baja. (s.f.). Recuperado el 14 de junio de 2022, de Agrícola Pampa Baja:</w:t>
      </w:r>
      <w:hyperlink r:id="rId10">
        <w:r>
          <w:rPr>
            <w:rFonts w:ascii="Calibri" w:eastAsia="Calibri" w:hAnsi="Calibri" w:cs="Calibri"/>
            <w:color w:val="222222"/>
            <w:sz w:val="22"/>
            <w:szCs w:val="22"/>
            <w:highlight w:val="white"/>
          </w:rPr>
          <w:t xml:space="preserve"> </w:t>
        </w:r>
      </w:hyperlink>
      <w:hyperlink r:id="rId11">
        <w:r>
          <w:rPr>
            <w:rFonts w:ascii="Calibri" w:eastAsia="Calibri" w:hAnsi="Calibri" w:cs="Calibri"/>
            <w:color w:val="1155CC"/>
            <w:sz w:val="22"/>
            <w:szCs w:val="22"/>
            <w:highlight w:val="white"/>
            <w:u w:val="single"/>
          </w:rPr>
          <w:t>https://bit.ly/3Q0h5ae</w:t>
        </w:r>
      </w:hyperlink>
    </w:p>
    <w:p w14:paraId="000005CF"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Agrobanco</w:t>
      </w:r>
      <w:proofErr w:type="spellEnd"/>
      <w:r>
        <w:rPr>
          <w:rFonts w:ascii="Calibri" w:eastAsia="Calibri" w:hAnsi="Calibri" w:cs="Calibri"/>
          <w:color w:val="222222"/>
          <w:sz w:val="22"/>
          <w:szCs w:val="22"/>
          <w:highlight w:val="white"/>
        </w:rPr>
        <w:t>. (2013). Guía Técnica. Formulación de alimentos balanceados para el engorde de ganado vacuno. (V. Hidalgo Lozano, Ed.) Puno, Perú. Obtenido de</w:t>
      </w:r>
      <w:hyperlink r:id="rId12">
        <w:r>
          <w:rPr>
            <w:rFonts w:ascii="Calibri" w:eastAsia="Calibri" w:hAnsi="Calibri" w:cs="Calibri"/>
            <w:color w:val="222222"/>
            <w:sz w:val="22"/>
            <w:szCs w:val="22"/>
            <w:highlight w:val="white"/>
          </w:rPr>
          <w:t xml:space="preserve"> </w:t>
        </w:r>
      </w:hyperlink>
      <w:hyperlink r:id="rId13">
        <w:r>
          <w:rPr>
            <w:rFonts w:ascii="Calibri" w:eastAsia="Calibri" w:hAnsi="Calibri" w:cs="Calibri"/>
            <w:color w:val="1155CC"/>
            <w:sz w:val="22"/>
            <w:szCs w:val="22"/>
            <w:highlight w:val="white"/>
            <w:u w:val="single"/>
          </w:rPr>
          <w:t>https://bit.ly/3Pwm7LZ</w:t>
        </w:r>
      </w:hyperlink>
    </w:p>
    <w:p w14:paraId="000005D0"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xml:space="preserve">. (2019). Memoria Anual 2018. Lima, Perú: Programa de Compensaciones para la Competitividad - </w:t>
      </w:r>
      <w:proofErr w:type="spellStart"/>
      <w:r>
        <w:rPr>
          <w:rFonts w:ascii="Calibri" w:eastAsia="Calibri" w:hAnsi="Calibri" w:cs="Calibri"/>
          <w:color w:val="222222"/>
          <w:sz w:val="22"/>
          <w:szCs w:val="22"/>
          <w:highlight w:val="white"/>
        </w:rPr>
        <w:lastRenderedPageBreak/>
        <w:t>Agroideas</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Obtenido de</w:t>
      </w:r>
      <w:hyperlink r:id="rId14">
        <w:r>
          <w:rPr>
            <w:rFonts w:ascii="Calibri" w:eastAsia="Calibri" w:hAnsi="Calibri" w:cs="Calibri"/>
            <w:color w:val="222222"/>
            <w:sz w:val="22"/>
            <w:szCs w:val="22"/>
            <w:highlight w:val="white"/>
          </w:rPr>
          <w:t xml:space="preserve"> </w:t>
        </w:r>
      </w:hyperlink>
      <w:hyperlink r:id="rId15">
        <w:r>
          <w:rPr>
            <w:rFonts w:ascii="Calibri" w:eastAsia="Calibri" w:hAnsi="Calibri" w:cs="Calibri"/>
            <w:color w:val="1155CC"/>
            <w:sz w:val="22"/>
            <w:szCs w:val="22"/>
            <w:highlight w:val="white"/>
            <w:u w:val="single"/>
          </w:rPr>
          <w:t>https://bit.ly/3Lzu5CM</w:t>
        </w:r>
      </w:hyperlink>
    </w:p>
    <w:p w14:paraId="000005D1"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(s.f.). Ámbito de intervención de la unidad regional: Región Lambayeque. Plan Nacional de Cultivos 2019-2020 y Servicios de Apoyo a la Agricultura Familiar. (P. Bonilla Linares, Ed.) Lima, Per</w:t>
      </w:r>
      <w:r>
        <w:rPr>
          <w:rFonts w:ascii="Calibri" w:eastAsia="Calibri" w:hAnsi="Calibri" w:cs="Calibri"/>
          <w:color w:val="222222"/>
          <w:sz w:val="22"/>
          <w:szCs w:val="22"/>
          <w:highlight w:val="white"/>
        </w:rPr>
        <w:t xml:space="preserve">ú: Programa de Compensaciones para la Competitividad - </w:t>
      </w: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Obtenido de</w:t>
      </w:r>
      <w:hyperlink r:id="rId16">
        <w:r>
          <w:rPr>
            <w:rFonts w:ascii="Calibri" w:eastAsia="Calibri" w:hAnsi="Calibri" w:cs="Calibri"/>
            <w:color w:val="222222"/>
            <w:sz w:val="22"/>
            <w:szCs w:val="22"/>
            <w:highlight w:val="white"/>
          </w:rPr>
          <w:t xml:space="preserve"> </w:t>
        </w:r>
      </w:hyperlink>
      <w:hyperlink r:id="rId17">
        <w:r>
          <w:rPr>
            <w:rFonts w:ascii="Calibri" w:eastAsia="Calibri" w:hAnsi="Calibri" w:cs="Calibri"/>
            <w:color w:val="1155CC"/>
            <w:sz w:val="22"/>
            <w:szCs w:val="22"/>
            <w:highlight w:val="white"/>
            <w:u w:val="single"/>
          </w:rPr>
          <w:t>https://bit.ly/3DIe0ZD</w:t>
        </w:r>
      </w:hyperlink>
    </w:p>
    <w:p w14:paraId="000005D2"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Alianza CIAT - </w:t>
      </w:r>
      <w:proofErr w:type="spellStart"/>
      <w:r>
        <w:rPr>
          <w:rFonts w:ascii="Calibri" w:eastAsia="Calibri" w:hAnsi="Calibri" w:cs="Calibri"/>
          <w:color w:val="222222"/>
          <w:sz w:val="22"/>
          <w:szCs w:val="22"/>
          <w:highlight w:val="white"/>
        </w:rPr>
        <w:t>Bioversity</w:t>
      </w:r>
      <w:proofErr w:type="spellEnd"/>
      <w:r>
        <w:rPr>
          <w:rFonts w:ascii="Calibri" w:eastAsia="Calibri" w:hAnsi="Calibri" w:cs="Calibri"/>
          <w:color w:val="222222"/>
          <w:sz w:val="22"/>
          <w:szCs w:val="22"/>
          <w:highlight w:val="white"/>
        </w:rPr>
        <w:t>. (2021). La Ganadería en Colombia. C</w:t>
      </w:r>
      <w:r>
        <w:rPr>
          <w:rFonts w:ascii="Calibri" w:eastAsia="Calibri" w:hAnsi="Calibri" w:cs="Calibri"/>
          <w:color w:val="222222"/>
          <w:sz w:val="22"/>
          <w:szCs w:val="22"/>
          <w:highlight w:val="white"/>
        </w:rPr>
        <w:t>adenas sostenibles ante un clima cambiante, 1-131. Obtenido de</w:t>
      </w:r>
      <w:hyperlink r:id="rId18">
        <w:r>
          <w:rPr>
            <w:rFonts w:ascii="Calibri" w:eastAsia="Calibri" w:hAnsi="Calibri" w:cs="Calibri"/>
            <w:color w:val="222222"/>
            <w:sz w:val="22"/>
            <w:szCs w:val="22"/>
            <w:highlight w:val="white"/>
          </w:rPr>
          <w:t xml:space="preserve"> </w:t>
        </w:r>
      </w:hyperlink>
      <w:hyperlink r:id="rId19">
        <w:r>
          <w:rPr>
            <w:rFonts w:ascii="Calibri" w:eastAsia="Calibri" w:hAnsi="Calibri" w:cs="Calibri"/>
            <w:color w:val="1155CC"/>
            <w:sz w:val="22"/>
            <w:szCs w:val="22"/>
            <w:highlight w:val="white"/>
            <w:u w:val="single"/>
          </w:rPr>
          <w:t>https://bit.ly/3zkeYJ2</w:t>
        </w:r>
      </w:hyperlink>
    </w:p>
    <w:p w14:paraId="000005D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Alvarado, I. C. (2015). Estructura de Costos para los Pequeños Ganaderos de la Irrigac</w:t>
      </w:r>
      <w:r>
        <w:rPr>
          <w:rFonts w:ascii="Calibri" w:eastAsia="Calibri" w:hAnsi="Calibri" w:cs="Calibri"/>
          <w:color w:val="222222"/>
          <w:sz w:val="22"/>
          <w:szCs w:val="22"/>
          <w:highlight w:val="white"/>
        </w:rPr>
        <w:t>ión San Felipe, 1-49. Lima, Perú: Facultad de Zootecnia. Departamento de Producción Animal. Universidad Nacional Agraria La Molina.</w:t>
      </w:r>
    </w:p>
    <w:p w14:paraId="000005D4" w14:textId="77777777" w:rsidR="00EA0A70" w:rsidRPr="00323756" w:rsidRDefault="00323756">
      <w:pPr>
        <w:spacing w:line="360" w:lineRule="auto"/>
        <w:jc w:val="both"/>
        <w:rPr>
          <w:rFonts w:ascii="Calibri" w:eastAsia="Calibri" w:hAnsi="Calibri" w:cs="Calibri"/>
          <w:color w:val="1155CC"/>
          <w:sz w:val="22"/>
          <w:szCs w:val="22"/>
          <w:highlight w:val="white"/>
          <w:u w:val="single"/>
          <w:lang w:val="en-US"/>
        </w:rPr>
      </w:pPr>
      <w:proofErr w:type="spellStart"/>
      <w:r>
        <w:rPr>
          <w:rFonts w:ascii="Calibri" w:eastAsia="Calibri" w:hAnsi="Calibri" w:cs="Calibri"/>
          <w:color w:val="222222"/>
          <w:sz w:val="22"/>
          <w:szCs w:val="22"/>
          <w:highlight w:val="white"/>
        </w:rPr>
        <w:t>Alvarez</w:t>
      </w:r>
      <w:proofErr w:type="spellEnd"/>
      <w:r>
        <w:rPr>
          <w:rFonts w:ascii="Calibri" w:eastAsia="Calibri" w:hAnsi="Calibri" w:cs="Calibri"/>
          <w:color w:val="222222"/>
          <w:sz w:val="22"/>
          <w:szCs w:val="22"/>
          <w:highlight w:val="white"/>
        </w:rPr>
        <w:t xml:space="preserve">, V.B &amp; </w:t>
      </w:r>
      <w:proofErr w:type="spellStart"/>
      <w:r>
        <w:rPr>
          <w:rFonts w:ascii="Calibri" w:eastAsia="Calibri" w:hAnsi="Calibri" w:cs="Calibri"/>
          <w:color w:val="222222"/>
          <w:sz w:val="22"/>
          <w:szCs w:val="22"/>
          <w:highlight w:val="white"/>
        </w:rPr>
        <w:t>Pascall</w:t>
      </w:r>
      <w:proofErr w:type="spellEnd"/>
      <w:r>
        <w:rPr>
          <w:rFonts w:ascii="Calibri" w:eastAsia="Calibri" w:hAnsi="Calibri" w:cs="Calibri"/>
          <w:color w:val="222222"/>
          <w:sz w:val="22"/>
          <w:szCs w:val="22"/>
          <w:highlight w:val="white"/>
        </w:rPr>
        <w:t xml:space="preserve">, M.A. (diciembre de 2011). </w:t>
      </w:r>
      <w:r w:rsidRPr="00323756">
        <w:rPr>
          <w:rFonts w:ascii="Calibri" w:eastAsia="Calibri" w:hAnsi="Calibri" w:cs="Calibri"/>
          <w:color w:val="222222"/>
          <w:sz w:val="22"/>
          <w:szCs w:val="22"/>
          <w:highlight w:val="white"/>
          <w:lang w:val="en-US"/>
        </w:rPr>
        <w:t>Packaging.</w:t>
      </w:r>
      <w:hyperlink r:id="rId20">
        <w:r w:rsidRPr="00323756">
          <w:rPr>
            <w:rFonts w:ascii="Calibri" w:eastAsia="Calibri" w:hAnsi="Calibri" w:cs="Calibri"/>
            <w:color w:val="222222"/>
            <w:sz w:val="22"/>
            <w:szCs w:val="22"/>
            <w:highlight w:val="white"/>
            <w:lang w:val="en-US"/>
          </w:rPr>
          <w:t xml:space="preserve"> </w:t>
        </w:r>
      </w:hyperlink>
      <w:hyperlink r:id="rId21">
        <w:r w:rsidRPr="00323756">
          <w:rPr>
            <w:rFonts w:ascii="Calibri" w:eastAsia="Calibri" w:hAnsi="Calibri" w:cs="Calibri"/>
            <w:color w:val="1155CC"/>
            <w:sz w:val="22"/>
            <w:szCs w:val="22"/>
            <w:highlight w:val="white"/>
            <w:u w:val="single"/>
            <w:lang w:val="en-US"/>
          </w:rPr>
          <w:t>https://www.researchgate.net/publication/288173988_Packaging</w:t>
        </w:r>
      </w:hyperlink>
    </w:p>
    <w:p w14:paraId="000005D5" w14:textId="77777777" w:rsidR="00EA0A70" w:rsidRPr="00323756" w:rsidRDefault="00323756">
      <w:pPr>
        <w:spacing w:line="360" w:lineRule="auto"/>
        <w:jc w:val="both"/>
        <w:rPr>
          <w:rFonts w:ascii="Calibri" w:eastAsia="Calibri" w:hAnsi="Calibri" w:cs="Calibri"/>
          <w:color w:val="1155CC"/>
          <w:sz w:val="22"/>
          <w:szCs w:val="22"/>
          <w:highlight w:val="white"/>
          <w:u w:val="single"/>
          <w:lang w:val="en-US"/>
        </w:rPr>
      </w:pPr>
      <w:r>
        <w:rPr>
          <w:rFonts w:ascii="Calibri" w:eastAsia="Calibri" w:hAnsi="Calibri" w:cs="Calibri"/>
          <w:color w:val="222222"/>
          <w:sz w:val="22"/>
          <w:szCs w:val="22"/>
          <w:highlight w:val="white"/>
        </w:rPr>
        <w:t>Amaya Ramírez, D., González Cruz, Y., Granada Gutiérrez, D., &amp; Valdiviezo Jerónimo, V. I. (Marzo d</w:t>
      </w:r>
      <w:r>
        <w:rPr>
          <w:rFonts w:ascii="Calibri" w:eastAsia="Calibri" w:hAnsi="Calibri" w:cs="Calibri"/>
          <w:color w:val="222222"/>
          <w:sz w:val="22"/>
          <w:szCs w:val="22"/>
          <w:highlight w:val="white"/>
        </w:rPr>
        <w:t xml:space="preserve">e 2019). Planeamiento Estratégico para Laive. Lima, Perú: Tesis para obtener el grado de Magíster en Administración Estratégica de Empresas otorgada por la Pontificia Universidad Católica del Perú - PUCP. </w:t>
      </w:r>
      <w:r w:rsidRPr="00323756">
        <w:rPr>
          <w:rFonts w:ascii="Calibri" w:eastAsia="Calibri" w:hAnsi="Calibri" w:cs="Calibri"/>
          <w:color w:val="222222"/>
          <w:sz w:val="22"/>
          <w:szCs w:val="22"/>
          <w:highlight w:val="white"/>
          <w:lang w:val="en-US"/>
        </w:rPr>
        <w:t xml:space="preserve">CENTRUM PUCP Graduate Business School. </w:t>
      </w:r>
      <w:proofErr w:type="spellStart"/>
      <w:r w:rsidRPr="00323756">
        <w:rPr>
          <w:rFonts w:ascii="Calibri" w:eastAsia="Calibri" w:hAnsi="Calibri" w:cs="Calibri"/>
          <w:color w:val="222222"/>
          <w:sz w:val="22"/>
          <w:szCs w:val="22"/>
          <w:highlight w:val="white"/>
          <w:lang w:val="en-US"/>
        </w:rPr>
        <w:t>Obtenido</w:t>
      </w:r>
      <w:proofErr w:type="spellEnd"/>
      <w:r w:rsidRPr="00323756">
        <w:rPr>
          <w:rFonts w:ascii="Calibri" w:eastAsia="Calibri" w:hAnsi="Calibri" w:cs="Calibri"/>
          <w:color w:val="222222"/>
          <w:sz w:val="22"/>
          <w:szCs w:val="22"/>
          <w:highlight w:val="white"/>
          <w:lang w:val="en-US"/>
        </w:rPr>
        <w:t xml:space="preserve"> de</w:t>
      </w:r>
      <w:hyperlink r:id="rId22">
        <w:r w:rsidRPr="00323756">
          <w:rPr>
            <w:rFonts w:ascii="Calibri" w:eastAsia="Calibri" w:hAnsi="Calibri" w:cs="Calibri"/>
            <w:color w:val="222222"/>
            <w:sz w:val="22"/>
            <w:szCs w:val="22"/>
            <w:highlight w:val="white"/>
            <w:lang w:val="en-US"/>
          </w:rPr>
          <w:t xml:space="preserve"> </w:t>
        </w:r>
      </w:hyperlink>
      <w:hyperlink r:id="rId23">
        <w:r w:rsidRPr="00323756">
          <w:rPr>
            <w:rFonts w:ascii="Calibri" w:eastAsia="Calibri" w:hAnsi="Calibri" w:cs="Calibri"/>
            <w:color w:val="1155CC"/>
            <w:sz w:val="22"/>
            <w:szCs w:val="22"/>
            <w:highlight w:val="white"/>
            <w:u w:val="single"/>
            <w:lang w:val="en-US"/>
          </w:rPr>
          <w:t>https://bit.ly/3UrwjIz</w:t>
        </w:r>
      </w:hyperlink>
    </w:p>
    <w:p w14:paraId="000005D6"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Andina. (20 de junio de 2020). INEI: el 89.9 % de los hogares del país cuenta con una cocina de gas. Recuperado el 30 de julio de 2021, de Agencia Peruana de Noticias - Andina:</w:t>
      </w:r>
      <w:hyperlink r:id="rId24">
        <w:r>
          <w:rPr>
            <w:rFonts w:ascii="Calibri" w:eastAsia="Calibri" w:hAnsi="Calibri" w:cs="Calibri"/>
            <w:color w:val="222222"/>
            <w:sz w:val="22"/>
            <w:szCs w:val="22"/>
            <w:highlight w:val="white"/>
          </w:rPr>
          <w:t xml:space="preserve"> </w:t>
        </w:r>
      </w:hyperlink>
      <w:hyperlink r:id="rId25">
        <w:r>
          <w:rPr>
            <w:rFonts w:ascii="Calibri" w:eastAsia="Calibri" w:hAnsi="Calibri" w:cs="Calibri"/>
            <w:color w:val="1155CC"/>
            <w:sz w:val="22"/>
            <w:szCs w:val="22"/>
            <w:highlight w:val="white"/>
            <w:u w:val="single"/>
          </w:rPr>
          <w:t>https://bit.ly/3KqadBR</w:t>
        </w:r>
      </w:hyperlink>
    </w:p>
    <w:p w14:paraId="000005D7"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Anpadlac</w:t>
      </w:r>
      <w:proofErr w:type="spellEnd"/>
      <w:r>
        <w:rPr>
          <w:rFonts w:ascii="Calibri" w:eastAsia="Calibri" w:hAnsi="Calibri" w:cs="Calibri"/>
          <w:color w:val="222222"/>
          <w:sz w:val="22"/>
          <w:szCs w:val="22"/>
          <w:highlight w:val="white"/>
        </w:rPr>
        <w:t xml:space="preserve">. (05 de diciembre de 2021). Propuesta de definición del ecosistema "Artesanal" en el contexto lechero peruano. Lima, Perú: Asociación Nacional de Productores Artesanales de Derivados Lácteos - </w:t>
      </w:r>
      <w:proofErr w:type="spellStart"/>
      <w:r>
        <w:rPr>
          <w:rFonts w:ascii="Calibri" w:eastAsia="Calibri" w:hAnsi="Calibri" w:cs="Calibri"/>
          <w:color w:val="222222"/>
          <w:sz w:val="22"/>
          <w:szCs w:val="22"/>
          <w:highlight w:val="white"/>
        </w:rPr>
        <w:t>Anpadlac</w:t>
      </w:r>
      <w:proofErr w:type="spellEnd"/>
      <w:r>
        <w:rPr>
          <w:rFonts w:ascii="Calibri" w:eastAsia="Calibri" w:hAnsi="Calibri" w:cs="Calibri"/>
          <w:color w:val="222222"/>
          <w:sz w:val="22"/>
          <w:szCs w:val="22"/>
          <w:highlight w:val="white"/>
        </w:rPr>
        <w:t>.</w:t>
      </w:r>
    </w:p>
    <w:p w14:paraId="000005D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Aponte Jorge, J.</w:t>
      </w:r>
      <w:r>
        <w:rPr>
          <w:rFonts w:ascii="Calibri" w:eastAsia="Calibri" w:hAnsi="Calibri" w:cs="Calibri"/>
          <w:color w:val="222222"/>
          <w:sz w:val="22"/>
          <w:szCs w:val="22"/>
          <w:highlight w:val="white"/>
        </w:rPr>
        <w:t xml:space="preserve"> A. (13 de octubre de 2017). Propuesta de un plan de mejora continua a través de los procedimientos de mejora enfocada planteada por la metodología TPM en una planta de fabricación de productos lácteos. Lima, Perú: Tesis para optar el título profesional de</w:t>
      </w:r>
      <w:r>
        <w:rPr>
          <w:rFonts w:ascii="Calibri" w:eastAsia="Calibri" w:hAnsi="Calibri" w:cs="Calibri"/>
          <w:color w:val="222222"/>
          <w:sz w:val="22"/>
          <w:szCs w:val="22"/>
          <w:highlight w:val="white"/>
        </w:rPr>
        <w:t>: Ingeniero Industrial. Universidad Peruana de Ciencias Aplicadas - UPC. Obtenido de https://bit.ly/3qUQ1ik</w:t>
      </w:r>
    </w:p>
    <w:p w14:paraId="000005D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Apoyo &amp; Asociados. (28 de Mayo de 2021). Reporte de Clasificación. Leche Gloria S.A. (Gloria S.A.).</w:t>
      </w:r>
    </w:p>
    <w:p w14:paraId="000005DA"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Apoyo &amp; Asociados. (Mayo de 2022). Reporte de Clasificación. Leche Gloria S.A. (Gloria S.A.). Lima, Perú. Obtenido de</w:t>
      </w:r>
      <w:hyperlink r:id="rId26">
        <w:r>
          <w:rPr>
            <w:rFonts w:ascii="Calibri" w:eastAsia="Calibri" w:hAnsi="Calibri" w:cs="Calibri"/>
            <w:color w:val="222222"/>
            <w:sz w:val="22"/>
            <w:szCs w:val="22"/>
            <w:highlight w:val="white"/>
          </w:rPr>
          <w:t xml:space="preserve"> </w:t>
        </w:r>
      </w:hyperlink>
      <w:hyperlink r:id="rId27">
        <w:r>
          <w:rPr>
            <w:rFonts w:ascii="Calibri" w:eastAsia="Calibri" w:hAnsi="Calibri" w:cs="Calibri"/>
            <w:color w:val="1155CC"/>
            <w:sz w:val="22"/>
            <w:szCs w:val="22"/>
            <w:highlight w:val="white"/>
            <w:u w:val="single"/>
          </w:rPr>
          <w:t>https://bit.ly/3BK0NhJ</w:t>
        </w:r>
      </w:hyperlink>
    </w:p>
    <w:p w14:paraId="000005DB"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Arellano. (21 de mayo de 2019). Hacia un nuevo </w:t>
      </w:r>
      <w:proofErr w:type="spellStart"/>
      <w:r>
        <w:rPr>
          <w:rFonts w:ascii="Calibri" w:eastAsia="Calibri" w:hAnsi="Calibri" w:cs="Calibri"/>
          <w:color w:val="222222"/>
          <w:sz w:val="22"/>
          <w:szCs w:val="22"/>
          <w:highlight w:val="white"/>
        </w:rPr>
        <w:t>shopper</w:t>
      </w:r>
      <w:proofErr w:type="spellEnd"/>
      <w:r>
        <w:rPr>
          <w:rFonts w:ascii="Calibri" w:eastAsia="Calibri" w:hAnsi="Calibri" w:cs="Calibri"/>
          <w:color w:val="222222"/>
          <w:sz w:val="22"/>
          <w:szCs w:val="22"/>
          <w:highlight w:val="white"/>
        </w:rPr>
        <w:t xml:space="preserve"> de lácteos. Recuperado el 04 de agosto de 2022, de Arellano:</w:t>
      </w:r>
      <w:hyperlink r:id="rId28">
        <w:r>
          <w:rPr>
            <w:rFonts w:ascii="Calibri" w:eastAsia="Calibri" w:hAnsi="Calibri" w:cs="Calibri"/>
            <w:color w:val="222222"/>
            <w:sz w:val="22"/>
            <w:szCs w:val="22"/>
            <w:highlight w:val="white"/>
          </w:rPr>
          <w:t xml:space="preserve"> </w:t>
        </w:r>
      </w:hyperlink>
      <w:hyperlink r:id="rId29">
        <w:r>
          <w:rPr>
            <w:rFonts w:ascii="Calibri" w:eastAsia="Calibri" w:hAnsi="Calibri" w:cs="Calibri"/>
            <w:color w:val="1155CC"/>
            <w:sz w:val="22"/>
            <w:szCs w:val="22"/>
            <w:highlight w:val="white"/>
            <w:u w:val="single"/>
          </w:rPr>
          <w:t>https://bit.ly/2VKODg4</w:t>
        </w:r>
      </w:hyperlink>
    </w:p>
    <w:p w14:paraId="000005DC"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Aubron</w:t>
      </w:r>
      <w:proofErr w:type="spellEnd"/>
      <w:r>
        <w:rPr>
          <w:rFonts w:ascii="Calibri" w:eastAsia="Calibri" w:hAnsi="Calibri" w:cs="Calibri"/>
          <w:color w:val="222222"/>
          <w:sz w:val="22"/>
          <w:szCs w:val="22"/>
          <w:highlight w:val="white"/>
        </w:rPr>
        <w:t>, C., &amp; Cochet, H. (Septiembre de 2009). Producción lechera en los Andes peruanos: ¿Integración al mercado interno o marginación económica? Anuario Americanista Europeo (6-7), 217-238. Obtenido de</w:t>
      </w:r>
      <w:hyperlink r:id="rId30">
        <w:r>
          <w:rPr>
            <w:rFonts w:ascii="Calibri" w:eastAsia="Calibri" w:hAnsi="Calibri" w:cs="Calibri"/>
            <w:color w:val="222222"/>
            <w:sz w:val="22"/>
            <w:szCs w:val="22"/>
            <w:highlight w:val="white"/>
          </w:rPr>
          <w:t xml:space="preserve"> </w:t>
        </w:r>
      </w:hyperlink>
      <w:hyperlink r:id="rId31">
        <w:r>
          <w:rPr>
            <w:rFonts w:ascii="Calibri" w:eastAsia="Calibri" w:hAnsi="Calibri" w:cs="Calibri"/>
            <w:color w:val="1155CC"/>
            <w:sz w:val="22"/>
            <w:szCs w:val="22"/>
            <w:highlight w:val="white"/>
            <w:u w:val="single"/>
          </w:rPr>
          <w:t>https://bit.ly/3RfvD6x</w:t>
        </w:r>
      </w:hyperlink>
    </w:p>
    <w:p w14:paraId="000005DD"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Banco Mundial. </w:t>
      </w:r>
      <w:r w:rsidRPr="00323756">
        <w:rPr>
          <w:rFonts w:ascii="Calibri" w:eastAsia="Calibri" w:hAnsi="Calibri" w:cs="Calibri"/>
          <w:color w:val="222222"/>
          <w:sz w:val="22"/>
          <w:szCs w:val="22"/>
          <w:highlight w:val="white"/>
          <w:lang w:val="en-US"/>
        </w:rPr>
        <w:t>(</w:t>
      </w:r>
      <w:proofErr w:type="spellStart"/>
      <w:r w:rsidRPr="00323756">
        <w:rPr>
          <w:rFonts w:ascii="Calibri" w:eastAsia="Calibri" w:hAnsi="Calibri" w:cs="Calibri"/>
          <w:color w:val="222222"/>
          <w:sz w:val="22"/>
          <w:szCs w:val="22"/>
          <w:highlight w:val="white"/>
          <w:lang w:val="en-US"/>
        </w:rPr>
        <w:t>s.f.</w:t>
      </w:r>
      <w:proofErr w:type="spellEnd"/>
      <w:r w:rsidRPr="00323756">
        <w:rPr>
          <w:rFonts w:ascii="Calibri" w:eastAsia="Calibri" w:hAnsi="Calibri" w:cs="Calibri"/>
          <w:color w:val="222222"/>
          <w:sz w:val="22"/>
          <w:szCs w:val="22"/>
          <w:highlight w:val="white"/>
          <w:lang w:val="en-US"/>
        </w:rPr>
        <w:t xml:space="preserve">). Commodity Markets - Pink Sheet Data. </w:t>
      </w:r>
      <w:r>
        <w:rPr>
          <w:rFonts w:ascii="Calibri" w:eastAsia="Calibri" w:hAnsi="Calibri" w:cs="Calibri"/>
          <w:color w:val="222222"/>
          <w:sz w:val="22"/>
          <w:szCs w:val="22"/>
          <w:highlight w:val="white"/>
        </w:rPr>
        <w:t>Obtenido de Banco Mundial:</w:t>
      </w:r>
      <w:hyperlink r:id="rId32">
        <w:r>
          <w:rPr>
            <w:rFonts w:ascii="Calibri" w:eastAsia="Calibri" w:hAnsi="Calibri" w:cs="Calibri"/>
            <w:color w:val="222222"/>
            <w:sz w:val="22"/>
            <w:szCs w:val="22"/>
            <w:highlight w:val="white"/>
          </w:rPr>
          <w:t xml:space="preserve"> </w:t>
        </w:r>
      </w:hyperlink>
      <w:hyperlink r:id="rId33">
        <w:r>
          <w:rPr>
            <w:rFonts w:ascii="Calibri" w:eastAsia="Calibri" w:hAnsi="Calibri" w:cs="Calibri"/>
            <w:color w:val="1155CC"/>
            <w:sz w:val="22"/>
            <w:szCs w:val="22"/>
            <w:highlight w:val="white"/>
            <w:u w:val="single"/>
          </w:rPr>
          <w:t>https://bit.ly/3BWD65M</w:t>
        </w:r>
      </w:hyperlink>
    </w:p>
    <w:p w14:paraId="000005DE"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lastRenderedPageBreak/>
        <w:t>BCRP. (s.f.). Cuadros de la Nota Semanal. Obtenido de Banco Central de Reserva del Perú - BCRP:</w:t>
      </w:r>
      <w:hyperlink r:id="rId34">
        <w:r>
          <w:rPr>
            <w:rFonts w:ascii="Calibri" w:eastAsia="Calibri" w:hAnsi="Calibri" w:cs="Calibri"/>
            <w:color w:val="222222"/>
            <w:sz w:val="22"/>
            <w:szCs w:val="22"/>
            <w:highlight w:val="white"/>
          </w:rPr>
          <w:t xml:space="preserve"> </w:t>
        </w:r>
      </w:hyperlink>
      <w:hyperlink r:id="rId35">
        <w:r>
          <w:rPr>
            <w:rFonts w:ascii="Calibri" w:eastAsia="Calibri" w:hAnsi="Calibri" w:cs="Calibri"/>
            <w:color w:val="1155CC"/>
            <w:sz w:val="22"/>
            <w:szCs w:val="22"/>
            <w:highlight w:val="white"/>
            <w:u w:val="single"/>
          </w:rPr>
          <w:t>https://bit.ly/3Bx6Jct</w:t>
        </w:r>
      </w:hyperlink>
    </w:p>
    <w:p w14:paraId="000005D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Becerra, M., Carpio, H. d., García Seminario, J., Ibarra, P., &amp; Paiva, D. (Mayo de 2008). Plan de lanzamiento del producto DANLAC MIX. Escuela de Posgrado. Universidad Peruana de Ciencias Aplicadas - UPC.</w:t>
      </w:r>
    </w:p>
    <w:p w14:paraId="000005E0"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Belleflame</w:t>
      </w:r>
      <w:proofErr w:type="spellEnd"/>
      <w:r>
        <w:rPr>
          <w:rFonts w:ascii="Calibri" w:eastAsia="Calibri" w:hAnsi="Calibri" w:cs="Calibri"/>
          <w:color w:val="222222"/>
          <w:sz w:val="22"/>
          <w:szCs w:val="22"/>
          <w:highlight w:val="white"/>
        </w:rPr>
        <w:t xml:space="preserve">, P., &amp; </w:t>
      </w:r>
      <w:proofErr w:type="spellStart"/>
      <w:r>
        <w:rPr>
          <w:rFonts w:ascii="Calibri" w:eastAsia="Calibri" w:hAnsi="Calibri" w:cs="Calibri"/>
          <w:color w:val="222222"/>
          <w:sz w:val="22"/>
          <w:szCs w:val="22"/>
          <w:highlight w:val="white"/>
        </w:rPr>
        <w:t>Peitz</w:t>
      </w:r>
      <w:proofErr w:type="spellEnd"/>
      <w:r>
        <w:rPr>
          <w:rFonts w:ascii="Calibri" w:eastAsia="Calibri" w:hAnsi="Calibri" w:cs="Calibri"/>
          <w:color w:val="222222"/>
          <w:sz w:val="22"/>
          <w:szCs w:val="22"/>
          <w:highlight w:val="white"/>
        </w:rPr>
        <w:t xml:space="preserve">, M. (2010). </w:t>
      </w:r>
      <w:r w:rsidRPr="00323756">
        <w:rPr>
          <w:rFonts w:ascii="Calibri" w:eastAsia="Calibri" w:hAnsi="Calibri" w:cs="Calibri"/>
          <w:color w:val="222222"/>
          <w:sz w:val="22"/>
          <w:szCs w:val="22"/>
          <w:highlight w:val="white"/>
          <w:lang w:val="en-US"/>
        </w:rPr>
        <w:t>Industrial Orga</w:t>
      </w:r>
      <w:r w:rsidRPr="00323756">
        <w:rPr>
          <w:rFonts w:ascii="Calibri" w:eastAsia="Calibri" w:hAnsi="Calibri" w:cs="Calibri"/>
          <w:color w:val="222222"/>
          <w:sz w:val="22"/>
          <w:szCs w:val="22"/>
          <w:highlight w:val="white"/>
          <w:lang w:val="en-US"/>
        </w:rPr>
        <w:t xml:space="preserve">nization: Markets and Strategies. </w:t>
      </w:r>
      <w:r>
        <w:rPr>
          <w:rFonts w:ascii="Calibri" w:eastAsia="Calibri" w:hAnsi="Calibri" w:cs="Calibri"/>
          <w:color w:val="222222"/>
          <w:sz w:val="22"/>
          <w:szCs w:val="22"/>
          <w:highlight w:val="white"/>
        </w:rPr>
        <w:t xml:space="preserve">Cambridge, </w:t>
      </w:r>
      <w:proofErr w:type="spellStart"/>
      <w:r>
        <w:rPr>
          <w:rFonts w:ascii="Calibri" w:eastAsia="Calibri" w:hAnsi="Calibri" w:cs="Calibri"/>
          <w:color w:val="222222"/>
          <w:sz w:val="22"/>
          <w:szCs w:val="22"/>
          <w:highlight w:val="white"/>
        </w:rPr>
        <w:t>United</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Kingdom</w:t>
      </w:r>
      <w:proofErr w:type="spellEnd"/>
      <w:r>
        <w:rPr>
          <w:rFonts w:ascii="Calibri" w:eastAsia="Calibri" w:hAnsi="Calibri" w:cs="Calibri"/>
          <w:color w:val="222222"/>
          <w:sz w:val="22"/>
          <w:szCs w:val="22"/>
          <w:highlight w:val="white"/>
        </w:rPr>
        <w:t xml:space="preserve">: Cambridge </w:t>
      </w:r>
      <w:proofErr w:type="spellStart"/>
      <w:r>
        <w:rPr>
          <w:rFonts w:ascii="Calibri" w:eastAsia="Calibri" w:hAnsi="Calibri" w:cs="Calibri"/>
          <w:color w:val="222222"/>
          <w:sz w:val="22"/>
          <w:szCs w:val="22"/>
          <w:highlight w:val="white"/>
        </w:rPr>
        <w:t>University</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Press</w:t>
      </w:r>
      <w:proofErr w:type="spellEnd"/>
      <w:r>
        <w:rPr>
          <w:rFonts w:ascii="Calibri" w:eastAsia="Calibri" w:hAnsi="Calibri" w:cs="Calibri"/>
          <w:color w:val="222222"/>
          <w:sz w:val="22"/>
          <w:szCs w:val="22"/>
          <w:highlight w:val="white"/>
        </w:rPr>
        <w:t>.</w:t>
      </w:r>
    </w:p>
    <w:p w14:paraId="000005E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148</w:t>
      </w:r>
    </w:p>
    <w:p w14:paraId="000005E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Bernaola, V. J., </w:t>
      </w:r>
      <w:proofErr w:type="spellStart"/>
      <w:r>
        <w:rPr>
          <w:rFonts w:ascii="Calibri" w:eastAsia="Calibri" w:hAnsi="Calibri" w:cs="Calibri"/>
          <w:color w:val="222222"/>
          <w:sz w:val="22"/>
          <w:szCs w:val="22"/>
          <w:highlight w:val="white"/>
        </w:rPr>
        <w:t>Chavez</w:t>
      </w:r>
      <w:proofErr w:type="spellEnd"/>
      <w:r>
        <w:rPr>
          <w:rFonts w:ascii="Calibri" w:eastAsia="Calibri" w:hAnsi="Calibri" w:cs="Calibri"/>
          <w:color w:val="222222"/>
          <w:sz w:val="22"/>
          <w:szCs w:val="22"/>
          <w:highlight w:val="white"/>
        </w:rPr>
        <w:t xml:space="preserve">, G., Flores, L. K., &amp; Martínez, E. A. (24 de abril de 2019). Identificación y análisis de conflictos entre los actores de la </w:t>
      </w:r>
      <w:r>
        <w:rPr>
          <w:rFonts w:ascii="Calibri" w:eastAsia="Calibri" w:hAnsi="Calibri" w:cs="Calibri"/>
          <w:color w:val="222222"/>
          <w:sz w:val="22"/>
          <w:szCs w:val="22"/>
          <w:highlight w:val="white"/>
        </w:rPr>
        <w:t>cadena de suministros de la leche en el Perú, 1-178. Lima, Perú: Universidad ESAN.</w:t>
      </w:r>
    </w:p>
    <w:p w14:paraId="000005E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Bernet, T. (1998). Desarrollo del Sector Lácteo Peruano. Pasado y Presente. Centro internacional de la papa.</w:t>
      </w:r>
    </w:p>
    <w:p w14:paraId="000005E4" w14:textId="77777777" w:rsidR="00EA0A70" w:rsidRDefault="00323756">
      <w:pPr>
        <w:spacing w:line="360" w:lineRule="auto"/>
        <w:jc w:val="both"/>
        <w:rPr>
          <w:rFonts w:ascii="Calibri" w:eastAsia="Calibri" w:hAnsi="Calibri" w:cs="Calibri"/>
          <w:color w:val="1155CC"/>
          <w:sz w:val="22"/>
          <w:szCs w:val="22"/>
          <w:highlight w:val="white"/>
          <w:u w:val="single"/>
        </w:rPr>
      </w:pPr>
      <w:r w:rsidRPr="00323756">
        <w:rPr>
          <w:rFonts w:ascii="Calibri" w:eastAsia="Calibri" w:hAnsi="Calibri" w:cs="Calibri"/>
          <w:color w:val="222222"/>
          <w:sz w:val="22"/>
          <w:szCs w:val="22"/>
          <w:highlight w:val="white"/>
          <w:lang w:val="en-US"/>
        </w:rPr>
        <w:t xml:space="preserve">Blees, J., Kemp, R., Maas, J., &amp; </w:t>
      </w:r>
      <w:proofErr w:type="spellStart"/>
      <w:r w:rsidRPr="00323756">
        <w:rPr>
          <w:rFonts w:ascii="Calibri" w:eastAsia="Calibri" w:hAnsi="Calibri" w:cs="Calibri"/>
          <w:color w:val="222222"/>
          <w:sz w:val="22"/>
          <w:szCs w:val="22"/>
          <w:highlight w:val="white"/>
          <w:lang w:val="en-US"/>
        </w:rPr>
        <w:t>Mosselman</w:t>
      </w:r>
      <w:proofErr w:type="spellEnd"/>
      <w:r w:rsidRPr="00323756">
        <w:rPr>
          <w:rFonts w:ascii="Calibri" w:eastAsia="Calibri" w:hAnsi="Calibri" w:cs="Calibri"/>
          <w:color w:val="222222"/>
          <w:sz w:val="22"/>
          <w:szCs w:val="22"/>
          <w:highlight w:val="white"/>
          <w:lang w:val="en-US"/>
        </w:rPr>
        <w:t>, M. (Mayo de 2003). B</w:t>
      </w:r>
      <w:r w:rsidRPr="00323756">
        <w:rPr>
          <w:rFonts w:ascii="Calibri" w:eastAsia="Calibri" w:hAnsi="Calibri" w:cs="Calibri"/>
          <w:color w:val="222222"/>
          <w:sz w:val="22"/>
          <w:szCs w:val="22"/>
          <w:highlight w:val="white"/>
          <w:lang w:val="en-US"/>
        </w:rPr>
        <w:t xml:space="preserve">arriers to Entry: Differences in barriers to entry for SMEs and large enterprises, 1 - 153. Zoetermeer, </w:t>
      </w:r>
      <w:proofErr w:type="spellStart"/>
      <w:r w:rsidRPr="00323756">
        <w:rPr>
          <w:rFonts w:ascii="Calibri" w:eastAsia="Calibri" w:hAnsi="Calibri" w:cs="Calibri"/>
          <w:color w:val="222222"/>
          <w:sz w:val="22"/>
          <w:szCs w:val="22"/>
          <w:highlight w:val="white"/>
          <w:lang w:val="en-US"/>
        </w:rPr>
        <w:t>Países</w:t>
      </w:r>
      <w:proofErr w:type="spellEnd"/>
      <w:r w:rsidRPr="00323756">
        <w:rPr>
          <w:rFonts w:ascii="Calibri" w:eastAsia="Calibri" w:hAnsi="Calibri" w:cs="Calibri"/>
          <w:color w:val="222222"/>
          <w:sz w:val="22"/>
          <w:szCs w:val="22"/>
          <w:highlight w:val="white"/>
          <w:lang w:val="en-US"/>
        </w:rPr>
        <w:t xml:space="preserve"> </w:t>
      </w:r>
      <w:proofErr w:type="spellStart"/>
      <w:r w:rsidRPr="00323756">
        <w:rPr>
          <w:rFonts w:ascii="Calibri" w:eastAsia="Calibri" w:hAnsi="Calibri" w:cs="Calibri"/>
          <w:color w:val="222222"/>
          <w:sz w:val="22"/>
          <w:szCs w:val="22"/>
          <w:highlight w:val="white"/>
          <w:lang w:val="en-US"/>
        </w:rPr>
        <w:t>Bajos</w:t>
      </w:r>
      <w:proofErr w:type="spellEnd"/>
      <w:r w:rsidRPr="00323756">
        <w:rPr>
          <w:rFonts w:ascii="Calibri" w:eastAsia="Calibri" w:hAnsi="Calibri" w:cs="Calibri"/>
          <w:color w:val="222222"/>
          <w:sz w:val="22"/>
          <w:szCs w:val="22"/>
          <w:highlight w:val="white"/>
          <w:lang w:val="en-US"/>
        </w:rPr>
        <w:t xml:space="preserve">: </w:t>
      </w:r>
      <w:proofErr w:type="spellStart"/>
      <w:r w:rsidRPr="00323756">
        <w:rPr>
          <w:rFonts w:ascii="Calibri" w:eastAsia="Calibri" w:hAnsi="Calibri" w:cs="Calibri"/>
          <w:color w:val="222222"/>
          <w:sz w:val="22"/>
          <w:szCs w:val="22"/>
          <w:highlight w:val="white"/>
          <w:lang w:val="en-US"/>
        </w:rPr>
        <w:t>SCientific</w:t>
      </w:r>
      <w:proofErr w:type="spellEnd"/>
      <w:r w:rsidRPr="00323756">
        <w:rPr>
          <w:rFonts w:ascii="Calibri" w:eastAsia="Calibri" w:hAnsi="Calibri" w:cs="Calibri"/>
          <w:color w:val="222222"/>
          <w:sz w:val="22"/>
          <w:szCs w:val="22"/>
          <w:highlight w:val="white"/>
          <w:lang w:val="en-US"/>
        </w:rPr>
        <w:t xml:space="preserve"> </w:t>
      </w:r>
      <w:proofErr w:type="spellStart"/>
      <w:r w:rsidRPr="00323756">
        <w:rPr>
          <w:rFonts w:ascii="Calibri" w:eastAsia="Calibri" w:hAnsi="Calibri" w:cs="Calibri"/>
          <w:color w:val="222222"/>
          <w:sz w:val="22"/>
          <w:szCs w:val="22"/>
          <w:highlight w:val="white"/>
          <w:lang w:val="en-US"/>
        </w:rPr>
        <w:t>AnaLysis</w:t>
      </w:r>
      <w:proofErr w:type="spellEnd"/>
      <w:r w:rsidRPr="00323756">
        <w:rPr>
          <w:rFonts w:ascii="Calibri" w:eastAsia="Calibri" w:hAnsi="Calibri" w:cs="Calibri"/>
          <w:color w:val="222222"/>
          <w:sz w:val="22"/>
          <w:szCs w:val="22"/>
          <w:highlight w:val="white"/>
          <w:lang w:val="en-US"/>
        </w:rPr>
        <w:t xml:space="preserve"> of Entrepreneurship and SMEs - Scales. </w:t>
      </w:r>
      <w:r>
        <w:rPr>
          <w:rFonts w:ascii="Calibri" w:eastAsia="Calibri" w:hAnsi="Calibri" w:cs="Calibri"/>
          <w:color w:val="222222"/>
          <w:sz w:val="22"/>
          <w:szCs w:val="22"/>
          <w:highlight w:val="white"/>
        </w:rPr>
        <w:t>Recuperado el 11 de julio de 2022, de</w:t>
      </w:r>
      <w:hyperlink r:id="rId36">
        <w:r>
          <w:rPr>
            <w:rFonts w:ascii="Calibri" w:eastAsia="Calibri" w:hAnsi="Calibri" w:cs="Calibri"/>
            <w:color w:val="222222"/>
            <w:sz w:val="22"/>
            <w:szCs w:val="22"/>
            <w:highlight w:val="white"/>
          </w:rPr>
          <w:t xml:space="preserve"> </w:t>
        </w:r>
      </w:hyperlink>
      <w:hyperlink r:id="rId37">
        <w:r>
          <w:rPr>
            <w:rFonts w:ascii="Calibri" w:eastAsia="Calibri" w:hAnsi="Calibri" w:cs="Calibri"/>
            <w:color w:val="1155CC"/>
            <w:sz w:val="22"/>
            <w:szCs w:val="22"/>
            <w:highlight w:val="white"/>
            <w:u w:val="single"/>
          </w:rPr>
          <w:t>https://bit.ly/3QYSS4C</w:t>
        </w:r>
      </w:hyperlink>
    </w:p>
    <w:p w14:paraId="000005E5"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Bundeskartellamt</w:t>
      </w:r>
      <w:proofErr w:type="spellEnd"/>
      <w:r>
        <w:rPr>
          <w:rFonts w:ascii="Calibri" w:eastAsia="Calibri" w:hAnsi="Calibri" w:cs="Calibri"/>
          <w:color w:val="222222"/>
          <w:sz w:val="22"/>
          <w:szCs w:val="22"/>
          <w:highlight w:val="white"/>
        </w:rPr>
        <w:t xml:space="preserve">. (Enero de 2012). Final </w:t>
      </w:r>
      <w:proofErr w:type="spellStart"/>
      <w:r>
        <w:rPr>
          <w:rFonts w:ascii="Calibri" w:eastAsia="Calibri" w:hAnsi="Calibri" w:cs="Calibri"/>
          <w:color w:val="222222"/>
          <w:sz w:val="22"/>
          <w:szCs w:val="22"/>
          <w:highlight w:val="white"/>
        </w:rPr>
        <w:t>Report</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Milk</w:t>
      </w:r>
      <w:proofErr w:type="spellEnd"/>
      <w:r>
        <w:rPr>
          <w:rFonts w:ascii="Calibri" w:eastAsia="Calibri" w:hAnsi="Calibri" w:cs="Calibri"/>
          <w:color w:val="222222"/>
          <w:sz w:val="22"/>
          <w:szCs w:val="22"/>
          <w:highlight w:val="white"/>
        </w:rPr>
        <w:t xml:space="preserve"> Sector </w:t>
      </w:r>
      <w:proofErr w:type="spellStart"/>
      <w:r>
        <w:rPr>
          <w:rFonts w:ascii="Calibri" w:eastAsia="Calibri" w:hAnsi="Calibri" w:cs="Calibri"/>
          <w:color w:val="222222"/>
          <w:sz w:val="22"/>
          <w:szCs w:val="22"/>
          <w:highlight w:val="white"/>
        </w:rPr>
        <w:t>Inquiry</w:t>
      </w:r>
      <w:proofErr w:type="spellEnd"/>
      <w:r>
        <w:rPr>
          <w:rFonts w:ascii="Calibri" w:eastAsia="Calibri" w:hAnsi="Calibri" w:cs="Calibri"/>
          <w:color w:val="222222"/>
          <w:sz w:val="22"/>
          <w:szCs w:val="22"/>
          <w:highlight w:val="white"/>
        </w:rPr>
        <w:t xml:space="preserve">. Bonn, Alemania: B2-19/08. </w:t>
      </w:r>
      <w:proofErr w:type="spellStart"/>
      <w:r>
        <w:rPr>
          <w:rFonts w:ascii="Calibri" w:eastAsia="Calibri" w:hAnsi="Calibri" w:cs="Calibri"/>
          <w:color w:val="222222"/>
          <w:sz w:val="22"/>
          <w:szCs w:val="22"/>
          <w:highlight w:val="white"/>
        </w:rPr>
        <w:t>Bundeskartellamt</w:t>
      </w:r>
      <w:proofErr w:type="spellEnd"/>
      <w:r>
        <w:rPr>
          <w:rFonts w:ascii="Calibri" w:eastAsia="Calibri" w:hAnsi="Calibri" w:cs="Calibri"/>
          <w:color w:val="222222"/>
          <w:sz w:val="22"/>
          <w:szCs w:val="22"/>
          <w:highlight w:val="white"/>
        </w:rPr>
        <w:t xml:space="preserve"> (Agencia de Competencia de Alemania). Obtenido de</w:t>
      </w:r>
      <w:hyperlink r:id="rId38">
        <w:r>
          <w:rPr>
            <w:rFonts w:ascii="Calibri" w:eastAsia="Calibri" w:hAnsi="Calibri" w:cs="Calibri"/>
            <w:color w:val="222222"/>
            <w:sz w:val="22"/>
            <w:szCs w:val="22"/>
            <w:highlight w:val="white"/>
          </w:rPr>
          <w:t xml:space="preserve"> </w:t>
        </w:r>
      </w:hyperlink>
      <w:hyperlink r:id="rId39">
        <w:r>
          <w:rPr>
            <w:rFonts w:ascii="Calibri" w:eastAsia="Calibri" w:hAnsi="Calibri" w:cs="Calibri"/>
            <w:color w:val="1155CC"/>
            <w:sz w:val="22"/>
            <w:szCs w:val="22"/>
            <w:highlight w:val="white"/>
            <w:u w:val="single"/>
          </w:rPr>
          <w:t>https://bit.ly/3fVhFcE</w:t>
        </w:r>
      </w:hyperlink>
    </w:p>
    <w:p w14:paraId="000005E6"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Bustos Flores, C. (2009). La producción artesanal. Visión Gerencial, enero-junio(1), 37 - 52. Recuperado el 06 de julio de 2022, de</w:t>
      </w:r>
      <w:hyperlink r:id="rId40">
        <w:r>
          <w:rPr>
            <w:rFonts w:ascii="Calibri" w:eastAsia="Calibri" w:hAnsi="Calibri" w:cs="Calibri"/>
            <w:color w:val="222222"/>
            <w:sz w:val="22"/>
            <w:szCs w:val="22"/>
            <w:highlight w:val="white"/>
          </w:rPr>
          <w:t xml:space="preserve"> </w:t>
        </w:r>
      </w:hyperlink>
      <w:hyperlink r:id="rId41">
        <w:r>
          <w:rPr>
            <w:rFonts w:ascii="Calibri" w:eastAsia="Calibri" w:hAnsi="Calibri" w:cs="Calibri"/>
            <w:color w:val="1155CC"/>
            <w:sz w:val="22"/>
            <w:szCs w:val="22"/>
            <w:highlight w:val="white"/>
            <w:u w:val="single"/>
          </w:rPr>
          <w:t>https://bit.ly/3RUMA6F</w:t>
        </w:r>
      </w:hyperlink>
    </w:p>
    <w:p w14:paraId="000005E7"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Cabezon</w:t>
      </w:r>
      <w:proofErr w:type="spellEnd"/>
      <w:r>
        <w:rPr>
          <w:rFonts w:ascii="Calibri" w:eastAsia="Calibri" w:hAnsi="Calibri" w:cs="Calibri"/>
          <w:color w:val="222222"/>
          <w:sz w:val="22"/>
          <w:szCs w:val="22"/>
          <w:highlight w:val="white"/>
        </w:rPr>
        <w:t xml:space="preserve"> Palomino, P. A. (2004). Evaluación de la contaminación bacteriana de la leche en centros de acopio y de algunas medidas de mejoramiento. Santiago de Chile, Chile: Memoria para optar al </w:t>
      </w:r>
      <w:r>
        <w:rPr>
          <w:rFonts w:ascii="Calibri" w:eastAsia="Calibri" w:hAnsi="Calibri" w:cs="Calibri"/>
          <w:color w:val="222222"/>
          <w:sz w:val="22"/>
          <w:szCs w:val="22"/>
          <w:highlight w:val="white"/>
        </w:rPr>
        <w:t>Título Profesional de Médico Veterinario Departamento de Fomento de la Producción Animal. Universidad de Chile. Obtenido de</w:t>
      </w:r>
      <w:hyperlink r:id="rId42">
        <w:r>
          <w:rPr>
            <w:rFonts w:ascii="Calibri" w:eastAsia="Calibri" w:hAnsi="Calibri" w:cs="Calibri"/>
            <w:color w:val="222222"/>
            <w:sz w:val="22"/>
            <w:szCs w:val="22"/>
            <w:highlight w:val="white"/>
          </w:rPr>
          <w:t xml:space="preserve"> </w:t>
        </w:r>
      </w:hyperlink>
      <w:hyperlink r:id="rId43">
        <w:r>
          <w:rPr>
            <w:rFonts w:ascii="Calibri" w:eastAsia="Calibri" w:hAnsi="Calibri" w:cs="Calibri"/>
            <w:color w:val="1155CC"/>
            <w:sz w:val="22"/>
            <w:szCs w:val="22"/>
            <w:highlight w:val="white"/>
            <w:u w:val="single"/>
          </w:rPr>
          <w:t>https://bit.ly/3BfcoWl</w:t>
        </w:r>
      </w:hyperlink>
    </w:p>
    <w:p w14:paraId="000005E8"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Carrasco Montero, C. M., </w:t>
      </w:r>
      <w:r>
        <w:rPr>
          <w:rFonts w:ascii="Calibri" w:eastAsia="Calibri" w:hAnsi="Calibri" w:cs="Calibri"/>
          <w:color w:val="222222"/>
          <w:sz w:val="22"/>
          <w:szCs w:val="22"/>
          <w:highlight w:val="white"/>
        </w:rPr>
        <w:t>Castillo Quispe, D. I., &amp; Valer Gómez, J. R. (agosto de 2020). Valorización de Laive S.A. Lima, Perú: Trabajo de Investigación presentado para optar por el grado académico de Magíster en Finanzas. Escuela de Postgrado de la Universidad del Pacífico. Recupe</w:t>
      </w:r>
      <w:r>
        <w:rPr>
          <w:rFonts w:ascii="Calibri" w:eastAsia="Calibri" w:hAnsi="Calibri" w:cs="Calibri"/>
          <w:color w:val="222222"/>
          <w:sz w:val="22"/>
          <w:szCs w:val="22"/>
          <w:highlight w:val="white"/>
        </w:rPr>
        <w:t>rado el 11 de julio de 2022, de</w:t>
      </w:r>
      <w:hyperlink r:id="rId44">
        <w:r>
          <w:rPr>
            <w:rFonts w:ascii="Calibri" w:eastAsia="Calibri" w:hAnsi="Calibri" w:cs="Calibri"/>
            <w:color w:val="222222"/>
            <w:sz w:val="22"/>
            <w:szCs w:val="22"/>
            <w:highlight w:val="white"/>
          </w:rPr>
          <w:t xml:space="preserve"> </w:t>
        </w:r>
      </w:hyperlink>
      <w:hyperlink r:id="rId45">
        <w:r>
          <w:rPr>
            <w:rFonts w:ascii="Calibri" w:eastAsia="Calibri" w:hAnsi="Calibri" w:cs="Calibri"/>
            <w:color w:val="1155CC"/>
            <w:sz w:val="22"/>
            <w:szCs w:val="22"/>
            <w:highlight w:val="white"/>
            <w:u w:val="single"/>
          </w:rPr>
          <w:t>https://bit.ly/3S3ce9r</w:t>
        </w:r>
      </w:hyperlink>
    </w:p>
    <w:p w14:paraId="000005E9"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Cedepas</w:t>
      </w:r>
      <w:proofErr w:type="spellEnd"/>
      <w:r>
        <w:rPr>
          <w:rFonts w:ascii="Calibri" w:eastAsia="Calibri" w:hAnsi="Calibri" w:cs="Calibri"/>
          <w:color w:val="222222"/>
          <w:sz w:val="22"/>
          <w:szCs w:val="22"/>
          <w:highlight w:val="white"/>
        </w:rPr>
        <w:t xml:space="preserve"> Norte. (Diciembre de 2016). Manual de Producción de Derivados Lácteos. Trujillo, La Libertad, Perú: Ministerio de la Producción. Instituto Tecnológico de la Producción - ITP. Cite Agropecuario </w:t>
      </w:r>
      <w:proofErr w:type="spellStart"/>
      <w:r>
        <w:rPr>
          <w:rFonts w:ascii="Calibri" w:eastAsia="Calibri" w:hAnsi="Calibri" w:cs="Calibri"/>
          <w:color w:val="222222"/>
          <w:sz w:val="22"/>
          <w:szCs w:val="22"/>
          <w:highlight w:val="white"/>
        </w:rPr>
        <w:t>Cedepas</w:t>
      </w:r>
      <w:proofErr w:type="spellEnd"/>
      <w:r>
        <w:rPr>
          <w:rFonts w:ascii="Calibri" w:eastAsia="Calibri" w:hAnsi="Calibri" w:cs="Calibri"/>
          <w:color w:val="222222"/>
          <w:sz w:val="22"/>
          <w:szCs w:val="22"/>
          <w:highlight w:val="white"/>
        </w:rPr>
        <w:t xml:space="preserve"> Norte. Centro Ecuménico de Promoción y Acción S</w:t>
      </w:r>
      <w:r>
        <w:rPr>
          <w:rFonts w:ascii="Calibri" w:eastAsia="Calibri" w:hAnsi="Calibri" w:cs="Calibri"/>
          <w:color w:val="222222"/>
          <w:sz w:val="22"/>
          <w:szCs w:val="22"/>
          <w:highlight w:val="white"/>
        </w:rPr>
        <w:t xml:space="preserve">ocial Norte - </w:t>
      </w:r>
      <w:proofErr w:type="spellStart"/>
      <w:r>
        <w:rPr>
          <w:rFonts w:ascii="Calibri" w:eastAsia="Calibri" w:hAnsi="Calibri" w:cs="Calibri"/>
          <w:color w:val="222222"/>
          <w:sz w:val="22"/>
          <w:szCs w:val="22"/>
          <w:highlight w:val="white"/>
        </w:rPr>
        <w:t>Cedepas</w:t>
      </w:r>
      <w:proofErr w:type="spellEnd"/>
      <w:r>
        <w:rPr>
          <w:rFonts w:ascii="Calibri" w:eastAsia="Calibri" w:hAnsi="Calibri" w:cs="Calibri"/>
          <w:color w:val="222222"/>
          <w:sz w:val="22"/>
          <w:szCs w:val="22"/>
          <w:highlight w:val="white"/>
        </w:rPr>
        <w:t xml:space="preserve"> Norte. Recuperado el 04 de agosto de 2022, de</w:t>
      </w:r>
      <w:hyperlink r:id="rId46">
        <w:r>
          <w:rPr>
            <w:rFonts w:ascii="Calibri" w:eastAsia="Calibri" w:hAnsi="Calibri" w:cs="Calibri"/>
            <w:color w:val="222222"/>
            <w:sz w:val="22"/>
            <w:szCs w:val="22"/>
            <w:highlight w:val="white"/>
          </w:rPr>
          <w:t xml:space="preserve"> </w:t>
        </w:r>
      </w:hyperlink>
      <w:hyperlink r:id="rId47">
        <w:r>
          <w:rPr>
            <w:rFonts w:ascii="Calibri" w:eastAsia="Calibri" w:hAnsi="Calibri" w:cs="Calibri"/>
            <w:color w:val="1155CC"/>
            <w:sz w:val="22"/>
            <w:szCs w:val="22"/>
            <w:highlight w:val="white"/>
            <w:u w:val="single"/>
          </w:rPr>
          <w:t>https://bit.ly/3w8fsA8</w:t>
        </w:r>
      </w:hyperlink>
    </w:p>
    <w:p w14:paraId="000005EA"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Class</w:t>
      </w:r>
      <w:proofErr w:type="spellEnd"/>
      <w:r>
        <w:rPr>
          <w:rFonts w:ascii="Calibri" w:eastAsia="Calibri" w:hAnsi="Calibri" w:cs="Calibri"/>
          <w:color w:val="222222"/>
          <w:sz w:val="22"/>
          <w:szCs w:val="22"/>
          <w:highlight w:val="white"/>
        </w:rPr>
        <w:t xml:space="preserve"> &amp; Asociados. (31 de mayo de 2021). Fundamentos de la Clasificación de Riesg</w:t>
      </w:r>
      <w:r>
        <w:rPr>
          <w:rFonts w:ascii="Calibri" w:eastAsia="Calibri" w:hAnsi="Calibri" w:cs="Calibri"/>
          <w:color w:val="222222"/>
          <w:sz w:val="22"/>
          <w:szCs w:val="22"/>
          <w:highlight w:val="white"/>
        </w:rPr>
        <w:t xml:space="preserve">o. Leche Gloria S.A. Clasificadora de Riesgo </w:t>
      </w:r>
      <w:proofErr w:type="spellStart"/>
      <w:r>
        <w:rPr>
          <w:rFonts w:ascii="Calibri" w:eastAsia="Calibri" w:hAnsi="Calibri" w:cs="Calibri"/>
          <w:color w:val="222222"/>
          <w:sz w:val="22"/>
          <w:szCs w:val="22"/>
          <w:highlight w:val="white"/>
        </w:rPr>
        <w:t>Class</w:t>
      </w:r>
      <w:proofErr w:type="spellEnd"/>
      <w:r>
        <w:rPr>
          <w:rFonts w:ascii="Calibri" w:eastAsia="Calibri" w:hAnsi="Calibri" w:cs="Calibri"/>
          <w:color w:val="222222"/>
          <w:sz w:val="22"/>
          <w:szCs w:val="22"/>
          <w:highlight w:val="white"/>
        </w:rPr>
        <w:t xml:space="preserve"> &amp; Asociados S.A.</w:t>
      </w:r>
    </w:p>
    <w:p w14:paraId="000005EB"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Class</w:t>
      </w:r>
      <w:proofErr w:type="spellEnd"/>
      <w:r>
        <w:rPr>
          <w:rFonts w:ascii="Calibri" w:eastAsia="Calibri" w:hAnsi="Calibri" w:cs="Calibri"/>
          <w:color w:val="222222"/>
          <w:sz w:val="22"/>
          <w:szCs w:val="22"/>
          <w:highlight w:val="white"/>
        </w:rPr>
        <w:t xml:space="preserve"> &amp; Asociados. (31 de mayo de 2022). Fundamentos de la Clasificación de Riesgo. Leche Gloria S.A. Lima, Perú. Obtenido de</w:t>
      </w:r>
      <w:hyperlink r:id="rId48">
        <w:r>
          <w:rPr>
            <w:rFonts w:ascii="Calibri" w:eastAsia="Calibri" w:hAnsi="Calibri" w:cs="Calibri"/>
            <w:color w:val="222222"/>
            <w:sz w:val="22"/>
            <w:szCs w:val="22"/>
            <w:highlight w:val="white"/>
          </w:rPr>
          <w:t xml:space="preserve"> </w:t>
        </w:r>
      </w:hyperlink>
      <w:hyperlink r:id="rId49">
        <w:r>
          <w:rPr>
            <w:rFonts w:ascii="Calibri" w:eastAsia="Calibri" w:hAnsi="Calibri" w:cs="Calibri"/>
            <w:color w:val="1155CC"/>
            <w:sz w:val="22"/>
            <w:szCs w:val="22"/>
            <w:highlight w:val="white"/>
            <w:u w:val="single"/>
          </w:rPr>
          <w:t>https://bit.ly/2XifDZb</w:t>
        </w:r>
      </w:hyperlink>
    </w:p>
    <w:p w14:paraId="000005EC"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lastRenderedPageBreak/>
        <w:t>CNDC. (24 de octubre de 2017). Anexo I. Informe técnico sobre la cadena de valor de la industria láctea. Buenos Aires, Argentina: C. 1609 Resolución. Resolución Firma Conjunta RESFC-2017-77-APN-CNDC#MP. Comisión</w:t>
      </w:r>
      <w:r>
        <w:rPr>
          <w:rFonts w:ascii="Calibri" w:eastAsia="Calibri" w:hAnsi="Calibri" w:cs="Calibri"/>
          <w:color w:val="222222"/>
          <w:sz w:val="22"/>
          <w:szCs w:val="22"/>
          <w:highlight w:val="white"/>
        </w:rPr>
        <w:t xml:space="preserve"> Nacional de Defensa de la Competencia - CNDC. Obtenido de</w:t>
      </w:r>
      <w:hyperlink r:id="rId50">
        <w:r>
          <w:rPr>
            <w:rFonts w:ascii="Calibri" w:eastAsia="Calibri" w:hAnsi="Calibri" w:cs="Calibri"/>
            <w:color w:val="222222"/>
            <w:sz w:val="22"/>
            <w:szCs w:val="22"/>
            <w:highlight w:val="white"/>
          </w:rPr>
          <w:t xml:space="preserve"> </w:t>
        </w:r>
      </w:hyperlink>
      <w:hyperlink r:id="rId51">
        <w:r>
          <w:rPr>
            <w:rFonts w:ascii="Calibri" w:eastAsia="Calibri" w:hAnsi="Calibri" w:cs="Calibri"/>
            <w:color w:val="1155CC"/>
            <w:sz w:val="22"/>
            <w:szCs w:val="22"/>
            <w:highlight w:val="white"/>
            <w:u w:val="single"/>
          </w:rPr>
          <w:t>https://bit.ly/3SNBNMx</w:t>
        </w:r>
      </w:hyperlink>
    </w:p>
    <w:p w14:paraId="000005ED" w14:textId="77777777" w:rsidR="00EA0A70" w:rsidRDefault="00323756">
      <w:pPr>
        <w:spacing w:line="360" w:lineRule="auto"/>
        <w:jc w:val="both"/>
        <w:rPr>
          <w:rFonts w:ascii="Calibri" w:eastAsia="Calibri" w:hAnsi="Calibri" w:cs="Calibri"/>
          <w:color w:val="1155CC"/>
          <w:sz w:val="22"/>
          <w:szCs w:val="22"/>
          <w:highlight w:val="white"/>
          <w:u w:val="single"/>
        </w:rPr>
      </w:pPr>
      <w:r w:rsidRPr="00323756">
        <w:rPr>
          <w:rFonts w:ascii="Calibri" w:eastAsia="Calibri" w:hAnsi="Calibri" w:cs="Calibri"/>
          <w:color w:val="222222"/>
          <w:sz w:val="22"/>
          <w:szCs w:val="22"/>
          <w:highlight w:val="white"/>
          <w:lang w:val="en-US"/>
        </w:rPr>
        <w:t>Competition Council. (2015). Executive Summary. Sector Inquiry into Raw Milk and Dairy Mar</w:t>
      </w:r>
      <w:r w:rsidRPr="00323756">
        <w:rPr>
          <w:rFonts w:ascii="Calibri" w:eastAsia="Calibri" w:hAnsi="Calibri" w:cs="Calibri"/>
          <w:color w:val="222222"/>
          <w:sz w:val="22"/>
          <w:szCs w:val="22"/>
          <w:highlight w:val="white"/>
          <w:lang w:val="en-US"/>
        </w:rPr>
        <w:t xml:space="preserve">ket. Vilnius, </w:t>
      </w:r>
      <w:proofErr w:type="spellStart"/>
      <w:r w:rsidRPr="00323756">
        <w:rPr>
          <w:rFonts w:ascii="Calibri" w:eastAsia="Calibri" w:hAnsi="Calibri" w:cs="Calibri"/>
          <w:color w:val="222222"/>
          <w:sz w:val="22"/>
          <w:szCs w:val="22"/>
          <w:highlight w:val="white"/>
          <w:lang w:val="en-US"/>
        </w:rPr>
        <w:t>Lituania</w:t>
      </w:r>
      <w:proofErr w:type="spellEnd"/>
      <w:r w:rsidRPr="00323756">
        <w:rPr>
          <w:rFonts w:ascii="Calibri" w:eastAsia="Calibri" w:hAnsi="Calibri" w:cs="Calibri"/>
          <w:color w:val="222222"/>
          <w:sz w:val="22"/>
          <w:szCs w:val="22"/>
          <w:highlight w:val="white"/>
          <w:lang w:val="en-US"/>
        </w:rPr>
        <w:t>: Competition Council of the Republic of Lithuania (</w:t>
      </w:r>
      <w:proofErr w:type="spellStart"/>
      <w:r w:rsidRPr="00323756">
        <w:rPr>
          <w:rFonts w:ascii="Calibri" w:eastAsia="Calibri" w:hAnsi="Calibri" w:cs="Calibri"/>
          <w:color w:val="222222"/>
          <w:sz w:val="22"/>
          <w:szCs w:val="22"/>
          <w:highlight w:val="white"/>
          <w:lang w:val="en-US"/>
        </w:rPr>
        <w:t>Agencia</w:t>
      </w:r>
      <w:proofErr w:type="spellEnd"/>
      <w:r w:rsidRPr="00323756">
        <w:rPr>
          <w:rFonts w:ascii="Calibri" w:eastAsia="Calibri" w:hAnsi="Calibri" w:cs="Calibri"/>
          <w:color w:val="222222"/>
          <w:sz w:val="22"/>
          <w:szCs w:val="22"/>
          <w:highlight w:val="white"/>
          <w:lang w:val="en-US"/>
        </w:rPr>
        <w:t xml:space="preserve"> de </w:t>
      </w:r>
      <w:proofErr w:type="spellStart"/>
      <w:r w:rsidRPr="00323756">
        <w:rPr>
          <w:rFonts w:ascii="Calibri" w:eastAsia="Calibri" w:hAnsi="Calibri" w:cs="Calibri"/>
          <w:color w:val="222222"/>
          <w:sz w:val="22"/>
          <w:szCs w:val="22"/>
          <w:highlight w:val="white"/>
          <w:lang w:val="en-US"/>
        </w:rPr>
        <w:t>Competencia</w:t>
      </w:r>
      <w:proofErr w:type="spellEnd"/>
      <w:r w:rsidRPr="00323756">
        <w:rPr>
          <w:rFonts w:ascii="Calibri" w:eastAsia="Calibri" w:hAnsi="Calibri" w:cs="Calibri"/>
          <w:color w:val="222222"/>
          <w:sz w:val="22"/>
          <w:szCs w:val="22"/>
          <w:highlight w:val="white"/>
          <w:lang w:val="en-US"/>
        </w:rPr>
        <w:t xml:space="preserve"> de </w:t>
      </w:r>
      <w:proofErr w:type="spellStart"/>
      <w:r w:rsidRPr="00323756">
        <w:rPr>
          <w:rFonts w:ascii="Calibri" w:eastAsia="Calibri" w:hAnsi="Calibri" w:cs="Calibri"/>
          <w:color w:val="222222"/>
          <w:sz w:val="22"/>
          <w:szCs w:val="22"/>
          <w:highlight w:val="white"/>
          <w:lang w:val="en-US"/>
        </w:rPr>
        <w:t>Lituania</w:t>
      </w:r>
      <w:proofErr w:type="spellEnd"/>
      <w:r w:rsidRPr="00323756">
        <w:rPr>
          <w:rFonts w:ascii="Calibri" w:eastAsia="Calibri" w:hAnsi="Calibri" w:cs="Calibri"/>
          <w:color w:val="222222"/>
          <w:sz w:val="22"/>
          <w:szCs w:val="22"/>
          <w:highlight w:val="white"/>
          <w:lang w:val="en-US"/>
        </w:rPr>
        <w:t xml:space="preserve">). </w:t>
      </w:r>
      <w:r>
        <w:rPr>
          <w:rFonts w:ascii="Calibri" w:eastAsia="Calibri" w:hAnsi="Calibri" w:cs="Calibri"/>
          <w:color w:val="222222"/>
          <w:sz w:val="22"/>
          <w:szCs w:val="22"/>
          <w:highlight w:val="white"/>
        </w:rPr>
        <w:t>Obtenido de</w:t>
      </w:r>
      <w:hyperlink r:id="rId52">
        <w:r>
          <w:rPr>
            <w:rFonts w:ascii="Calibri" w:eastAsia="Calibri" w:hAnsi="Calibri" w:cs="Calibri"/>
            <w:color w:val="222222"/>
            <w:sz w:val="22"/>
            <w:szCs w:val="22"/>
            <w:highlight w:val="white"/>
          </w:rPr>
          <w:t xml:space="preserve"> </w:t>
        </w:r>
      </w:hyperlink>
      <w:hyperlink r:id="rId53">
        <w:r>
          <w:rPr>
            <w:rFonts w:ascii="Calibri" w:eastAsia="Calibri" w:hAnsi="Calibri" w:cs="Calibri"/>
            <w:color w:val="1155CC"/>
            <w:sz w:val="22"/>
            <w:szCs w:val="22"/>
            <w:highlight w:val="white"/>
            <w:u w:val="single"/>
          </w:rPr>
          <w:t>https://bit.ly/3CEZwZO</w:t>
        </w:r>
      </w:hyperlink>
    </w:p>
    <w:p w14:paraId="000005EE"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Consorcio Lechero. (Julio </w:t>
      </w:r>
      <w:r>
        <w:rPr>
          <w:rFonts w:ascii="Calibri" w:eastAsia="Calibri" w:hAnsi="Calibri" w:cs="Calibri"/>
          <w:color w:val="222222"/>
          <w:sz w:val="22"/>
          <w:szCs w:val="22"/>
          <w:highlight w:val="white"/>
        </w:rPr>
        <w:t xml:space="preserve">de 2021). Indicadores del sector lácteo: Temporada 2020, 1 - 39. (R. </w:t>
      </w:r>
      <w:proofErr w:type="spellStart"/>
      <w:r>
        <w:rPr>
          <w:rFonts w:ascii="Calibri" w:eastAsia="Calibri" w:hAnsi="Calibri" w:cs="Calibri"/>
          <w:color w:val="222222"/>
          <w:sz w:val="22"/>
          <w:szCs w:val="22"/>
          <w:highlight w:val="white"/>
        </w:rPr>
        <w:t>Anrique</w:t>
      </w:r>
      <w:proofErr w:type="spellEnd"/>
      <w:r>
        <w:rPr>
          <w:rFonts w:ascii="Calibri" w:eastAsia="Calibri" w:hAnsi="Calibri" w:cs="Calibri"/>
          <w:color w:val="222222"/>
          <w:sz w:val="22"/>
          <w:szCs w:val="22"/>
          <w:highlight w:val="white"/>
        </w:rPr>
        <w:t xml:space="preserve"> G., Ed.) Chile. Obtenido de</w:t>
      </w:r>
      <w:hyperlink r:id="rId54">
        <w:r>
          <w:rPr>
            <w:rFonts w:ascii="Calibri" w:eastAsia="Calibri" w:hAnsi="Calibri" w:cs="Calibri"/>
            <w:color w:val="222222"/>
            <w:sz w:val="22"/>
            <w:szCs w:val="22"/>
            <w:highlight w:val="white"/>
          </w:rPr>
          <w:t xml:space="preserve"> </w:t>
        </w:r>
      </w:hyperlink>
      <w:hyperlink r:id="rId55">
        <w:r>
          <w:rPr>
            <w:rFonts w:ascii="Calibri" w:eastAsia="Calibri" w:hAnsi="Calibri" w:cs="Calibri"/>
            <w:color w:val="1155CC"/>
            <w:sz w:val="22"/>
            <w:szCs w:val="22"/>
            <w:highlight w:val="white"/>
            <w:u w:val="single"/>
          </w:rPr>
          <w:t>https://bit.ly/3S4K4ez</w:t>
        </w:r>
      </w:hyperlink>
    </w:p>
    <w:p w14:paraId="000005EF"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Gestión. (29 de mayo de 2018). ¿Cómo se encu</w:t>
      </w:r>
      <w:r>
        <w:rPr>
          <w:rFonts w:ascii="Calibri" w:eastAsia="Calibri" w:hAnsi="Calibri" w:cs="Calibri"/>
          <w:color w:val="222222"/>
          <w:sz w:val="22"/>
          <w:szCs w:val="22"/>
          <w:highlight w:val="white"/>
        </w:rPr>
        <w:t>entra Perú frente al consumo de leche en América Latina? Recuperado el 21 de julio de 2022, de Economía, Diario Gestión:</w:t>
      </w:r>
      <w:hyperlink r:id="rId56">
        <w:r>
          <w:rPr>
            <w:rFonts w:ascii="Calibri" w:eastAsia="Calibri" w:hAnsi="Calibri" w:cs="Calibri"/>
            <w:color w:val="222222"/>
            <w:sz w:val="22"/>
            <w:szCs w:val="22"/>
            <w:highlight w:val="white"/>
          </w:rPr>
          <w:t xml:space="preserve"> </w:t>
        </w:r>
      </w:hyperlink>
      <w:hyperlink r:id="rId57">
        <w:r>
          <w:rPr>
            <w:rFonts w:ascii="Calibri" w:eastAsia="Calibri" w:hAnsi="Calibri" w:cs="Calibri"/>
            <w:color w:val="1155CC"/>
            <w:sz w:val="22"/>
            <w:szCs w:val="22"/>
            <w:highlight w:val="white"/>
            <w:u w:val="single"/>
          </w:rPr>
          <w:t>https://bit.ly/3Cxo6fm</w:t>
        </w:r>
      </w:hyperlink>
    </w:p>
    <w:p w14:paraId="000005F0"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Gestión. (29 de mayo de 2019</w:t>
      </w:r>
      <w:r>
        <w:rPr>
          <w:rFonts w:ascii="Calibri" w:eastAsia="Calibri" w:hAnsi="Calibri" w:cs="Calibri"/>
          <w:color w:val="222222"/>
          <w:sz w:val="22"/>
          <w:szCs w:val="22"/>
          <w:highlight w:val="white"/>
        </w:rPr>
        <w:t>). Conozca cuáles son las diez marcas más compradas por los hogares peruanos. Recuperado el 21 de julio de 2022, de Diario Gestión:</w:t>
      </w:r>
      <w:hyperlink r:id="rId58">
        <w:r>
          <w:rPr>
            <w:rFonts w:ascii="Calibri" w:eastAsia="Calibri" w:hAnsi="Calibri" w:cs="Calibri"/>
            <w:color w:val="222222"/>
            <w:sz w:val="22"/>
            <w:szCs w:val="22"/>
            <w:highlight w:val="white"/>
          </w:rPr>
          <w:t xml:space="preserve"> </w:t>
        </w:r>
      </w:hyperlink>
      <w:hyperlink r:id="rId59">
        <w:r>
          <w:rPr>
            <w:rFonts w:ascii="Calibri" w:eastAsia="Calibri" w:hAnsi="Calibri" w:cs="Calibri"/>
            <w:color w:val="1155CC"/>
            <w:sz w:val="22"/>
            <w:szCs w:val="22"/>
            <w:highlight w:val="white"/>
            <w:u w:val="single"/>
          </w:rPr>
          <w:t>https://bit.ly/2ZlxEaT</w:t>
        </w:r>
      </w:hyperlink>
    </w:p>
    <w:p w14:paraId="000005F1"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Gestión. (30 de julio de 2019). FDA pone en lista roja a Gloria: indica que su leche no contiene lo que dice. (M. Patiño, Productor) Recuperado el 30 de julio de 2021, de Diario Gestión:</w:t>
      </w:r>
      <w:hyperlink r:id="rId60">
        <w:r>
          <w:rPr>
            <w:rFonts w:ascii="Calibri" w:eastAsia="Calibri" w:hAnsi="Calibri" w:cs="Calibri"/>
            <w:color w:val="222222"/>
            <w:sz w:val="22"/>
            <w:szCs w:val="22"/>
            <w:highlight w:val="white"/>
          </w:rPr>
          <w:t xml:space="preserve"> </w:t>
        </w:r>
      </w:hyperlink>
      <w:hyperlink r:id="rId61">
        <w:r>
          <w:rPr>
            <w:rFonts w:ascii="Calibri" w:eastAsia="Calibri" w:hAnsi="Calibri" w:cs="Calibri"/>
            <w:color w:val="1155CC"/>
            <w:sz w:val="22"/>
            <w:szCs w:val="22"/>
            <w:highlight w:val="white"/>
            <w:u w:val="single"/>
          </w:rPr>
          <w:t>https://bit.ly/3e1WbtJ</w:t>
        </w:r>
      </w:hyperlink>
    </w:p>
    <w:p w14:paraId="000005F2"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Gestión. (06 de julio de 2022). Hogares peruanos reducen compra de marcas por quinto año consecutivo. Recuperado el 20 de julio de 2022, de Economía. Diario Gestión:</w:t>
      </w:r>
      <w:hyperlink r:id="rId62">
        <w:r>
          <w:rPr>
            <w:rFonts w:ascii="Calibri" w:eastAsia="Calibri" w:hAnsi="Calibri" w:cs="Calibri"/>
            <w:color w:val="222222"/>
            <w:sz w:val="22"/>
            <w:szCs w:val="22"/>
            <w:highlight w:val="white"/>
          </w:rPr>
          <w:t xml:space="preserve"> </w:t>
        </w:r>
      </w:hyperlink>
      <w:hyperlink r:id="rId63">
        <w:r>
          <w:rPr>
            <w:rFonts w:ascii="Calibri" w:eastAsia="Calibri" w:hAnsi="Calibri" w:cs="Calibri"/>
            <w:color w:val="1155CC"/>
            <w:sz w:val="22"/>
            <w:szCs w:val="22"/>
            <w:highlight w:val="white"/>
            <w:u w:val="single"/>
          </w:rPr>
          <w:t>https://bit.ly/3R7Nz36</w:t>
        </w:r>
      </w:hyperlink>
    </w:p>
    <w:p w14:paraId="000005F3"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Gestión. (1 de agosto de 2022). Leche Gloria proyecta inversiones por S/ 20 millones en capacidad productiva. Recuperado el 1 de agosto de 2022, de Diario Gestión:</w:t>
      </w:r>
      <w:hyperlink r:id="rId64">
        <w:r>
          <w:rPr>
            <w:rFonts w:ascii="Calibri" w:eastAsia="Calibri" w:hAnsi="Calibri" w:cs="Calibri"/>
            <w:color w:val="222222"/>
            <w:sz w:val="22"/>
            <w:szCs w:val="22"/>
            <w:highlight w:val="white"/>
          </w:rPr>
          <w:t xml:space="preserve"> </w:t>
        </w:r>
      </w:hyperlink>
      <w:hyperlink r:id="rId65">
        <w:r>
          <w:rPr>
            <w:rFonts w:ascii="Calibri" w:eastAsia="Calibri" w:hAnsi="Calibri" w:cs="Calibri"/>
            <w:color w:val="1155CC"/>
            <w:sz w:val="22"/>
            <w:szCs w:val="22"/>
            <w:highlight w:val="white"/>
            <w:u w:val="single"/>
          </w:rPr>
          <w:t>https://bit.ly/3QE2Ckl</w:t>
        </w:r>
      </w:hyperlink>
    </w:p>
    <w:p w14:paraId="000005F4"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Gestión. (16 de Marzo de 2022). SNI: prohibir el uso de la leche en polvo elevaría los precios para los consumidores. Recuperado el 18 de Marzo de 2022, de Economí</w:t>
      </w:r>
      <w:r>
        <w:rPr>
          <w:rFonts w:ascii="Calibri" w:eastAsia="Calibri" w:hAnsi="Calibri" w:cs="Calibri"/>
          <w:color w:val="222222"/>
          <w:sz w:val="22"/>
          <w:szCs w:val="22"/>
          <w:highlight w:val="white"/>
        </w:rPr>
        <w:t>a. Diario Gestión:</w:t>
      </w:r>
      <w:hyperlink r:id="rId66">
        <w:r>
          <w:rPr>
            <w:rFonts w:ascii="Calibri" w:eastAsia="Calibri" w:hAnsi="Calibri" w:cs="Calibri"/>
            <w:color w:val="222222"/>
            <w:sz w:val="22"/>
            <w:szCs w:val="22"/>
            <w:highlight w:val="white"/>
          </w:rPr>
          <w:t xml:space="preserve"> </w:t>
        </w:r>
      </w:hyperlink>
      <w:hyperlink r:id="rId67">
        <w:r>
          <w:rPr>
            <w:rFonts w:ascii="Calibri" w:eastAsia="Calibri" w:hAnsi="Calibri" w:cs="Calibri"/>
            <w:color w:val="1155CC"/>
            <w:sz w:val="22"/>
            <w:szCs w:val="22"/>
            <w:highlight w:val="white"/>
            <w:u w:val="single"/>
          </w:rPr>
          <w:t>https://bit.ly/3RIEK0T</w:t>
        </w:r>
      </w:hyperlink>
    </w:p>
    <w:p w14:paraId="000005F5"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Dominguez</w:t>
      </w:r>
      <w:proofErr w:type="spellEnd"/>
      <w:r>
        <w:rPr>
          <w:rFonts w:ascii="Calibri" w:eastAsia="Calibri" w:hAnsi="Calibri" w:cs="Calibri"/>
          <w:color w:val="222222"/>
          <w:sz w:val="22"/>
          <w:szCs w:val="22"/>
          <w:highlight w:val="white"/>
        </w:rPr>
        <w:t xml:space="preserve"> Torres, E. J., Galarreta </w:t>
      </w:r>
      <w:proofErr w:type="spellStart"/>
      <w:r>
        <w:rPr>
          <w:rFonts w:ascii="Calibri" w:eastAsia="Calibri" w:hAnsi="Calibri" w:cs="Calibri"/>
          <w:color w:val="222222"/>
          <w:sz w:val="22"/>
          <w:szCs w:val="22"/>
          <w:highlight w:val="white"/>
        </w:rPr>
        <w:t>Ramirez</w:t>
      </w:r>
      <w:proofErr w:type="spellEnd"/>
      <w:r>
        <w:rPr>
          <w:rFonts w:ascii="Calibri" w:eastAsia="Calibri" w:hAnsi="Calibri" w:cs="Calibri"/>
          <w:color w:val="222222"/>
          <w:sz w:val="22"/>
          <w:szCs w:val="22"/>
          <w:highlight w:val="white"/>
        </w:rPr>
        <w:t xml:space="preserve">, J. B., &amp; </w:t>
      </w:r>
      <w:proofErr w:type="spellStart"/>
      <w:r>
        <w:rPr>
          <w:rFonts w:ascii="Calibri" w:eastAsia="Calibri" w:hAnsi="Calibri" w:cs="Calibri"/>
          <w:color w:val="222222"/>
          <w:sz w:val="22"/>
          <w:szCs w:val="22"/>
          <w:highlight w:val="white"/>
        </w:rPr>
        <w:t>Huaman</w:t>
      </w:r>
      <w:proofErr w:type="spellEnd"/>
      <w:r>
        <w:rPr>
          <w:rFonts w:ascii="Calibri" w:eastAsia="Calibri" w:hAnsi="Calibri" w:cs="Calibri"/>
          <w:color w:val="222222"/>
          <w:sz w:val="22"/>
          <w:szCs w:val="22"/>
          <w:highlight w:val="white"/>
        </w:rPr>
        <w:t xml:space="preserve"> Cuba, A. (Febrero de 2021). Valorización de Leche Gloria S.A. Lima, Perú: Trabajo de Investigación presentado para optar por el grado académico de Magíster en Finanzas. Escuela de Postgrado de la </w:t>
      </w:r>
      <w:r>
        <w:rPr>
          <w:rFonts w:ascii="Calibri" w:eastAsia="Calibri" w:hAnsi="Calibri" w:cs="Calibri"/>
          <w:color w:val="222222"/>
          <w:sz w:val="22"/>
          <w:szCs w:val="22"/>
          <w:highlight w:val="white"/>
        </w:rPr>
        <w:t>Universidad del Pacífico. Recuperado el 11 de julio de 2022, de</w:t>
      </w:r>
      <w:hyperlink r:id="rId68">
        <w:r>
          <w:rPr>
            <w:rFonts w:ascii="Calibri" w:eastAsia="Calibri" w:hAnsi="Calibri" w:cs="Calibri"/>
            <w:color w:val="222222"/>
            <w:sz w:val="22"/>
            <w:szCs w:val="22"/>
            <w:highlight w:val="white"/>
          </w:rPr>
          <w:t xml:space="preserve"> </w:t>
        </w:r>
      </w:hyperlink>
      <w:hyperlink r:id="rId69">
        <w:r>
          <w:rPr>
            <w:rFonts w:ascii="Calibri" w:eastAsia="Calibri" w:hAnsi="Calibri" w:cs="Calibri"/>
            <w:color w:val="1155CC"/>
            <w:sz w:val="22"/>
            <w:szCs w:val="22"/>
            <w:highlight w:val="white"/>
            <w:u w:val="single"/>
          </w:rPr>
          <w:t>https://bit.ly/3eSd4rd</w:t>
        </w:r>
      </w:hyperlink>
    </w:p>
    <w:p w14:paraId="000005F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 Comercio. (02 de junio de 2022). Las marcas más recordadas por los peruanos en 202</w:t>
      </w:r>
      <w:r>
        <w:rPr>
          <w:rFonts w:ascii="Calibri" w:eastAsia="Calibri" w:hAnsi="Calibri" w:cs="Calibri"/>
          <w:color w:val="222222"/>
          <w:sz w:val="22"/>
          <w:szCs w:val="22"/>
          <w:highlight w:val="white"/>
        </w:rPr>
        <w:t>2: ¿las recomienda y las extrañaría si desaparecen? Obtenido de Diario El Comercio. Día 1:</w:t>
      </w:r>
      <w:hyperlink r:id="rId70">
        <w:r>
          <w:rPr>
            <w:rFonts w:ascii="Calibri" w:eastAsia="Calibri" w:hAnsi="Calibri" w:cs="Calibri"/>
            <w:color w:val="222222"/>
            <w:sz w:val="22"/>
            <w:szCs w:val="22"/>
            <w:highlight w:val="white"/>
          </w:rPr>
          <w:t xml:space="preserve"> </w:t>
        </w:r>
      </w:hyperlink>
      <w:hyperlink r:id="rId71">
        <w:r>
          <w:rPr>
            <w:rFonts w:ascii="Calibri" w:eastAsia="Calibri" w:hAnsi="Calibri" w:cs="Calibri"/>
            <w:color w:val="1155CC"/>
            <w:sz w:val="22"/>
            <w:szCs w:val="22"/>
            <w:highlight w:val="white"/>
            <w:u w:val="single"/>
          </w:rPr>
          <w:t>https://bit.ly/3BAYnjY</w:t>
        </w:r>
      </w:hyperlink>
    </w:p>
    <w:p w14:paraId="000005F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149</w:t>
      </w:r>
    </w:p>
    <w:p w14:paraId="000005F8"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El Comercio. (08 de marzo de 2022). SNI: La industria láctea está comprometida con los ganaderos y los consumidores. Recuperado el 04 de agosto de 2022, de Diario El Comercio:</w:t>
      </w:r>
      <w:hyperlink r:id="rId72">
        <w:r>
          <w:rPr>
            <w:rFonts w:ascii="Calibri" w:eastAsia="Calibri" w:hAnsi="Calibri" w:cs="Calibri"/>
            <w:color w:val="222222"/>
            <w:sz w:val="22"/>
            <w:szCs w:val="22"/>
            <w:highlight w:val="white"/>
          </w:rPr>
          <w:t xml:space="preserve"> </w:t>
        </w:r>
      </w:hyperlink>
      <w:hyperlink r:id="rId73">
        <w:r>
          <w:rPr>
            <w:rFonts w:ascii="Calibri" w:eastAsia="Calibri" w:hAnsi="Calibri" w:cs="Calibri"/>
            <w:color w:val="1155CC"/>
            <w:sz w:val="22"/>
            <w:szCs w:val="22"/>
            <w:highlight w:val="white"/>
            <w:u w:val="single"/>
          </w:rPr>
          <w:t>https://bit.ly/3dx2vtb</w:t>
        </w:r>
      </w:hyperlink>
    </w:p>
    <w:p w14:paraId="000005F9"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enAlimentos</w:t>
      </w:r>
      <w:proofErr w:type="spellEnd"/>
      <w:r>
        <w:rPr>
          <w:rFonts w:ascii="Calibri" w:eastAsia="Calibri" w:hAnsi="Calibri" w:cs="Calibri"/>
          <w:color w:val="222222"/>
          <w:sz w:val="22"/>
          <w:szCs w:val="22"/>
          <w:highlight w:val="white"/>
        </w:rPr>
        <w:t xml:space="preserve">. (10 de septiembre de 2021). Gloria, la marca más recordada y responsable de Perú: estudio. Recuperado el 11 de julio de 2022, de </w:t>
      </w:r>
      <w:proofErr w:type="spellStart"/>
      <w:r>
        <w:rPr>
          <w:rFonts w:ascii="Calibri" w:eastAsia="Calibri" w:hAnsi="Calibri" w:cs="Calibri"/>
          <w:color w:val="222222"/>
          <w:sz w:val="22"/>
          <w:szCs w:val="22"/>
          <w:highlight w:val="white"/>
        </w:rPr>
        <w:t>enAlimentos</w:t>
      </w:r>
      <w:proofErr w:type="spellEnd"/>
      <w:r>
        <w:rPr>
          <w:rFonts w:ascii="Calibri" w:eastAsia="Calibri" w:hAnsi="Calibri" w:cs="Calibri"/>
          <w:color w:val="222222"/>
          <w:sz w:val="22"/>
          <w:szCs w:val="22"/>
          <w:highlight w:val="white"/>
        </w:rPr>
        <w:t>:</w:t>
      </w:r>
      <w:hyperlink r:id="rId74">
        <w:r>
          <w:rPr>
            <w:rFonts w:ascii="Calibri" w:eastAsia="Calibri" w:hAnsi="Calibri" w:cs="Calibri"/>
            <w:color w:val="222222"/>
            <w:sz w:val="22"/>
            <w:szCs w:val="22"/>
            <w:highlight w:val="white"/>
          </w:rPr>
          <w:t xml:space="preserve"> </w:t>
        </w:r>
      </w:hyperlink>
      <w:hyperlink r:id="rId75">
        <w:r>
          <w:rPr>
            <w:rFonts w:ascii="Calibri" w:eastAsia="Calibri" w:hAnsi="Calibri" w:cs="Calibri"/>
            <w:color w:val="1155CC"/>
            <w:sz w:val="22"/>
            <w:szCs w:val="22"/>
            <w:highlight w:val="white"/>
            <w:u w:val="single"/>
          </w:rPr>
          <w:t>https://bit.ly/3BAfUcr</w:t>
        </w:r>
      </w:hyperlink>
    </w:p>
    <w:p w14:paraId="000005FA"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Esnaola, V. (Marzo de 1999). Situación actual y perspectivas del sector lácteo. Revista de Extensión </w:t>
      </w:r>
      <w:proofErr w:type="spellStart"/>
      <w:r>
        <w:rPr>
          <w:rFonts w:ascii="Calibri" w:eastAsia="Calibri" w:hAnsi="Calibri" w:cs="Calibri"/>
          <w:color w:val="222222"/>
          <w:sz w:val="22"/>
          <w:szCs w:val="22"/>
          <w:highlight w:val="white"/>
        </w:rPr>
        <w:t>TecnoVet</w:t>
      </w:r>
      <w:proofErr w:type="spellEnd"/>
      <w:r>
        <w:rPr>
          <w:rFonts w:ascii="Calibri" w:eastAsia="Calibri" w:hAnsi="Calibri" w:cs="Calibri"/>
          <w:color w:val="222222"/>
          <w:sz w:val="22"/>
          <w:szCs w:val="22"/>
          <w:highlight w:val="white"/>
        </w:rPr>
        <w:t xml:space="preserve">, 5(1). </w:t>
      </w:r>
      <w:r>
        <w:rPr>
          <w:rFonts w:ascii="Calibri" w:eastAsia="Calibri" w:hAnsi="Calibri" w:cs="Calibri"/>
          <w:color w:val="222222"/>
          <w:sz w:val="22"/>
          <w:szCs w:val="22"/>
          <w:highlight w:val="white"/>
        </w:rPr>
        <w:lastRenderedPageBreak/>
        <w:t>Obtenido de</w:t>
      </w:r>
      <w:hyperlink r:id="rId76">
        <w:r>
          <w:rPr>
            <w:rFonts w:ascii="Calibri" w:eastAsia="Calibri" w:hAnsi="Calibri" w:cs="Calibri"/>
            <w:color w:val="222222"/>
            <w:sz w:val="22"/>
            <w:szCs w:val="22"/>
            <w:highlight w:val="white"/>
          </w:rPr>
          <w:t xml:space="preserve"> </w:t>
        </w:r>
      </w:hyperlink>
      <w:hyperlink r:id="rId77">
        <w:r>
          <w:rPr>
            <w:rFonts w:ascii="Calibri" w:eastAsia="Calibri" w:hAnsi="Calibri" w:cs="Calibri"/>
            <w:color w:val="1155CC"/>
            <w:sz w:val="22"/>
            <w:szCs w:val="22"/>
            <w:highlight w:val="white"/>
            <w:u w:val="single"/>
          </w:rPr>
          <w:t>https://bi</w:t>
        </w:r>
        <w:r>
          <w:rPr>
            <w:rFonts w:ascii="Calibri" w:eastAsia="Calibri" w:hAnsi="Calibri" w:cs="Calibri"/>
            <w:color w:val="1155CC"/>
            <w:sz w:val="22"/>
            <w:szCs w:val="22"/>
            <w:highlight w:val="white"/>
            <w:u w:val="single"/>
          </w:rPr>
          <w:t>t.ly/3yT5xyI</w:t>
        </w:r>
      </w:hyperlink>
    </w:p>
    <w:p w14:paraId="000005FB"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FAO. (2009). </w:t>
      </w:r>
      <w:r w:rsidRPr="00323756">
        <w:rPr>
          <w:rFonts w:ascii="Calibri" w:eastAsia="Calibri" w:hAnsi="Calibri" w:cs="Calibri"/>
          <w:color w:val="222222"/>
          <w:sz w:val="22"/>
          <w:szCs w:val="22"/>
          <w:highlight w:val="white"/>
          <w:lang w:val="en-US"/>
        </w:rPr>
        <w:t xml:space="preserve">Resource Book. Milk Testing and Payment Systems: a practical guide to assist milk producer groups. (J. </w:t>
      </w:r>
      <w:proofErr w:type="spellStart"/>
      <w:r w:rsidRPr="00323756">
        <w:rPr>
          <w:rFonts w:ascii="Calibri" w:eastAsia="Calibri" w:hAnsi="Calibri" w:cs="Calibri"/>
          <w:color w:val="222222"/>
          <w:sz w:val="22"/>
          <w:szCs w:val="22"/>
          <w:highlight w:val="white"/>
          <w:lang w:val="en-US"/>
        </w:rPr>
        <w:t>Draaijer</w:t>
      </w:r>
      <w:proofErr w:type="spellEnd"/>
      <w:r w:rsidRPr="00323756">
        <w:rPr>
          <w:rFonts w:ascii="Calibri" w:eastAsia="Calibri" w:hAnsi="Calibri" w:cs="Calibri"/>
          <w:color w:val="222222"/>
          <w:sz w:val="22"/>
          <w:szCs w:val="22"/>
          <w:highlight w:val="white"/>
          <w:lang w:val="en-US"/>
        </w:rPr>
        <w:t xml:space="preserve">, B. </w:t>
      </w:r>
      <w:proofErr w:type="spellStart"/>
      <w:r w:rsidRPr="00323756">
        <w:rPr>
          <w:rFonts w:ascii="Calibri" w:eastAsia="Calibri" w:hAnsi="Calibri" w:cs="Calibri"/>
          <w:color w:val="222222"/>
          <w:sz w:val="22"/>
          <w:szCs w:val="22"/>
          <w:highlight w:val="white"/>
          <w:lang w:val="en-US"/>
        </w:rPr>
        <w:t>Dugdill</w:t>
      </w:r>
      <w:proofErr w:type="spellEnd"/>
      <w:r w:rsidRPr="00323756">
        <w:rPr>
          <w:rFonts w:ascii="Calibri" w:eastAsia="Calibri" w:hAnsi="Calibri" w:cs="Calibri"/>
          <w:color w:val="222222"/>
          <w:sz w:val="22"/>
          <w:szCs w:val="22"/>
          <w:highlight w:val="white"/>
          <w:lang w:val="en-US"/>
        </w:rPr>
        <w:t xml:space="preserve">, A. Bennett, &amp; J. </w:t>
      </w:r>
      <w:proofErr w:type="spellStart"/>
      <w:r w:rsidRPr="00323756">
        <w:rPr>
          <w:rFonts w:ascii="Calibri" w:eastAsia="Calibri" w:hAnsi="Calibri" w:cs="Calibri"/>
          <w:color w:val="222222"/>
          <w:sz w:val="22"/>
          <w:szCs w:val="22"/>
          <w:highlight w:val="white"/>
          <w:lang w:val="en-US"/>
        </w:rPr>
        <w:t>Mounsey</w:t>
      </w:r>
      <w:proofErr w:type="spellEnd"/>
      <w:r w:rsidRPr="00323756">
        <w:rPr>
          <w:rFonts w:ascii="Calibri" w:eastAsia="Calibri" w:hAnsi="Calibri" w:cs="Calibri"/>
          <w:color w:val="222222"/>
          <w:sz w:val="22"/>
          <w:szCs w:val="22"/>
          <w:highlight w:val="white"/>
          <w:lang w:val="en-US"/>
        </w:rPr>
        <w:t xml:space="preserve">, Edits.) Roma, Italia: </w:t>
      </w:r>
      <w:proofErr w:type="gramStart"/>
      <w:r w:rsidRPr="00323756">
        <w:rPr>
          <w:rFonts w:ascii="Calibri" w:eastAsia="Calibri" w:hAnsi="Calibri" w:cs="Calibri"/>
          <w:color w:val="222222"/>
          <w:sz w:val="22"/>
          <w:szCs w:val="22"/>
          <w:highlight w:val="white"/>
          <w:lang w:val="en-US"/>
        </w:rPr>
        <w:t>the</w:t>
      </w:r>
      <w:proofErr w:type="gramEnd"/>
      <w:r w:rsidRPr="00323756">
        <w:rPr>
          <w:rFonts w:ascii="Calibri" w:eastAsia="Calibri" w:hAnsi="Calibri" w:cs="Calibri"/>
          <w:color w:val="222222"/>
          <w:sz w:val="22"/>
          <w:szCs w:val="22"/>
          <w:highlight w:val="white"/>
          <w:lang w:val="en-US"/>
        </w:rPr>
        <w:t xml:space="preserve"> Food and Agriculture Organization of the United Natio</w:t>
      </w:r>
      <w:r w:rsidRPr="00323756">
        <w:rPr>
          <w:rFonts w:ascii="Calibri" w:eastAsia="Calibri" w:hAnsi="Calibri" w:cs="Calibri"/>
          <w:color w:val="222222"/>
          <w:sz w:val="22"/>
          <w:szCs w:val="22"/>
          <w:highlight w:val="white"/>
          <w:lang w:val="en-US"/>
        </w:rPr>
        <w:t xml:space="preserve">ns - FAO. </w:t>
      </w:r>
      <w:r>
        <w:rPr>
          <w:rFonts w:ascii="Calibri" w:eastAsia="Calibri" w:hAnsi="Calibri" w:cs="Calibri"/>
          <w:color w:val="222222"/>
          <w:sz w:val="22"/>
          <w:szCs w:val="22"/>
          <w:highlight w:val="white"/>
        </w:rPr>
        <w:t>Obtenido de</w:t>
      </w:r>
      <w:hyperlink r:id="rId78">
        <w:r>
          <w:rPr>
            <w:rFonts w:ascii="Calibri" w:eastAsia="Calibri" w:hAnsi="Calibri" w:cs="Calibri"/>
            <w:color w:val="222222"/>
            <w:sz w:val="22"/>
            <w:szCs w:val="22"/>
            <w:highlight w:val="white"/>
          </w:rPr>
          <w:t xml:space="preserve"> </w:t>
        </w:r>
      </w:hyperlink>
      <w:hyperlink r:id="rId79">
        <w:r>
          <w:rPr>
            <w:rFonts w:ascii="Calibri" w:eastAsia="Calibri" w:hAnsi="Calibri" w:cs="Calibri"/>
            <w:color w:val="1155CC"/>
            <w:sz w:val="22"/>
            <w:szCs w:val="22"/>
            <w:highlight w:val="white"/>
            <w:u w:val="single"/>
          </w:rPr>
          <w:t>https://bit.ly/3c06AFM</w:t>
        </w:r>
      </w:hyperlink>
    </w:p>
    <w:p w14:paraId="000005FC"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FAO. (s.f.). Portal Lácteo. Obtenido de Organización de las Naciones Unidas para la Alimentación y la Agricultura - FAO:</w:t>
      </w:r>
      <w:hyperlink r:id="rId80">
        <w:r>
          <w:rPr>
            <w:rFonts w:ascii="Calibri" w:eastAsia="Calibri" w:hAnsi="Calibri" w:cs="Calibri"/>
            <w:color w:val="222222"/>
            <w:sz w:val="22"/>
            <w:szCs w:val="22"/>
            <w:highlight w:val="white"/>
          </w:rPr>
          <w:t xml:space="preserve"> </w:t>
        </w:r>
      </w:hyperlink>
      <w:hyperlink r:id="rId81">
        <w:r>
          <w:rPr>
            <w:rFonts w:ascii="Calibri" w:eastAsia="Calibri" w:hAnsi="Calibri" w:cs="Calibri"/>
            <w:color w:val="1155CC"/>
            <w:sz w:val="22"/>
            <w:szCs w:val="22"/>
            <w:highlight w:val="white"/>
            <w:u w:val="single"/>
          </w:rPr>
          <w:t>https://bit.ly/3Izr580</w:t>
        </w:r>
      </w:hyperlink>
    </w:p>
    <w:p w14:paraId="000005F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Fedegan. (Noviembre de 2018). Ganadería Colombiana. Hoja de Ruta 2018 - 2022. Obtenido de bit.ly/3RRQ3Uk</w:t>
      </w:r>
    </w:p>
    <w:p w14:paraId="000005FE"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Fedegan. (2018). Orientación del hato ganadero. Re</w:t>
      </w:r>
      <w:r>
        <w:rPr>
          <w:rFonts w:ascii="Calibri" w:eastAsia="Calibri" w:hAnsi="Calibri" w:cs="Calibri"/>
          <w:color w:val="222222"/>
          <w:sz w:val="22"/>
          <w:szCs w:val="22"/>
          <w:highlight w:val="white"/>
        </w:rPr>
        <w:t>cuperado el 18 de Julio de 2022, de Federación Colombiana de Ganadero:</w:t>
      </w:r>
      <w:hyperlink r:id="rId82">
        <w:r>
          <w:rPr>
            <w:rFonts w:ascii="Calibri" w:eastAsia="Calibri" w:hAnsi="Calibri" w:cs="Calibri"/>
            <w:color w:val="222222"/>
            <w:sz w:val="22"/>
            <w:szCs w:val="22"/>
            <w:highlight w:val="white"/>
          </w:rPr>
          <w:t xml:space="preserve"> </w:t>
        </w:r>
      </w:hyperlink>
      <w:hyperlink r:id="rId83">
        <w:r>
          <w:rPr>
            <w:rFonts w:ascii="Calibri" w:eastAsia="Calibri" w:hAnsi="Calibri" w:cs="Calibri"/>
            <w:color w:val="1155CC"/>
            <w:sz w:val="22"/>
            <w:szCs w:val="22"/>
            <w:highlight w:val="white"/>
            <w:u w:val="single"/>
          </w:rPr>
          <w:t>https://www.fedegan.org.co/estadisticas/inventario-ganadero</w:t>
        </w:r>
      </w:hyperlink>
    </w:p>
    <w:p w14:paraId="000005FF"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Fedegan. (2 de Julio de 2019). 40 % de la producción de leche en Colombia se queda en el mercado informal. Obtenido de</w:t>
      </w:r>
      <w:hyperlink r:id="rId84">
        <w:r>
          <w:rPr>
            <w:rFonts w:ascii="Calibri" w:eastAsia="Calibri" w:hAnsi="Calibri" w:cs="Calibri"/>
            <w:color w:val="222222"/>
            <w:sz w:val="22"/>
            <w:szCs w:val="22"/>
            <w:highlight w:val="white"/>
          </w:rPr>
          <w:t xml:space="preserve"> </w:t>
        </w:r>
      </w:hyperlink>
      <w:hyperlink r:id="rId85">
        <w:r>
          <w:rPr>
            <w:rFonts w:ascii="Calibri" w:eastAsia="Calibri" w:hAnsi="Calibri" w:cs="Calibri"/>
            <w:color w:val="1155CC"/>
            <w:sz w:val="22"/>
            <w:szCs w:val="22"/>
            <w:highlight w:val="white"/>
            <w:u w:val="single"/>
          </w:rPr>
          <w:t>https://www.fedegan.org.co/noticias/40-de-la-produccion-de-leche-en-colombia-</w:t>
        </w:r>
        <w:r>
          <w:rPr>
            <w:rFonts w:ascii="Calibri" w:eastAsia="Calibri" w:hAnsi="Calibri" w:cs="Calibri"/>
            <w:color w:val="1155CC"/>
            <w:sz w:val="22"/>
            <w:szCs w:val="22"/>
            <w:highlight w:val="white"/>
            <w:u w:val="single"/>
          </w:rPr>
          <w:t>se-queda-en-el-mercado-informal</w:t>
        </w:r>
      </w:hyperlink>
    </w:p>
    <w:p w14:paraId="00000600"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Fedegan. (2022). Federación Colombiana de Ganaderos. Obtenido de</w:t>
      </w:r>
      <w:hyperlink r:id="rId86">
        <w:r>
          <w:rPr>
            <w:rFonts w:ascii="Calibri" w:eastAsia="Calibri" w:hAnsi="Calibri" w:cs="Calibri"/>
            <w:color w:val="222222"/>
            <w:sz w:val="22"/>
            <w:szCs w:val="22"/>
            <w:highlight w:val="white"/>
          </w:rPr>
          <w:t xml:space="preserve"> </w:t>
        </w:r>
      </w:hyperlink>
      <w:hyperlink r:id="rId87">
        <w:r>
          <w:rPr>
            <w:rFonts w:ascii="Calibri" w:eastAsia="Calibri" w:hAnsi="Calibri" w:cs="Calibri"/>
            <w:color w:val="1155CC"/>
            <w:sz w:val="22"/>
            <w:szCs w:val="22"/>
            <w:highlight w:val="white"/>
            <w:u w:val="single"/>
          </w:rPr>
          <w:t>https://www.fedegan.o</w:t>
        </w:r>
        <w:r>
          <w:rPr>
            <w:rFonts w:ascii="Calibri" w:eastAsia="Calibri" w:hAnsi="Calibri" w:cs="Calibri"/>
            <w:color w:val="1155CC"/>
            <w:sz w:val="22"/>
            <w:szCs w:val="22"/>
            <w:highlight w:val="white"/>
            <w:u w:val="single"/>
          </w:rPr>
          <w:t>rg.co/estadisticas/consumo-0</w:t>
        </w:r>
      </w:hyperlink>
    </w:p>
    <w:p w14:paraId="0000060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Fernández-Baca, J. (2006). Organización Industrial. Lima: Centro de Investigación de la Universidad del Pacífico.</w:t>
      </w:r>
    </w:p>
    <w:p w14:paraId="00000602"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Frontier</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Economics</w:t>
      </w:r>
      <w:proofErr w:type="spellEnd"/>
      <w:r>
        <w:rPr>
          <w:rFonts w:ascii="Calibri" w:eastAsia="Calibri" w:hAnsi="Calibri" w:cs="Calibri"/>
          <w:color w:val="222222"/>
          <w:sz w:val="22"/>
          <w:szCs w:val="22"/>
          <w:highlight w:val="white"/>
        </w:rPr>
        <w:t xml:space="preserve">. (02 de mayo de 2019). </w:t>
      </w:r>
      <w:r w:rsidRPr="00323756">
        <w:rPr>
          <w:rFonts w:ascii="Calibri" w:eastAsia="Calibri" w:hAnsi="Calibri" w:cs="Calibri"/>
          <w:color w:val="222222"/>
          <w:sz w:val="22"/>
          <w:szCs w:val="22"/>
          <w:highlight w:val="white"/>
          <w:lang w:val="en-US"/>
        </w:rPr>
        <w:t>A Report for the Ministry for Primary Industries. Potential market fail</w:t>
      </w:r>
      <w:r w:rsidRPr="00323756">
        <w:rPr>
          <w:rFonts w:ascii="Calibri" w:eastAsia="Calibri" w:hAnsi="Calibri" w:cs="Calibri"/>
          <w:color w:val="222222"/>
          <w:sz w:val="22"/>
          <w:szCs w:val="22"/>
          <w:highlight w:val="white"/>
          <w:lang w:val="en-US"/>
        </w:rPr>
        <w:t xml:space="preserve">ures and remedies: New Zealand dairy Sector. Melbourne, Australia. </w:t>
      </w:r>
      <w:r>
        <w:rPr>
          <w:rFonts w:ascii="Calibri" w:eastAsia="Calibri" w:hAnsi="Calibri" w:cs="Calibri"/>
          <w:color w:val="222222"/>
          <w:sz w:val="22"/>
          <w:szCs w:val="22"/>
          <w:highlight w:val="white"/>
        </w:rPr>
        <w:t>Obtenido de</w:t>
      </w:r>
      <w:hyperlink r:id="rId88">
        <w:r>
          <w:rPr>
            <w:rFonts w:ascii="Calibri" w:eastAsia="Calibri" w:hAnsi="Calibri" w:cs="Calibri"/>
            <w:color w:val="222222"/>
            <w:sz w:val="22"/>
            <w:szCs w:val="22"/>
            <w:highlight w:val="white"/>
          </w:rPr>
          <w:t xml:space="preserve"> </w:t>
        </w:r>
      </w:hyperlink>
      <w:hyperlink r:id="rId89">
        <w:r>
          <w:rPr>
            <w:rFonts w:ascii="Calibri" w:eastAsia="Calibri" w:hAnsi="Calibri" w:cs="Calibri"/>
            <w:color w:val="1155CC"/>
            <w:sz w:val="22"/>
            <w:szCs w:val="22"/>
            <w:highlight w:val="white"/>
            <w:u w:val="single"/>
          </w:rPr>
          <w:t>https://bit.ly/3CgKTdO</w:t>
        </w:r>
      </w:hyperlink>
    </w:p>
    <w:p w14:paraId="00000603" w14:textId="77777777" w:rsidR="00EA0A70" w:rsidRPr="00323756" w:rsidRDefault="00323756">
      <w:pPr>
        <w:spacing w:line="360" w:lineRule="auto"/>
        <w:jc w:val="both"/>
        <w:rPr>
          <w:rFonts w:ascii="Calibri" w:eastAsia="Calibri" w:hAnsi="Calibri" w:cs="Calibri"/>
          <w:color w:val="222222"/>
          <w:sz w:val="22"/>
          <w:szCs w:val="22"/>
          <w:highlight w:val="white"/>
          <w:lang w:val="en-US"/>
        </w:rPr>
      </w:pPr>
      <w:r>
        <w:rPr>
          <w:rFonts w:ascii="Calibri" w:eastAsia="Calibri" w:hAnsi="Calibri" w:cs="Calibri"/>
          <w:color w:val="222222"/>
          <w:sz w:val="22"/>
          <w:szCs w:val="22"/>
          <w:highlight w:val="white"/>
        </w:rPr>
        <w:t xml:space="preserve">García, O., &amp; Gómez, C. A. (2006, May 16). </w:t>
      </w:r>
      <w:r w:rsidRPr="00323756">
        <w:rPr>
          <w:rFonts w:ascii="Calibri" w:eastAsia="Calibri" w:hAnsi="Calibri" w:cs="Calibri"/>
          <w:color w:val="222222"/>
          <w:sz w:val="22"/>
          <w:szCs w:val="22"/>
          <w:highlight w:val="white"/>
          <w:lang w:val="en-US"/>
        </w:rPr>
        <w:t>The Economics of Milk Produ</w:t>
      </w:r>
      <w:r w:rsidRPr="00323756">
        <w:rPr>
          <w:rFonts w:ascii="Calibri" w:eastAsia="Calibri" w:hAnsi="Calibri" w:cs="Calibri"/>
          <w:color w:val="222222"/>
          <w:sz w:val="22"/>
          <w:szCs w:val="22"/>
          <w:highlight w:val="white"/>
          <w:lang w:val="en-US"/>
        </w:rPr>
        <w:t>ction in Cajamarca, Peru, with Particular Emphasis on Small-Scale Producers, 1-35. Pro-Poor Livestock Policy Initiative (PPLPI) Working Paper No. 34. International Farm Comparison Network - IFCN &amp; FAO.</w:t>
      </w:r>
    </w:p>
    <w:p w14:paraId="00000604"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Gaviola</w:t>
      </w:r>
      <w:proofErr w:type="spellEnd"/>
      <w:r>
        <w:rPr>
          <w:rFonts w:ascii="Calibri" w:eastAsia="Calibri" w:hAnsi="Calibri" w:cs="Calibri"/>
          <w:color w:val="222222"/>
          <w:sz w:val="22"/>
          <w:szCs w:val="22"/>
          <w:highlight w:val="white"/>
        </w:rPr>
        <w:t xml:space="preserve"> Rivera, B. E., &amp; Gutiérrez Corrales, R. F. (Se</w:t>
      </w:r>
      <w:r>
        <w:rPr>
          <w:rFonts w:ascii="Calibri" w:eastAsia="Calibri" w:hAnsi="Calibri" w:cs="Calibri"/>
          <w:color w:val="222222"/>
          <w:sz w:val="22"/>
          <w:szCs w:val="22"/>
          <w:highlight w:val="white"/>
        </w:rPr>
        <w:t xml:space="preserve">ptiembre de 2020). Análisis sectorial de la ganadería láctea en el Perú. Lima, Perú: Trabajo de Investigación para optar el Grado de Máster en Dirección de Empresas. Escuela de Dirección: Universidad de Piura - </w:t>
      </w:r>
      <w:proofErr w:type="spellStart"/>
      <w:r>
        <w:rPr>
          <w:rFonts w:ascii="Calibri" w:eastAsia="Calibri" w:hAnsi="Calibri" w:cs="Calibri"/>
          <w:color w:val="222222"/>
          <w:sz w:val="22"/>
          <w:szCs w:val="22"/>
          <w:highlight w:val="white"/>
        </w:rPr>
        <w:t>UdeP</w:t>
      </w:r>
      <w:proofErr w:type="spellEnd"/>
      <w:r>
        <w:rPr>
          <w:rFonts w:ascii="Calibri" w:eastAsia="Calibri" w:hAnsi="Calibri" w:cs="Calibri"/>
          <w:color w:val="222222"/>
          <w:sz w:val="22"/>
          <w:szCs w:val="22"/>
          <w:highlight w:val="white"/>
        </w:rPr>
        <w:t>. Obtenido de</w:t>
      </w:r>
      <w:hyperlink r:id="rId90">
        <w:r>
          <w:rPr>
            <w:rFonts w:ascii="Calibri" w:eastAsia="Calibri" w:hAnsi="Calibri" w:cs="Calibri"/>
            <w:color w:val="222222"/>
            <w:sz w:val="22"/>
            <w:szCs w:val="22"/>
            <w:highlight w:val="white"/>
          </w:rPr>
          <w:t xml:space="preserve"> </w:t>
        </w:r>
      </w:hyperlink>
      <w:hyperlink r:id="rId91">
        <w:r>
          <w:rPr>
            <w:rFonts w:ascii="Calibri" w:eastAsia="Calibri" w:hAnsi="Calibri" w:cs="Calibri"/>
            <w:color w:val="1155CC"/>
            <w:sz w:val="22"/>
            <w:szCs w:val="22"/>
            <w:highlight w:val="white"/>
            <w:u w:val="single"/>
          </w:rPr>
          <w:t>https://bit.ly/3f7oHuI</w:t>
        </w:r>
      </w:hyperlink>
    </w:p>
    <w:p w14:paraId="00000605"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Gonzáles C., G., Molina S., B., &amp; Coca V., R. (2010). Calidad de la leche cruda. Veracruz, México: Primer Foro sobre Ganadería Lechera de la Zona Alta de Veracruz . Recuperado </w:t>
      </w:r>
      <w:r>
        <w:rPr>
          <w:rFonts w:ascii="Calibri" w:eastAsia="Calibri" w:hAnsi="Calibri" w:cs="Calibri"/>
          <w:color w:val="222222"/>
          <w:sz w:val="22"/>
          <w:szCs w:val="22"/>
          <w:highlight w:val="white"/>
        </w:rPr>
        <w:t>el 14 de Julio de 2022, de</w:t>
      </w:r>
      <w:hyperlink r:id="rId92">
        <w:r>
          <w:rPr>
            <w:rFonts w:ascii="Calibri" w:eastAsia="Calibri" w:hAnsi="Calibri" w:cs="Calibri"/>
            <w:color w:val="222222"/>
            <w:sz w:val="22"/>
            <w:szCs w:val="22"/>
            <w:highlight w:val="white"/>
          </w:rPr>
          <w:t xml:space="preserve"> </w:t>
        </w:r>
      </w:hyperlink>
      <w:hyperlink r:id="rId93">
        <w:r>
          <w:rPr>
            <w:rFonts w:ascii="Calibri" w:eastAsia="Calibri" w:hAnsi="Calibri" w:cs="Calibri"/>
            <w:color w:val="1155CC"/>
            <w:sz w:val="22"/>
            <w:szCs w:val="22"/>
            <w:highlight w:val="white"/>
            <w:u w:val="single"/>
          </w:rPr>
          <w:t>https://bit.ly/2KeUR7M</w:t>
        </w:r>
      </w:hyperlink>
    </w:p>
    <w:p w14:paraId="00000606"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Greene, E. (22 de Mayo de 2022). Mercado de leche fresca: evaluación </w:t>
      </w:r>
      <w:proofErr w:type="spellStart"/>
      <w:r>
        <w:rPr>
          <w:rFonts w:ascii="Calibri" w:eastAsia="Calibri" w:hAnsi="Calibri" w:cs="Calibri"/>
          <w:color w:val="222222"/>
          <w:sz w:val="22"/>
          <w:szCs w:val="22"/>
          <w:highlight w:val="white"/>
        </w:rPr>
        <w:t>ex-post</w:t>
      </w:r>
      <w:proofErr w:type="spellEnd"/>
      <w:r>
        <w:rPr>
          <w:rFonts w:ascii="Calibri" w:eastAsia="Calibri" w:hAnsi="Calibri" w:cs="Calibri"/>
          <w:color w:val="222222"/>
          <w:sz w:val="22"/>
          <w:szCs w:val="22"/>
          <w:highlight w:val="white"/>
        </w:rPr>
        <w:t xml:space="preserve"> de decisiones de autoridades de competencia e</w:t>
      </w:r>
      <w:r>
        <w:rPr>
          <w:rFonts w:ascii="Calibri" w:eastAsia="Calibri" w:hAnsi="Calibri" w:cs="Calibri"/>
          <w:color w:val="222222"/>
          <w:sz w:val="22"/>
          <w:szCs w:val="22"/>
          <w:highlight w:val="white"/>
        </w:rPr>
        <w:t xml:space="preserve">n Chile, 1 - 16. Santiago de Chile, Chile: Centro de Competencia de la Universidad Adolfo </w:t>
      </w:r>
      <w:proofErr w:type="spellStart"/>
      <w:r>
        <w:rPr>
          <w:rFonts w:ascii="Calibri" w:eastAsia="Calibri" w:hAnsi="Calibri" w:cs="Calibri"/>
          <w:color w:val="222222"/>
          <w:sz w:val="22"/>
          <w:szCs w:val="22"/>
          <w:highlight w:val="white"/>
        </w:rPr>
        <w:t>Ibañez</w:t>
      </w:r>
      <w:proofErr w:type="spellEnd"/>
      <w:r>
        <w:rPr>
          <w:rFonts w:ascii="Calibri" w:eastAsia="Calibri" w:hAnsi="Calibri" w:cs="Calibri"/>
          <w:color w:val="222222"/>
          <w:sz w:val="22"/>
          <w:szCs w:val="22"/>
          <w:highlight w:val="white"/>
        </w:rPr>
        <w:t xml:space="preserve"> - </w:t>
      </w:r>
      <w:proofErr w:type="spellStart"/>
      <w:r>
        <w:rPr>
          <w:rFonts w:ascii="Calibri" w:eastAsia="Calibri" w:hAnsi="Calibri" w:cs="Calibri"/>
          <w:color w:val="222222"/>
          <w:sz w:val="22"/>
          <w:szCs w:val="22"/>
          <w:highlight w:val="white"/>
        </w:rPr>
        <w:t>CeCo</w:t>
      </w:r>
      <w:proofErr w:type="spellEnd"/>
      <w:r>
        <w:rPr>
          <w:rFonts w:ascii="Calibri" w:eastAsia="Calibri" w:hAnsi="Calibri" w:cs="Calibri"/>
          <w:color w:val="222222"/>
          <w:sz w:val="22"/>
          <w:szCs w:val="22"/>
          <w:highlight w:val="white"/>
        </w:rPr>
        <w:t>. Obtenido de</w:t>
      </w:r>
      <w:hyperlink r:id="rId94">
        <w:r>
          <w:rPr>
            <w:rFonts w:ascii="Calibri" w:eastAsia="Calibri" w:hAnsi="Calibri" w:cs="Calibri"/>
            <w:color w:val="222222"/>
            <w:sz w:val="22"/>
            <w:szCs w:val="22"/>
            <w:highlight w:val="white"/>
          </w:rPr>
          <w:t xml:space="preserve"> </w:t>
        </w:r>
      </w:hyperlink>
      <w:hyperlink r:id="rId95">
        <w:r>
          <w:rPr>
            <w:rFonts w:ascii="Calibri" w:eastAsia="Calibri" w:hAnsi="Calibri" w:cs="Calibri"/>
            <w:color w:val="1155CC"/>
            <w:sz w:val="22"/>
            <w:szCs w:val="22"/>
            <w:highlight w:val="white"/>
            <w:u w:val="single"/>
          </w:rPr>
          <w:t>https://bit.ly/3IDYUVO</w:t>
        </w:r>
      </w:hyperlink>
    </w:p>
    <w:p w14:paraId="00000607"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Guerrero, A., &amp; Londoño, M. (2014). Análisis del cambio climático y el ambiente en las cuencas lecheras del valle de Ubaté - Chiquinquirá y del Caquetá cómo herramienta para el fortalecimiento de la política pública del sector lechero colombiano. Recuperad</w:t>
      </w:r>
      <w:r>
        <w:rPr>
          <w:rFonts w:ascii="Calibri" w:eastAsia="Calibri" w:hAnsi="Calibri" w:cs="Calibri"/>
          <w:color w:val="222222"/>
          <w:sz w:val="22"/>
          <w:szCs w:val="22"/>
          <w:highlight w:val="white"/>
        </w:rPr>
        <w:t>o el 18 de Julio de 2022, de</w:t>
      </w:r>
      <w:hyperlink r:id="rId96">
        <w:r>
          <w:rPr>
            <w:rFonts w:ascii="Calibri" w:eastAsia="Calibri" w:hAnsi="Calibri" w:cs="Calibri"/>
            <w:color w:val="222222"/>
            <w:sz w:val="22"/>
            <w:szCs w:val="22"/>
            <w:highlight w:val="white"/>
          </w:rPr>
          <w:t xml:space="preserve"> </w:t>
        </w:r>
      </w:hyperlink>
      <w:hyperlink r:id="rId97">
        <w:r>
          <w:rPr>
            <w:rFonts w:ascii="Calibri" w:eastAsia="Calibri" w:hAnsi="Calibri" w:cs="Calibri"/>
            <w:color w:val="1155CC"/>
            <w:sz w:val="22"/>
            <w:szCs w:val="22"/>
            <w:highlight w:val="white"/>
            <w:u w:val="single"/>
          </w:rPr>
          <w:t>https://bit.ly/3RKU90s</w:t>
        </w:r>
      </w:hyperlink>
    </w:p>
    <w:p w14:paraId="00000608"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Guevara-Freire, D., Montero-Recalde, M., Rodríguez, A., Valle, L., &amp; Avilés-Esquivel, D. (2019). Calidad de leche </w:t>
      </w:r>
      <w:r>
        <w:rPr>
          <w:rFonts w:ascii="Calibri" w:eastAsia="Calibri" w:hAnsi="Calibri" w:cs="Calibri"/>
          <w:color w:val="222222"/>
          <w:sz w:val="22"/>
          <w:szCs w:val="22"/>
          <w:highlight w:val="white"/>
        </w:rPr>
        <w:lastRenderedPageBreak/>
        <w:t>acopia</w:t>
      </w:r>
      <w:r>
        <w:rPr>
          <w:rFonts w:ascii="Calibri" w:eastAsia="Calibri" w:hAnsi="Calibri" w:cs="Calibri"/>
          <w:color w:val="222222"/>
          <w:sz w:val="22"/>
          <w:szCs w:val="22"/>
          <w:highlight w:val="white"/>
        </w:rPr>
        <w:t xml:space="preserve">da de pequeñas ganaderías de Cotopaxi, Ecuador. Revista de Investigaciones Veterinarias del Perú, 30(1), 247-255. </w:t>
      </w:r>
      <w:proofErr w:type="spellStart"/>
      <w:r>
        <w:rPr>
          <w:rFonts w:ascii="Calibri" w:eastAsia="Calibri" w:hAnsi="Calibri" w:cs="Calibri"/>
          <w:color w:val="222222"/>
          <w:sz w:val="22"/>
          <w:szCs w:val="22"/>
          <w:highlight w:val="white"/>
        </w:rPr>
        <w:t>doi:</w:t>
      </w:r>
      <w:hyperlink r:id="rId98">
        <w:r>
          <w:rPr>
            <w:rFonts w:ascii="Calibri" w:eastAsia="Calibri" w:hAnsi="Calibri" w:cs="Calibri"/>
            <w:color w:val="1155CC"/>
            <w:sz w:val="22"/>
            <w:szCs w:val="22"/>
            <w:highlight w:val="white"/>
            <w:u w:val="single"/>
          </w:rPr>
          <w:t>https</w:t>
        </w:r>
        <w:proofErr w:type="spellEnd"/>
        <w:r>
          <w:rPr>
            <w:rFonts w:ascii="Calibri" w:eastAsia="Calibri" w:hAnsi="Calibri" w:cs="Calibri"/>
            <w:color w:val="1155CC"/>
            <w:sz w:val="22"/>
            <w:szCs w:val="22"/>
            <w:highlight w:val="white"/>
            <w:u w:val="single"/>
          </w:rPr>
          <w:t>://dx.doi.org/10.15381/rivep.v30i1.15679</w:t>
        </w:r>
      </w:hyperlink>
    </w:p>
    <w:p w14:paraId="00000609"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Helguera Pereda, L., &amp; Lanf</w:t>
      </w:r>
      <w:r>
        <w:rPr>
          <w:rFonts w:ascii="Calibri" w:eastAsia="Calibri" w:hAnsi="Calibri" w:cs="Calibri"/>
          <w:color w:val="222222"/>
          <w:sz w:val="22"/>
          <w:szCs w:val="22"/>
          <w:highlight w:val="white"/>
        </w:rPr>
        <w:t xml:space="preserve">ranco Crespo, B. (2006). Riesgo y Rentabilidad en Empresas Ganaderas. Montevideo, Uruguay: Serie Técnica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157. Instituto Nacional de Investigación Agropecuaria - INIA. Recuperado el 12 de julio de 2022, de</w:t>
      </w:r>
      <w:hyperlink r:id="rId99">
        <w:r>
          <w:rPr>
            <w:rFonts w:ascii="Calibri" w:eastAsia="Calibri" w:hAnsi="Calibri" w:cs="Calibri"/>
            <w:color w:val="222222"/>
            <w:sz w:val="22"/>
            <w:szCs w:val="22"/>
            <w:highlight w:val="white"/>
          </w:rPr>
          <w:t xml:space="preserve"> </w:t>
        </w:r>
      </w:hyperlink>
      <w:hyperlink r:id="rId100">
        <w:r>
          <w:rPr>
            <w:rFonts w:ascii="Calibri" w:eastAsia="Calibri" w:hAnsi="Calibri" w:cs="Calibri"/>
            <w:color w:val="1155CC"/>
            <w:sz w:val="22"/>
            <w:szCs w:val="22"/>
            <w:highlight w:val="white"/>
            <w:u w:val="single"/>
          </w:rPr>
          <w:t>https://bit.ly/3Kw4Cd4</w:t>
        </w:r>
      </w:hyperlink>
    </w:p>
    <w:p w14:paraId="0000060A"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Inacal</w:t>
      </w:r>
      <w:proofErr w:type="spellEnd"/>
      <w:r>
        <w:rPr>
          <w:rFonts w:ascii="Calibri" w:eastAsia="Calibri" w:hAnsi="Calibri" w:cs="Calibri"/>
          <w:color w:val="222222"/>
          <w:sz w:val="22"/>
          <w:szCs w:val="22"/>
          <w:highlight w:val="white"/>
        </w:rPr>
        <w:t xml:space="preserve">. (Junio de 2017). La Acreditación en el Perú. Lima, Perú: Instituto Nacional de la Calidad - </w:t>
      </w:r>
      <w:proofErr w:type="spellStart"/>
      <w:r>
        <w:rPr>
          <w:rFonts w:ascii="Calibri" w:eastAsia="Calibri" w:hAnsi="Calibri" w:cs="Calibri"/>
          <w:color w:val="222222"/>
          <w:sz w:val="22"/>
          <w:szCs w:val="22"/>
          <w:highlight w:val="white"/>
        </w:rPr>
        <w:t>Inacal</w:t>
      </w:r>
      <w:proofErr w:type="spellEnd"/>
      <w:r>
        <w:rPr>
          <w:rFonts w:ascii="Calibri" w:eastAsia="Calibri" w:hAnsi="Calibri" w:cs="Calibri"/>
          <w:color w:val="222222"/>
          <w:sz w:val="22"/>
          <w:szCs w:val="22"/>
          <w:highlight w:val="white"/>
        </w:rPr>
        <w:t>. Recuperado el 20 de 06 de 2022, de</w:t>
      </w:r>
      <w:hyperlink r:id="rId101">
        <w:r>
          <w:rPr>
            <w:rFonts w:ascii="Calibri" w:eastAsia="Calibri" w:hAnsi="Calibri" w:cs="Calibri"/>
            <w:color w:val="222222"/>
            <w:sz w:val="22"/>
            <w:szCs w:val="22"/>
            <w:highlight w:val="white"/>
          </w:rPr>
          <w:t xml:space="preserve"> </w:t>
        </w:r>
      </w:hyperlink>
      <w:hyperlink r:id="rId102">
        <w:r>
          <w:rPr>
            <w:rFonts w:ascii="Calibri" w:eastAsia="Calibri" w:hAnsi="Calibri" w:cs="Calibri"/>
            <w:color w:val="1155CC"/>
            <w:sz w:val="22"/>
            <w:szCs w:val="22"/>
            <w:highlight w:val="white"/>
            <w:u w:val="single"/>
          </w:rPr>
          <w:t>https://bit.ly/3LitntL</w:t>
        </w:r>
      </w:hyperlink>
    </w:p>
    <w:p w14:paraId="0000060B"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Inale</w:t>
      </w:r>
      <w:proofErr w:type="spellEnd"/>
      <w:r>
        <w:rPr>
          <w:rFonts w:ascii="Calibri" w:eastAsia="Calibri" w:hAnsi="Calibri" w:cs="Calibri"/>
          <w:color w:val="222222"/>
          <w:sz w:val="22"/>
          <w:szCs w:val="22"/>
          <w:highlight w:val="white"/>
        </w:rPr>
        <w:t xml:space="preserve">. (2022). Precio de leche al productor </w:t>
      </w:r>
      <w:proofErr w:type="spellStart"/>
      <w:r>
        <w:rPr>
          <w:rFonts w:ascii="Calibri" w:eastAsia="Calibri" w:hAnsi="Calibri" w:cs="Calibri"/>
          <w:color w:val="222222"/>
          <w:sz w:val="22"/>
          <w:szCs w:val="22"/>
          <w:highlight w:val="white"/>
        </w:rPr>
        <w:t>atribuíbles</w:t>
      </w:r>
      <w:proofErr w:type="spellEnd"/>
      <w:r>
        <w:rPr>
          <w:rFonts w:ascii="Calibri" w:eastAsia="Calibri" w:hAnsi="Calibri" w:cs="Calibri"/>
          <w:color w:val="222222"/>
          <w:sz w:val="22"/>
          <w:szCs w:val="22"/>
          <w:highlight w:val="white"/>
        </w:rPr>
        <w:t xml:space="preserve"> al mes. FFDSAL, declaraciones industrias al Registro de INALE. Obtenido de</w:t>
      </w:r>
      <w:hyperlink r:id="rId103">
        <w:r>
          <w:rPr>
            <w:rFonts w:ascii="Calibri" w:eastAsia="Calibri" w:hAnsi="Calibri" w:cs="Calibri"/>
            <w:color w:val="222222"/>
            <w:sz w:val="22"/>
            <w:szCs w:val="22"/>
            <w:highlight w:val="white"/>
          </w:rPr>
          <w:t xml:space="preserve"> </w:t>
        </w:r>
      </w:hyperlink>
      <w:hyperlink r:id="rId104">
        <w:r>
          <w:rPr>
            <w:rFonts w:ascii="Calibri" w:eastAsia="Calibri" w:hAnsi="Calibri" w:cs="Calibri"/>
            <w:color w:val="1155CC"/>
            <w:sz w:val="22"/>
            <w:szCs w:val="22"/>
            <w:highlight w:val="white"/>
            <w:u w:val="single"/>
          </w:rPr>
          <w:t>https://www.inale.org/estadisticas/precio-al-productor-y-composicion-de-la-leche/</w:t>
        </w:r>
      </w:hyperlink>
    </w:p>
    <w:p w14:paraId="0000060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Indecopi. (14 de Mayo de 2007). Mercado Láct</w:t>
      </w:r>
      <w:r>
        <w:rPr>
          <w:rFonts w:ascii="Calibri" w:eastAsia="Calibri" w:hAnsi="Calibri" w:cs="Calibri"/>
          <w:color w:val="222222"/>
          <w:sz w:val="22"/>
          <w:szCs w:val="22"/>
          <w:highlight w:val="white"/>
        </w:rPr>
        <w:t>eo, 1 - 21. Perú: Gerencia de Estudios Económicos. Instituto Nacional de Defensa de la Competencia y de la Protección de la Propiedad Intelectual.</w:t>
      </w:r>
    </w:p>
    <w:p w14:paraId="0000060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150</w:t>
      </w:r>
    </w:p>
    <w:p w14:paraId="0000060E"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INEI. (2012). Censo Nacional Agropecuario - </w:t>
      </w:r>
      <w:proofErr w:type="spellStart"/>
      <w:r>
        <w:rPr>
          <w:rFonts w:ascii="Calibri" w:eastAsia="Calibri" w:hAnsi="Calibri" w:cs="Calibri"/>
          <w:color w:val="222222"/>
          <w:sz w:val="22"/>
          <w:szCs w:val="22"/>
          <w:highlight w:val="white"/>
        </w:rPr>
        <w:t>Cenagro</w:t>
      </w:r>
      <w:proofErr w:type="spellEnd"/>
      <w:r>
        <w:rPr>
          <w:rFonts w:ascii="Calibri" w:eastAsia="Calibri" w:hAnsi="Calibri" w:cs="Calibri"/>
          <w:color w:val="222222"/>
          <w:sz w:val="22"/>
          <w:szCs w:val="22"/>
          <w:highlight w:val="white"/>
        </w:rPr>
        <w:t>. Obtenido de Instituto Nacional de Esta</w:t>
      </w:r>
      <w:r>
        <w:rPr>
          <w:rFonts w:ascii="Calibri" w:eastAsia="Calibri" w:hAnsi="Calibri" w:cs="Calibri"/>
          <w:color w:val="222222"/>
          <w:sz w:val="22"/>
          <w:szCs w:val="22"/>
          <w:highlight w:val="white"/>
        </w:rPr>
        <w:t>dísticas e Informática - INEI:</w:t>
      </w:r>
      <w:hyperlink r:id="rId105">
        <w:r>
          <w:rPr>
            <w:rFonts w:ascii="Calibri" w:eastAsia="Calibri" w:hAnsi="Calibri" w:cs="Calibri"/>
            <w:color w:val="222222"/>
            <w:sz w:val="22"/>
            <w:szCs w:val="22"/>
            <w:highlight w:val="white"/>
          </w:rPr>
          <w:t xml:space="preserve"> </w:t>
        </w:r>
      </w:hyperlink>
      <w:hyperlink r:id="rId106">
        <w:r>
          <w:rPr>
            <w:rFonts w:ascii="Calibri" w:eastAsia="Calibri" w:hAnsi="Calibri" w:cs="Calibri"/>
            <w:color w:val="1155CC"/>
            <w:sz w:val="22"/>
            <w:szCs w:val="22"/>
            <w:highlight w:val="white"/>
            <w:u w:val="single"/>
          </w:rPr>
          <w:t>https://bit.ly/3SpKeNF</w:t>
        </w:r>
      </w:hyperlink>
    </w:p>
    <w:p w14:paraId="0000060F"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INEI. (Agosto de 2014). Características Socioeconómicas del Productor Agropecuario en el Perú - IV Censo Nacional Agropecuario 2012. Capítulo 1: Estructura del Sector Agropecuario. Lima, Perú: Instituto Nacional de Estadística e Informática - INEI. Recuper</w:t>
      </w:r>
      <w:r>
        <w:rPr>
          <w:rFonts w:ascii="Calibri" w:eastAsia="Calibri" w:hAnsi="Calibri" w:cs="Calibri"/>
          <w:color w:val="222222"/>
          <w:sz w:val="22"/>
          <w:szCs w:val="22"/>
          <w:highlight w:val="white"/>
        </w:rPr>
        <w:t>ado el 17 de agosto de 2021, de</w:t>
      </w:r>
      <w:hyperlink r:id="rId107">
        <w:r>
          <w:rPr>
            <w:rFonts w:ascii="Calibri" w:eastAsia="Calibri" w:hAnsi="Calibri" w:cs="Calibri"/>
            <w:color w:val="222222"/>
            <w:sz w:val="22"/>
            <w:szCs w:val="22"/>
            <w:highlight w:val="white"/>
          </w:rPr>
          <w:t xml:space="preserve"> </w:t>
        </w:r>
      </w:hyperlink>
      <w:hyperlink r:id="rId108">
        <w:r>
          <w:rPr>
            <w:rFonts w:ascii="Calibri" w:eastAsia="Calibri" w:hAnsi="Calibri" w:cs="Calibri"/>
            <w:color w:val="1155CC"/>
            <w:sz w:val="22"/>
            <w:szCs w:val="22"/>
            <w:highlight w:val="white"/>
            <w:u w:val="single"/>
          </w:rPr>
          <w:t>https://bit.ly/3TrzS0O</w:t>
        </w:r>
      </w:hyperlink>
    </w:p>
    <w:p w14:paraId="00000610"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INEI. (Marzo de 2021). Costos de producción para actividad: Agricultura, ganadería, caza y silvicultura en base a la </w:t>
      </w:r>
      <w:r>
        <w:rPr>
          <w:rFonts w:ascii="Calibri" w:eastAsia="Calibri" w:hAnsi="Calibri" w:cs="Calibri"/>
          <w:color w:val="222222"/>
          <w:sz w:val="22"/>
          <w:szCs w:val="22"/>
          <w:highlight w:val="white"/>
        </w:rPr>
        <w:t xml:space="preserve">Encuesta Nacional Agraria (ENA-2018). (J. L. </w:t>
      </w:r>
      <w:proofErr w:type="spellStart"/>
      <w:r>
        <w:rPr>
          <w:rFonts w:ascii="Calibri" w:eastAsia="Calibri" w:hAnsi="Calibri" w:cs="Calibri"/>
          <w:color w:val="222222"/>
          <w:sz w:val="22"/>
          <w:szCs w:val="22"/>
          <w:highlight w:val="white"/>
        </w:rPr>
        <w:t>Grozo</w:t>
      </w:r>
      <w:proofErr w:type="spellEnd"/>
      <w:r>
        <w:rPr>
          <w:rFonts w:ascii="Calibri" w:eastAsia="Calibri" w:hAnsi="Calibri" w:cs="Calibri"/>
          <w:color w:val="222222"/>
          <w:sz w:val="22"/>
          <w:szCs w:val="22"/>
          <w:highlight w:val="white"/>
        </w:rPr>
        <w:t xml:space="preserve"> Benavente, Ed.) Lima, Perú: Instituto Nacional de Estadística e Informática - INEI. Obtenido de</w:t>
      </w:r>
      <w:hyperlink r:id="rId109">
        <w:r>
          <w:rPr>
            <w:rFonts w:ascii="Calibri" w:eastAsia="Calibri" w:hAnsi="Calibri" w:cs="Calibri"/>
            <w:color w:val="222222"/>
            <w:sz w:val="22"/>
            <w:szCs w:val="22"/>
            <w:highlight w:val="white"/>
          </w:rPr>
          <w:t xml:space="preserve"> </w:t>
        </w:r>
      </w:hyperlink>
      <w:hyperlink r:id="rId110">
        <w:r>
          <w:rPr>
            <w:rFonts w:ascii="Calibri" w:eastAsia="Calibri" w:hAnsi="Calibri" w:cs="Calibri"/>
            <w:color w:val="1155CC"/>
            <w:sz w:val="22"/>
            <w:szCs w:val="22"/>
            <w:highlight w:val="white"/>
            <w:u w:val="single"/>
          </w:rPr>
          <w:t>https://bit.ly/3cx0kVW</w:t>
        </w:r>
      </w:hyperlink>
    </w:p>
    <w:p w14:paraId="00000611"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INEI. (2022). Encuesta Nacional de Hogares 2021. Perú: Instituto Nacional de Estadísticas e Informática - INEI. Obtenido de</w:t>
      </w:r>
      <w:hyperlink r:id="rId111">
        <w:r>
          <w:rPr>
            <w:rFonts w:ascii="Calibri" w:eastAsia="Calibri" w:hAnsi="Calibri" w:cs="Calibri"/>
            <w:color w:val="222222"/>
            <w:sz w:val="22"/>
            <w:szCs w:val="22"/>
            <w:highlight w:val="white"/>
          </w:rPr>
          <w:t xml:space="preserve"> </w:t>
        </w:r>
      </w:hyperlink>
      <w:hyperlink r:id="rId112">
        <w:r>
          <w:rPr>
            <w:rFonts w:ascii="Calibri" w:eastAsia="Calibri" w:hAnsi="Calibri" w:cs="Calibri"/>
            <w:color w:val="1155CC"/>
            <w:sz w:val="22"/>
            <w:szCs w:val="22"/>
            <w:highlight w:val="white"/>
            <w:u w:val="single"/>
          </w:rPr>
          <w:t>https://bit.ly/3SpKeNF</w:t>
        </w:r>
      </w:hyperlink>
    </w:p>
    <w:p w14:paraId="00000612"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INEI. (s.f.). Sistema de </w:t>
      </w:r>
      <w:r>
        <w:rPr>
          <w:rFonts w:ascii="Calibri" w:eastAsia="Calibri" w:hAnsi="Calibri" w:cs="Calibri"/>
          <w:color w:val="222222"/>
          <w:sz w:val="22"/>
          <w:szCs w:val="22"/>
          <w:highlight w:val="white"/>
        </w:rPr>
        <w:t>Precios Promedio. Obtenido de Instituto Nacional de Estadísticas e Informática - INEI:</w:t>
      </w:r>
      <w:hyperlink r:id="rId113">
        <w:r>
          <w:rPr>
            <w:rFonts w:ascii="Calibri" w:eastAsia="Calibri" w:hAnsi="Calibri" w:cs="Calibri"/>
            <w:color w:val="222222"/>
            <w:sz w:val="22"/>
            <w:szCs w:val="22"/>
            <w:highlight w:val="white"/>
          </w:rPr>
          <w:t xml:space="preserve"> </w:t>
        </w:r>
      </w:hyperlink>
      <w:hyperlink r:id="rId114">
        <w:r>
          <w:rPr>
            <w:rFonts w:ascii="Calibri" w:eastAsia="Calibri" w:hAnsi="Calibri" w:cs="Calibri"/>
            <w:color w:val="1155CC"/>
            <w:sz w:val="22"/>
            <w:szCs w:val="22"/>
            <w:highlight w:val="white"/>
            <w:u w:val="single"/>
          </w:rPr>
          <w:t>https://bit.ly/3DKUmMU</w:t>
        </w:r>
      </w:hyperlink>
    </w:p>
    <w:p w14:paraId="00000613"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INIA. (Noviembre de 2020). Gestión de Fondos Concursables para</w:t>
      </w:r>
      <w:r>
        <w:rPr>
          <w:rFonts w:ascii="Calibri" w:eastAsia="Calibri" w:hAnsi="Calibri" w:cs="Calibri"/>
          <w:color w:val="222222"/>
          <w:sz w:val="22"/>
          <w:szCs w:val="22"/>
          <w:highlight w:val="white"/>
        </w:rPr>
        <w:t xml:space="preserve"> la Innovación Agraria: Caso del Programa Nacional de Innovación Agraria, 1 - 64. Lima, Perú: Instituto Nacional de Innovación Agraria - INIA.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Recuperado el 25 de julio de 2022, de</w:t>
      </w:r>
      <w:hyperlink r:id="rId115">
        <w:r>
          <w:rPr>
            <w:rFonts w:ascii="Calibri" w:eastAsia="Calibri" w:hAnsi="Calibri" w:cs="Calibri"/>
            <w:color w:val="222222"/>
            <w:sz w:val="22"/>
            <w:szCs w:val="22"/>
            <w:highlight w:val="white"/>
          </w:rPr>
          <w:t xml:space="preserve"> </w:t>
        </w:r>
      </w:hyperlink>
      <w:hyperlink r:id="rId116">
        <w:r>
          <w:rPr>
            <w:rFonts w:ascii="Calibri" w:eastAsia="Calibri" w:hAnsi="Calibri" w:cs="Calibri"/>
            <w:color w:val="1155CC"/>
            <w:sz w:val="22"/>
            <w:szCs w:val="22"/>
            <w:highlight w:val="white"/>
            <w:u w:val="single"/>
          </w:rPr>
          <w:t>https://bit.ly/3S14ghr</w:t>
        </w:r>
      </w:hyperlink>
    </w:p>
    <w:p w14:paraId="00000614"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INIA. (2021). Principales avances del PNIA al 2020. Lima, Perú: Instituto Nacional de Innovación Agraria - INIA.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Recuperado el 25 de julio de 2022, de</w:t>
      </w:r>
      <w:hyperlink r:id="rId117">
        <w:r>
          <w:rPr>
            <w:rFonts w:ascii="Calibri" w:eastAsia="Calibri" w:hAnsi="Calibri" w:cs="Calibri"/>
            <w:color w:val="222222"/>
            <w:sz w:val="22"/>
            <w:szCs w:val="22"/>
            <w:highlight w:val="white"/>
          </w:rPr>
          <w:t xml:space="preserve"> </w:t>
        </w:r>
      </w:hyperlink>
      <w:hyperlink r:id="rId118">
        <w:r>
          <w:rPr>
            <w:rFonts w:ascii="Calibri" w:eastAsia="Calibri" w:hAnsi="Calibri" w:cs="Calibri"/>
            <w:color w:val="1155CC"/>
            <w:sz w:val="22"/>
            <w:szCs w:val="22"/>
            <w:highlight w:val="white"/>
            <w:u w:val="single"/>
          </w:rPr>
          <w:t>https://bit.ly/3Ut9dRL</w:t>
        </w:r>
      </w:hyperlink>
    </w:p>
    <w:p w14:paraId="00000615"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La República. (06 de abril de 2022). ¿Cuál es la diferencia entre leche evaporada y mezcla láctea?, ¿son lo mismo o no? Obtenido de Diario La República:</w:t>
      </w:r>
      <w:hyperlink r:id="rId119">
        <w:r>
          <w:rPr>
            <w:rFonts w:ascii="Calibri" w:eastAsia="Calibri" w:hAnsi="Calibri" w:cs="Calibri"/>
            <w:color w:val="222222"/>
            <w:sz w:val="22"/>
            <w:szCs w:val="22"/>
            <w:highlight w:val="white"/>
          </w:rPr>
          <w:t xml:space="preserve"> </w:t>
        </w:r>
      </w:hyperlink>
      <w:hyperlink r:id="rId120">
        <w:r>
          <w:rPr>
            <w:rFonts w:ascii="Calibri" w:eastAsia="Calibri" w:hAnsi="Calibri" w:cs="Calibri"/>
            <w:color w:val="1155CC"/>
            <w:sz w:val="22"/>
            <w:szCs w:val="22"/>
            <w:highlight w:val="white"/>
            <w:u w:val="single"/>
          </w:rPr>
          <w:t>https://bit.ly/3Cdh2TF</w:t>
        </w:r>
      </w:hyperlink>
    </w:p>
    <w:p w14:paraId="00000616"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La República. (28 de abril de 2022). Acopio de leche fresca por parte de la industria láctea cayó 14% entre enero </w:t>
      </w:r>
      <w:r>
        <w:rPr>
          <w:rFonts w:ascii="Calibri" w:eastAsia="Calibri" w:hAnsi="Calibri" w:cs="Calibri"/>
          <w:color w:val="222222"/>
          <w:sz w:val="22"/>
          <w:szCs w:val="22"/>
          <w:highlight w:val="white"/>
        </w:rPr>
        <w:lastRenderedPageBreak/>
        <w:t>y febrero. Recuperado el 2 de mayo de 2022, de</w:t>
      </w:r>
      <w:hyperlink r:id="rId121">
        <w:r>
          <w:rPr>
            <w:rFonts w:ascii="Calibri" w:eastAsia="Calibri" w:hAnsi="Calibri" w:cs="Calibri"/>
            <w:color w:val="222222"/>
            <w:sz w:val="22"/>
            <w:szCs w:val="22"/>
            <w:highlight w:val="white"/>
          </w:rPr>
          <w:t xml:space="preserve"> </w:t>
        </w:r>
      </w:hyperlink>
      <w:hyperlink r:id="rId122">
        <w:r>
          <w:rPr>
            <w:rFonts w:ascii="Calibri" w:eastAsia="Calibri" w:hAnsi="Calibri" w:cs="Calibri"/>
            <w:color w:val="1155CC"/>
            <w:sz w:val="22"/>
            <w:szCs w:val="22"/>
            <w:highlight w:val="white"/>
            <w:u w:val="single"/>
          </w:rPr>
          <w:t>https://bit.ly/3dfKAaw</w:t>
        </w:r>
      </w:hyperlink>
    </w:p>
    <w:p w14:paraId="00000617"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La República Colombia. (25 de Junio de 2021). Colanta, Alpina y Nestlé, las empresas de lácteos y derivados más vendedoras de 2020. Recuperado el 18 de Julio de 2022, de</w:t>
      </w:r>
      <w:hyperlink r:id="rId123">
        <w:r>
          <w:rPr>
            <w:rFonts w:ascii="Calibri" w:eastAsia="Calibri" w:hAnsi="Calibri" w:cs="Calibri"/>
            <w:color w:val="222222"/>
            <w:sz w:val="22"/>
            <w:szCs w:val="22"/>
            <w:highlight w:val="white"/>
          </w:rPr>
          <w:t xml:space="preserve"> </w:t>
        </w:r>
      </w:hyperlink>
      <w:hyperlink r:id="rId124">
        <w:r>
          <w:rPr>
            <w:rFonts w:ascii="Calibri" w:eastAsia="Calibri" w:hAnsi="Calibri" w:cs="Calibri"/>
            <w:color w:val="1155CC"/>
            <w:sz w:val="22"/>
            <w:szCs w:val="22"/>
            <w:highlight w:val="white"/>
            <w:u w:val="single"/>
          </w:rPr>
          <w:t>ht</w:t>
        </w:r>
        <w:r>
          <w:rPr>
            <w:rFonts w:ascii="Calibri" w:eastAsia="Calibri" w:hAnsi="Calibri" w:cs="Calibri"/>
            <w:color w:val="1155CC"/>
            <w:sz w:val="22"/>
            <w:szCs w:val="22"/>
            <w:highlight w:val="white"/>
            <w:u w:val="single"/>
          </w:rPr>
          <w:t>tps://bit.ly/3B7Kf3q</w:t>
        </w:r>
      </w:hyperlink>
    </w:p>
    <w:p w14:paraId="00000618"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Laive. (24 de febrero de 2022). 111a memoria 2021, 1 - 17. Lima, Perú. Obtenido de</w:t>
      </w:r>
      <w:hyperlink r:id="rId125">
        <w:r>
          <w:rPr>
            <w:rFonts w:ascii="Calibri" w:eastAsia="Calibri" w:hAnsi="Calibri" w:cs="Calibri"/>
            <w:color w:val="222222"/>
            <w:sz w:val="22"/>
            <w:szCs w:val="22"/>
            <w:highlight w:val="white"/>
          </w:rPr>
          <w:t xml:space="preserve"> </w:t>
        </w:r>
      </w:hyperlink>
      <w:hyperlink r:id="rId126">
        <w:r>
          <w:rPr>
            <w:rFonts w:ascii="Calibri" w:eastAsia="Calibri" w:hAnsi="Calibri" w:cs="Calibri"/>
            <w:color w:val="1155CC"/>
            <w:sz w:val="22"/>
            <w:szCs w:val="22"/>
            <w:highlight w:val="white"/>
            <w:u w:val="single"/>
          </w:rPr>
          <w:t>https://bit.ly/3e1PTuj</w:t>
        </w:r>
      </w:hyperlink>
    </w:p>
    <w:p w14:paraId="00000619"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Leche Gloria. (2021). Reporte de Sostenibilid</w:t>
      </w:r>
      <w:r>
        <w:rPr>
          <w:rFonts w:ascii="Calibri" w:eastAsia="Calibri" w:hAnsi="Calibri" w:cs="Calibri"/>
          <w:color w:val="222222"/>
          <w:sz w:val="22"/>
          <w:szCs w:val="22"/>
          <w:highlight w:val="white"/>
        </w:rPr>
        <w:t>ad 2020. Lima, Perú. Recuperado el 11 de julio de 2022, de</w:t>
      </w:r>
      <w:hyperlink r:id="rId127">
        <w:r>
          <w:rPr>
            <w:rFonts w:ascii="Calibri" w:eastAsia="Calibri" w:hAnsi="Calibri" w:cs="Calibri"/>
            <w:color w:val="222222"/>
            <w:sz w:val="22"/>
            <w:szCs w:val="22"/>
            <w:highlight w:val="white"/>
          </w:rPr>
          <w:t xml:space="preserve"> </w:t>
        </w:r>
      </w:hyperlink>
      <w:hyperlink r:id="rId128">
        <w:r>
          <w:rPr>
            <w:rFonts w:ascii="Calibri" w:eastAsia="Calibri" w:hAnsi="Calibri" w:cs="Calibri"/>
            <w:color w:val="1155CC"/>
            <w:sz w:val="22"/>
            <w:szCs w:val="22"/>
            <w:highlight w:val="white"/>
            <w:u w:val="single"/>
          </w:rPr>
          <w:t>https://bit.ly/3xuEKcr</w:t>
        </w:r>
      </w:hyperlink>
    </w:p>
    <w:p w14:paraId="0000061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Gloria. (Diciembre de 2021). Versión Pública. Comentarios al “Informe de lanzamiento</w:t>
      </w:r>
      <w:r>
        <w:rPr>
          <w:rFonts w:ascii="Calibri" w:eastAsia="Calibri" w:hAnsi="Calibri" w:cs="Calibri"/>
          <w:color w:val="222222"/>
          <w:sz w:val="22"/>
          <w:szCs w:val="22"/>
          <w:highlight w:val="white"/>
        </w:rPr>
        <w:t xml:space="preserve"> del Estudio de Mercado sobre el Sector Lácteo en el Perú" del INDECOPI. Lima, Perú: Elaborado por Bullard Falla Ezcurra +.</w:t>
      </w:r>
    </w:p>
    <w:p w14:paraId="0000061B"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Leche Gloria. (24 de marzo de 2022). Memoria Anual 2021, 1 - 21. Lima, Perú: Leche Gloria S.A. Obtenido de</w:t>
      </w:r>
      <w:hyperlink r:id="rId129">
        <w:r>
          <w:rPr>
            <w:rFonts w:ascii="Calibri" w:eastAsia="Calibri" w:hAnsi="Calibri" w:cs="Calibri"/>
            <w:color w:val="222222"/>
            <w:sz w:val="22"/>
            <w:szCs w:val="22"/>
            <w:highlight w:val="white"/>
          </w:rPr>
          <w:t xml:space="preserve"> </w:t>
        </w:r>
      </w:hyperlink>
      <w:hyperlink r:id="rId130">
        <w:r>
          <w:rPr>
            <w:rFonts w:ascii="Calibri" w:eastAsia="Calibri" w:hAnsi="Calibri" w:cs="Calibri"/>
            <w:color w:val="1155CC"/>
            <w:sz w:val="22"/>
            <w:szCs w:val="22"/>
            <w:highlight w:val="white"/>
            <w:u w:val="single"/>
          </w:rPr>
          <w:t>https://bit.ly/3wyM9ad</w:t>
        </w:r>
      </w:hyperlink>
    </w:p>
    <w:p w14:paraId="0000061C"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Loredo, G., </w:t>
      </w:r>
      <w:proofErr w:type="spellStart"/>
      <w:r>
        <w:rPr>
          <w:rFonts w:ascii="Calibri" w:eastAsia="Calibri" w:hAnsi="Calibri" w:cs="Calibri"/>
          <w:color w:val="222222"/>
          <w:sz w:val="22"/>
          <w:szCs w:val="22"/>
          <w:highlight w:val="white"/>
        </w:rPr>
        <w:t>Allauca</w:t>
      </w:r>
      <w:proofErr w:type="spellEnd"/>
      <w:r>
        <w:rPr>
          <w:rFonts w:ascii="Calibri" w:eastAsia="Calibri" w:hAnsi="Calibri" w:cs="Calibri"/>
          <w:color w:val="222222"/>
          <w:sz w:val="22"/>
          <w:szCs w:val="22"/>
          <w:highlight w:val="white"/>
        </w:rPr>
        <w:t>, M., &amp; Arróspide, M. (2016). La guerra de las leches, 1 - 41. Lima, Perú: Tesis para optar el Grado de Máster en Dirección de Empresas. Programa de Alta D</w:t>
      </w:r>
      <w:r>
        <w:rPr>
          <w:rFonts w:ascii="Calibri" w:eastAsia="Calibri" w:hAnsi="Calibri" w:cs="Calibri"/>
          <w:color w:val="222222"/>
          <w:sz w:val="22"/>
          <w:szCs w:val="22"/>
          <w:highlight w:val="white"/>
        </w:rPr>
        <w:t xml:space="preserve">irección. Universidad de Piura - </w:t>
      </w:r>
      <w:proofErr w:type="spellStart"/>
      <w:r>
        <w:rPr>
          <w:rFonts w:ascii="Calibri" w:eastAsia="Calibri" w:hAnsi="Calibri" w:cs="Calibri"/>
          <w:color w:val="222222"/>
          <w:sz w:val="22"/>
          <w:szCs w:val="22"/>
          <w:highlight w:val="white"/>
        </w:rPr>
        <w:t>UdeP</w:t>
      </w:r>
      <w:proofErr w:type="spellEnd"/>
      <w:r>
        <w:rPr>
          <w:rFonts w:ascii="Calibri" w:eastAsia="Calibri" w:hAnsi="Calibri" w:cs="Calibri"/>
          <w:color w:val="222222"/>
          <w:sz w:val="22"/>
          <w:szCs w:val="22"/>
          <w:highlight w:val="white"/>
        </w:rPr>
        <w:t>. Obtenido de</w:t>
      </w:r>
      <w:hyperlink r:id="rId131">
        <w:r>
          <w:rPr>
            <w:rFonts w:ascii="Calibri" w:eastAsia="Calibri" w:hAnsi="Calibri" w:cs="Calibri"/>
            <w:color w:val="222222"/>
            <w:sz w:val="22"/>
            <w:szCs w:val="22"/>
            <w:highlight w:val="white"/>
          </w:rPr>
          <w:t xml:space="preserve"> </w:t>
        </w:r>
      </w:hyperlink>
      <w:hyperlink r:id="rId132">
        <w:r>
          <w:rPr>
            <w:rFonts w:ascii="Calibri" w:eastAsia="Calibri" w:hAnsi="Calibri" w:cs="Calibri"/>
            <w:color w:val="1155CC"/>
            <w:sz w:val="22"/>
            <w:szCs w:val="22"/>
            <w:highlight w:val="white"/>
            <w:u w:val="single"/>
          </w:rPr>
          <w:t>https://bit.ly/3ShNnir</w:t>
        </w:r>
      </w:hyperlink>
    </w:p>
    <w:p w14:paraId="0000061D"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MAGyP</w:t>
      </w:r>
      <w:proofErr w:type="spellEnd"/>
      <w:r>
        <w:rPr>
          <w:rFonts w:ascii="Calibri" w:eastAsia="Calibri" w:hAnsi="Calibri" w:cs="Calibri"/>
          <w:color w:val="222222"/>
          <w:sz w:val="22"/>
          <w:szCs w:val="22"/>
          <w:highlight w:val="white"/>
        </w:rPr>
        <w:t>. (2022). Precio promedio pagado al productor. Dirección Nacional Láctea. Obtenido de</w:t>
      </w:r>
      <w:hyperlink r:id="rId133">
        <w:r>
          <w:rPr>
            <w:rFonts w:ascii="Calibri" w:eastAsia="Calibri" w:hAnsi="Calibri" w:cs="Calibri"/>
            <w:color w:val="222222"/>
            <w:sz w:val="22"/>
            <w:szCs w:val="22"/>
            <w:highlight w:val="white"/>
          </w:rPr>
          <w:t xml:space="preserve"> </w:t>
        </w:r>
      </w:hyperlink>
      <w:hyperlink r:id="rId134">
        <w:r>
          <w:rPr>
            <w:rFonts w:ascii="Calibri" w:eastAsia="Calibri" w:hAnsi="Calibri" w:cs="Calibri"/>
            <w:color w:val="1155CC"/>
            <w:sz w:val="22"/>
            <w:szCs w:val="22"/>
            <w:highlight w:val="white"/>
            <w:u w:val="single"/>
          </w:rPr>
          <w:t>https://www.magyp.gob.ar/sitio/areas/ss_lecheria/estadisticas/_03_precios/index.php</w:t>
        </w:r>
      </w:hyperlink>
    </w:p>
    <w:p w14:paraId="0000061E" w14:textId="77777777" w:rsidR="00EA0A70" w:rsidRPr="00323756" w:rsidRDefault="00323756">
      <w:pPr>
        <w:spacing w:line="360" w:lineRule="auto"/>
        <w:jc w:val="both"/>
        <w:rPr>
          <w:rFonts w:ascii="Calibri" w:eastAsia="Calibri" w:hAnsi="Calibri" w:cs="Calibri"/>
          <w:color w:val="1155CC"/>
          <w:sz w:val="22"/>
          <w:szCs w:val="22"/>
          <w:highlight w:val="white"/>
          <w:u w:val="single"/>
          <w:lang w:val="en-US"/>
        </w:rPr>
      </w:pPr>
      <w:proofErr w:type="spellStart"/>
      <w:r w:rsidRPr="00323756">
        <w:rPr>
          <w:rFonts w:ascii="Calibri" w:eastAsia="Calibri" w:hAnsi="Calibri" w:cs="Calibri"/>
          <w:color w:val="222222"/>
          <w:sz w:val="22"/>
          <w:szCs w:val="22"/>
          <w:highlight w:val="white"/>
          <w:lang w:val="en-US"/>
        </w:rPr>
        <w:t>Mahirwe</w:t>
      </w:r>
      <w:proofErr w:type="spellEnd"/>
      <w:r w:rsidRPr="00323756">
        <w:rPr>
          <w:rFonts w:ascii="Calibri" w:eastAsia="Calibri" w:hAnsi="Calibri" w:cs="Calibri"/>
          <w:color w:val="222222"/>
          <w:sz w:val="22"/>
          <w:szCs w:val="22"/>
          <w:highlight w:val="white"/>
          <w:lang w:val="en-US"/>
        </w:rPr>
        <w:t xml:space="preserve">, A., &amp; Weil, L. (2018). Investigation of Competitive Advantage </w:t>
      </w:r>
      <w:r w:rsidRPr="00323756">
        <w:rPr>
          <w:rFonts w:ascii="Calibri" w:eastAsia="Calibri" w:hAnsi="Calibri" w:cs="Calibri"/>
          <w:color w:val="222222"/>
          <w:sz w:val="22"/>
          <w:szCs w:val="22"/>
          <w:highlight w:val="white"/>
          <w:lang w:val="en-US"/>
        </w:rPr>
        <w:t xml:space="preserve">of the Dairy Industry Cluster: The Case of Rwanda, 8, 1358 - 1388. American Journal of Industrial and Business Management. </w:t>
      </w:r>
      <w:proofErr w:type="spellStart"/>
      <w:r w:rsidRPr="00323756">
        <w:rPr>
          <w:rFonts w:ascii="Calibri" w:eastAsia="Calibri" w:hAnsi="Calibri" w:cs="Calibri"/>
          <w:color w:val="222222"/>
          <w:sz w:val="22"/>
          <w:szCs w:val="22"/>
          <w:highlight w:val="white"/>
          <w:lang w:val="en-US"/>
        </w:rPr>
        <w:t>doi:</w:t>
      </w:r>
      <w:hyperlink r:id="rId135">
        <w:r w:rsidRPr="00323756">
          <w:rPr>
            <w:rFonts w:ascii="Calibri" w:eastAsia="Calibri" w:hAnsi="Calibri" w:cs="Calibri"/>
            <w:color w:val="1155CC"/>
            <w:sz w:val="22"/>
            <w:szCs w:val="22"/>
            <w:highlight w:val="white"/>
            <w:u w:val="single"/>
            <w:lang w:val="en-US"/>
          </w:rPr>
          <w:t>https</w:t>
        </w:r>
        <w:proofErr w:type="spellEnd"/>
        <w:r w:rsidRPr="00323756">
          <w:rPr>
            <w:rFonts w:ascii="Calibri" w:eastAsia="Calibri" w:hAnsi="Calibri" w:cs="Calibri"/>
            <w:color w:val="1155CC"/>
            <w:sz w:val="22"/>
            <w:szCs w:val="22"/>
            <w:highlight w:val="white"/>
            <w:u w:val="single"/>
            <w:lang w:val="en-US"/>
          </w:rPr>
          <w:t>://doi.org/10.4236/ajibm.2018.85092</w:t>
        </w:r>
      </w:hyperlink>
    </w:p>
    <w:p w14:paraId="0000061F"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Mapa Regional de Oportunidad</w:t>
      </w:r>
      <w:r>
        <w:rPr>
          <w:rFonts w:ascii="Calibri" w:eastAsia="Calibri" w:hAnsi="Calibri" w:cs="Calibri"/>
          <w:color w:val="222222"/>
          <w:sz w:val="22"/>
          <w:szCs w:val="22"/>
          <w:highlight w:val="white"/>
        </w:rPr>
        <w:t>es (MARO) - Colombia Productiva. (2022). Dinámica de las exportaciones e importaciones. Obtenido de</w:t>
      </w:r>
      <w:hyperlink r:id="rId136">
        <w:r>
          <w:rPr>
            <w:rFonts w:ascii="Calibri" w:eastAsia="Calibri" w:hAnsi="Calibri" w:cs="Calibri"/>
            <w:color w:val="222222"/>
            <w:sz w:val="22"/>
            <w:szCs w:val="22"/>
            <w:highlight w:val="white"/>
          </w:rPr>
          <w:t xml:space="preserve"> </w:t>
        </w:r>
      </w:hyperlink>
      <w:hyperlink r:id="rId137">
        <w:r>
          <w:rPr>
            <w:rFonts w:ascii="Calibri" w:eastAsia="Calibri" w:hAnsi="Calibri" w:cs="Calibri"/>
            <w:color w:val="1155CC"/>
            <w:sz w:val="22"/>
            <w:szCs w:val="22"/>
            <w:highlight w:val="white"/>
            <w:u w:val="single"/>
          </w:rPr>
          <w:t>https://www.maro.com.co/apuesta-pdp/17</w:t>
        </w:r>
      </w:hyperlink>
    </w:p>
    <w:p w14:paraId="00000620"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w:t>
      </w:r>
      <w:r>
        <w:rPr>
          <w:rFonts w:ascii="Calibri" w:eastAsia="Calibri" w:hAnsi="Calibri" w:cs="Calibri"/>
          <w:color w:val="222222"/>
          <w:sz w:val="22"/>
          <w:szCs w:val="22"/>
          <w:highlight w:val="white"/>
        </w:rPr>
        <w:t>idagri</w:t>
      </w:r>
      <w:proofErr w:type="spellEnd"/>
      <w:r>
        <w:rPr>
          <w:rFonts w:ascii="Calibri" w:eastAsia="Calibri" w:hAnsi="Calibri" w:cs="Calibri"/>
          <w:color w:val="222222"/>
          <w:sz w:val="22"/>
          <w:szCs w:val="22"/>
          <w:highlight w:val="white"/>
        </w:rPr>
        <w:t xml:space="preserve">. (20 de abril de 2021). Consejo Nacional de la Leche evaluará propuestas para fomentar el consumo e incrementar la oferta de la leche y sus derivados. Recuperado el 14 de junio de 2022, de Ministerio de Desarrollo Agrario y Riego -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w:t>
      </w:r>
      <w:hyperlink r:id="rId138">
        <w:r>
          <w:rPr>
            <w:rFonts w:ascii="Calibri" w:eastAsia="Calibri" w:hAnsi="Calibri" w:cs="Calibri"/>
            <w:color w:val="222222"/>
            <w:sz w:val="22"/>
            <w:szCs w:val="22"/>
            <w:highlight w:val="white"/>
          </w:rPr>
          <w:t xml:space="preserve"> </w:t>
        </w:r>
      </w:hyperlink>
      <w:hyperlink r:id="rId139">
        <w:r>
          <w:rPr>
            <w:rFonts w:ascii="Calibri" w:eastAsia="Calibri" w:hAnsi="Calibri" w:cs="Calibri"/>
            <w:color w:val="1155CC"/>
            <w:sz w:val="22"/>
            <w:szCs w:val="22"/>
            <w:highlight w:val="white"/>
            <w:u w:val="single"/>
          </w:rPr>
          <w:t>https://bit.ly/3B0bqN8</w:t>
        </w:r>
      </w:hyperlink>
    </w:p>
    <w:p w14:paraId="00000621"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(01 de Junio de 2021). MIDAGRI: En el Perú existen más de 2 millones de productores de leche. Recuperado el 14 de Julio de 2022, de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w:t>
      </w:r>
      <w:hyperlink r:id="rId140">
        <w:r>
          <w:rPr>
            <w:rFonts w:ascii="Calibri" w:eastAsia="Calibri" w:hAnsi="Calibri" w:cs="Calibri"/>
            <w:color w:val="222222"/>
            <w:sz w:val="22"/>
            <w:szCs w:val="22"/>
            <w:highlight w:val="white"/>
          </w:rPr>
          <w:t xml:space="preserve"> </w:t>
        </w:r>
      </w:hyperlink>
      <w:hyperlink r:id="rId141">
        <w:r>
          <w:rPr>
            <w:rFonts w:ascii="Calibri" w:eastAsia="Calibri" w:hAnsi="Calibri" w:cs="Calibri"/>
            <w:color w:val="1155CC"/>
            <w:sz w:val="22"/>
            <w:szCs w:val="22"/>
            <w:highlight w:val="white"/>
            <w:u w:val="single"/>
          </w:rPr>
          <w:t>https://bit.ly/3AQLF1O</w:t>
        </w:r>
      </w:hyperlink>
    </w:p>
    <w:p w14:paraId="00000622"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(12 de Mayo de 2022). Panorama del Sector Lácteo. Lima, Perú: Dirección General de Desarrollo Ganadero - DGDG. Ministerio de Desarrollo Agrario y R</w:t>
      </w:r>
      <w:r>
        <w:rPr>
          <w:rFonts w:ascii="Calibri" w:eastAsia="Calibri" w:hAnsi="Calibri" w:cs="Calibri"/>
          <w:color w:val="222222"/>
          <w:sz w:val="22"/>
          <w:szCs w:val="22"/>
          <w:highlight w:val="white"/>
        </w:rPr>
        <w:t xml:space="preserve">iego -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w:t>
      </w:r>
    </w:p>
    <w:p w14:paraId="00000623"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(Julio de 2022). Anuario Estadístico de Producción Ganadera y Avícola 2021, 1-164. Lima, </w:t>
      </w:r>
      <w:proofErr w:type="spellStart"/>
      <w:r>
        <w:rPr>
          <w:rFonts w:ascii="Calibri" w:eastAsia="Calibri" w:hAnsi="Calibri" w:cs="Calibri"/>
          <w:color w:val="222222"/>
          <w:sz w:val="22"/>
          <w:szCs w:val="22"/>
          <w:highlight w:val="white"/>
        </w:rPr>
        <w:t>LIma</w:t>
      </w:r>
      <w:proofErr w:type="spellEnd"/>
      <w:r>
        <w:rPr>
          <w:rFonts w:ascii="Calibri" w:eastAsia="Calibri" w:hAnsi="Calibri" w:cs="Calibri"/>
          <w:color w:val="222222"/>
          <w:sz w:val="22"/>
          <w:szCs w:val="22"/>
          <w:highlight w:val="white"/>
        </w:rPr>
        <w:t xml:space="preserve">, Perú: Ministerio de Desarrollo Agrario y Riego -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Recuperado el 04 de agosto de 2022, de</w:t>
      </w:r>
      <w:hyperlink r:id="rId142">
        <w:r>
          <w:rPr>
            <w:rFonts w:ascii="Calibri" w:eastAsia="Calibri" w:hAnsi="Calibri" w:cs="Calibri"/>
            <w:color w:val="222222"/>
            <w:sz w:val="22"/>
            <w:szCs w:val="22"/>
            <w:highlight w:val="white"/>
          </w:rPr>
          <w:t xml:space="preserve"> </w:t>
        </w:r>
      </w:hyperlink>
      <w:hyperlink r:id="rId143">
        <w:r>
          <w:rPr>
            <w:rFonts w:ascii="Calibri" w:eastAsia="Calibri" w:hAnsi="Calibri" w:cs="Calibri"/>
            <w:color w:val="1155CC"/>
            <w:sz w:val="22"/>
            <w:szCs w:val="22"/>
            <w:highlight w:val="white"/>
            <w:u w:val="single"/>
          </w:rPr>
          <w:t>https://bit.ly/3SQtPCK</w:t>
        </w:r>
      </w:hyperlink>
    </w:p>
    <w:p w14:paraId="0000062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151</w:t>
      </w:r>
    </w:p>
    <w:p w14:paraId="00000625"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ChatGPT</w:t>
      </w:r>
      <w:proofErr w:type="spellEnd"/>
    </w:p>
    <w:p w14:paraId="0000062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Aquí tienes la lista de referencias actualizada:</w:t>
      </w:r>
    </w:p>
    <w:p w14:paraId="00000627"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lastRenderedPageBreak/>
        <w:t>Midagri</w:t>
      </w:r>
      <w:proofErr w:type="spellEnd"/>
      <w:r>
        <w:rPr>
          <w:rFonts w:ascii="Calibri" w:eastAsia="Calibri" w:hAnsi="Calibri" w:cs="Calibri"/>
          <w:color w:val="222222"/>
          <w:sz w:val="22"/>
          <w:szCs w:val="22"/>
          <w:highlight w:val="white"/>
        </w:rPr>
        <w:t>. (2022). Exposición de Motivos del Decreto Supremo que Modifica de la Leche y Productos Lácteos, Aprobado</w:t>
      </w:r>
      <w:r>
        <w:rPr>
          <w:rFonts w:ascii="Calibri" w:eastAsia="Calibri" w:hAnsi="Calibri" w:cs="Calibri"/>
          <w:color w:val="222222"/>
          <w:sz w:val="22"/>
          <w:szCs w:val="22"/>
          <w:highlight w:val="white"/>
        </w:rPr>
        <w:t xml:space="preserve"> Mediante Decreto Supremo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007-2017-MINAGRI. Lima, Perú: Ministerio de Desarrollo Agrario y Riego -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Obtenido de</w:t>
      </w:r>
      <w:hyperlink r:id="rId144">
        <w:r>
          <w:rPr>
            <w:rFonts w:ascii="Calibri" w:eastAsia="Calibri" w:hAnsi="Calibri" w:cs="Calibri"/>
            <w:color w:val="222222"/>
            <w:sz w:val="22"/>
            <w:szCs w:val="22"/>
            <w:highlight w:val="white"/>
          </w:rPr>
          <w:t xml:space="preserve"> </w:t>
        </w:r>
      </w:hyperlink>
      <w:hyperlink r:id="rId145">
        <w:r>
          <w:rPr>
            <w:rFonts w:ascii="Calibri" w:eastAsia="Calibri" w:hAnsi="Calibri" w:cs="Calibri"/>
            <w:color w:val="1155CC"/>
            <w:sz w:val="22"/>
            <w:szCs w:val="22"/>
            <w:highlight w:val="white"/>
            <w:u w:val="single"/>
          </w:rPr>
          <w:t>https://bit.ly/3CIMsCN</w:t>
        </w:r>
      </w:hyperlink>
    </w:p>
    <w:p w14:paraId="00000628"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(01 de junio de 2022). MIDAGRI promueve mayor consumo de leche para elevar calidad de la alimentación de población. Recuperado el 08 de agosto de 2022, de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w:t>
      </w:r>
      <w:hyperlink r:id="rId146">
        <w:r>
          <w:rPr>
            <w:rFonts w:ascii="Calibri" w:eastAsia="Calibri" w:hAnsi="Calibri" w:cs="Calibri"/>
            <w:color w:val="222222"/>
            <w:sz w:val="22"/>
            <w:szCs w:val="22"/>
            <w:highlight w:val="white"/>
          </w:rPr>
          <w:t xml:space="preserve"> </w:t>
        </w:r>
      </w:hyperlink>
      <w:hyperlink r:id="rId147">
        <w:r>
          <w:rPr>
            <w:rFonts w:ascii="Calibri" w:eastAsia="Calibri" w:hAnsi="Calibri" w:cs="Calibri"/>
            <w:color w:val="1155CC"/>
            <w:sz w:val="22"/>
            <w:szCs w:val="22"/>
            <w:highlight w:val="white"/>
            <w:u w:val="single"/>
          </w:rPr>
          <w:t>https://bit.ly/3vQXRfE</w:t>
        </w:r>
      </w:hyperlink>
    </w:p>
    <w:p w14:paraId="00000629"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(s.f.). Calidad de leche. Recuperado el 05 de septiembre de 2022, de Ministerio de Desarrollo Agrario y Riego -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w:t>
      </w:r>
      <w:hyperlink r:id="rId148">
        <w:r>
          <w:rPr>
            <w:rFonts w:ascii="Calibri" w:eastAsia="Calibri" w:hAnsi="Calibri" w:cs="Calibri"/>
            <w:color w:val="222222"/>
            <w:sz w:val="22"/>
            <w:szCs w:val="22"/>
            <w:highlight w:val="white"/>
          </w:rPr>
          <w:t xml:space="preserve"> </w:t>
        </w:r>
      </w:hyperlink>
      <w:hyperlink r:id="rId149">
        <w:r>
          <w:rPr>
            <w:rFonts w:ascii="Calibri" w:eastAsia="Calibri" w:hAnsi="Calibri" w:cs="Calibri"/>
            <w:color w:val="1155CC"/>
            <w:sz w:val="22"/>
            <w:szCs w:val="22"/>
            <w:highlight w:val="white"/>
            <w:u w:val="single"/>
          </w:rPr>
          <w:t>https://bit.ly/3E6</w:t>
        </w:r>
        <w:r>
          <w:rPr>
            <w:rFonts w:ascii="Calibri" w:eastAsia="Calibri" w:hAnsi="Calibri" w:cs="Calibri"/>
            <w:color w:val="1155CC"/>
            <w:sz w:val="22"/>
            <w:szCs w:val="22"/>
            <w:highlight w:val="white"/>
            <w:u w:val="single"/>
          </w:rPr>
          <w:t>LWPP</w:t>
        </w:r>
      </w:hyperlink>
    </w:p>
    <w:p w14:paraId="0000062A"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(s.f.). Situación actual (ganadería lechera). Obtenido de Ministerio de Desarrollo Agrario y Riego -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w:t>
      </w:r>
      <w:hyperlink r:id="rId150">
        <w:r>
          <w:rPr>
            <w:rFonts w:ascii="Calibri" w:eastAsia="Calibri" w:hAnsi="Calibri" w:cs="Calibri"/>
            <w:color w:val="222222"/>
            <w:sz w:val="22"/>
            <w:szCs w:val="22"/>
            <w:highlight w:val="white"/>
          </w:rPr>
          <w:t xml:space="preserve"> </w:t>
        </w:r>
      </w:hyperlink>
      <w:hyperlink r:id="rId151">
        <w:r>
          <w:rPr>
            <w:rFonts w:ascii="Calibri" w:eastAsia="Calibri" w:hAnsi="Calibri" w:cs="Calibri"/>
            <w:color w:val="1155CC"/>
            <w:sz w:val="22"/>
            <w:szCs w:val="22"/>
            <w:highlight w:val="white"/>
            <w:u w:val="single"/>
          </w:rPr>
          <w:t>https://bit.ly/3Utyhs1</w:t>
        </w:r>
      </w:hyperlink>
    </w:p>
    <w:p w14:paraId="0000062B"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Minag</w:t>
      </w:r>
      <w:proofErr w:type="spellEnd"/>
      <w:r>
        <w:rPr>
          <w:rFonts w:ascii="Calibri" w:eastAsia="Calibri" w:hAnsi="Calibri" w:cs="Calibri"/>
          <w:color w:val="222222"/>
          <w:sz w:val="22"/>
          <w:szCs w:val="22"/>
          <w:highlight w:val="white"/>
        </w:rPr>
        <w:t>. (Diciembre de 2010</w:t>
      </w:r>
      <w:r>
        <w:rPr>
          <w:rFonts w:ascii="Calibri" w:eastAsia="Calibri" w:hAnsi="Calibri" w:cs="Calibri"/>
          <w:color w:val="222222"/>
          <w:sz w:val="22"/>
          <w:szCs w:val="22"/>
          <w:highlight w:val="white"/>
        </w:rPr>
        <w:t xml:space="preserve">). Cien años de lechería peruana: Estudio del desarrollo histórico del sector lácteo </w:t>
      </w:r>
      <w:proofErr w:type="spellStart"/>
      <w:r>
        <w:rPr>
          <w:rFonts w:ascii="Calibri" w:eastAsia="Calibri" w:hAnsi="Calibri" w:cs="Calibri"/>
          <w:color w:val="222222"/>
          <w:sz w:val="22"/>
          <w:szCs w:val="22"/>
          <w:highlight w:val="white"/>
        </w:rPr>
        <w:t>contemporaneo</w:t>
      </w:r>
      <w:proofErr w:type="spellEnd"/>
      <w:r>
        <w:rPr>
          <w:rFonts w:ascii="Calibri" w:eastAsia="Calibri" w:hAnsi="Calibri" w:cs="Calibri"/>
          <w:color w:val="222222"/>
          <w:sz w:val="22"/>
          <w:szCs w:val="22"/>
          <w:highlight w:val="white"/>
        </w:rPr>
        <w:t xml:space="preserve">. (J. M. Zavala Pope, Ed.) Lima, Perú: Dirección General de Competitividad Agraria. Despacho </w:t>
      </w:r>
      <w:proofErr w:type="spellStart"/>
      <w:r>
        <w:rPr>
          <w:rFonts w:ascii="Calibri" w:eastAsia="Calibri" w:hAnsi="Calibri" w:cs="Calibri"/>
          <w:color w:val="222222"/>
          <w:sz w:val="22"/>
          <w:szCs w:val="22"/>
          <w:highlight w:val="white"/>
        </w:rPr>
        <w:t>Viciministerial</w:t>
      </w:r>
      <w:proofErr w:type="spellEnd"/>
      <w:r>
        <w:rPr>
          <w:rFonts w:ascii="Calibri" w:eastAsia="Calibri" w:hAnsi="Calibri" w:cs="Calibri"/>
          <w:color w:val="222222"/>
          <w:sz w:val="22"/>
          <w:szCs w:val="22"/>
          <w:highlight w:val="white"/>
        </w:rPr>
        <w:t xml:space="preserve">. Ministerio de Agricultura - </w:t>
      </w:r>
      <w:proofErr w:type="spellStart"/>
      <w:r>
        <w:rPr>
          <w:rFonts w:ascii="Calibri" w:eastAsia="Calibri" w:hAnsi="Calibri" w:cs="Calibri"/>
          <w:color w:val="222222"/>
          <w:sz w:val="22"/>
          <w:szCs w:val="22"/>
          <w:highlight w:val="white"/>
        </w:rPr>
        <w:t>Minag</w:t>
      </w:r>
      <w:proofErr w:type="spellEnd"/>
      <w:r>
        <w:rPr>
          <w:rFonts w:ascii="Calibri" w:eastAsia="Calibri" w:hAnsi="Calibri" w:cs="Calibri"/>
          <w:color w:val="222222"/>
          <w:sz w:val="22"/>
          <w:szCs w:val="22"/>
          <w:highlight w:val="white"/>
        </w:rPr>
        <w:t xml:space="preserve"> (Ahora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Recuperado el 11 de septiembre de 2021, de</w:t>
      </w:r>
      <w:hyperlink r:id="rId152">
        <w:r>
          <w:rPr>
            <w:rFonts w:ascii="Calibri" w:eastAsia="Calibri" w:hAnsi="Calibri" w:cs="Calibri"/>
            <w:color w:val="222222"/>
            <w:sz w:val="22"/>
            <w:szCs w:val="22"/>
            <w:highlight w:val="white"/>
          </w:rPr>
          <w:t xml:space="preserve"> </w:t>
        </w:r>
      </w:hyperlink>
      <w:hyperlink r:id="rId153">
        <w:r>
          <w:rPr>
            <w:rFonts w:ascii="Calibri" w:eastAsia="Calibri" w:hAnsi="Calibri" w:cs="Calibri"/>
            <w:color w:val="1155CC"/>
            <w:sz w:val="22"/>
            <w:szCs w:val="22"/>
            <w:highlight w:val="white"/>
            <w:u w:val="single"/>
          </w:rPr>
          <w:t>https://bit.ly/3RfkBhW</w:t>
        </w:r>
      </w:hyperlink>
    </w:p>
    <w:p w14:paraId="0000062C"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Minag</w:t>
      </w:r>
      <w:proofErr w:type="spellEnd"/>
      <w:r>
        <w:rPr>
          <w:rFonts w:ascii="Calibri" w:eastAsia="Calibri" w:hAnsi="Calibri" w:cs="Calibri"/>
          <w:color w:val="222222"/>
          <w:sz w:val="22"/>
          <w:szCs w:val="22"/>
          <w:highlight w:val="white"/>
        </w:rPr>
        <w:t>. (Diciembre de 2010). Análisis del sector lácteo peruano. (J. M. Zavala Pope, Ed.) Lima, Perú: Di</w:t>
      </w:r>
      <w:r>
        <w:rPr>
          <w:rFonts w:ascii="Calibri" w:eastAsia="Calibri" w:hAnsi="Calibri" w:cs="Calibri"/>
          <w:color w:val="222222"/>
          <w:sz w:val="22"/>
          <w:szCs w:val="22"/>
          <w:highlight w:val="white"/>
        </w:rPr>
        <w:t xml:space="preserve">rección General de Promoción Agraria. Despacho </w:t>
      </w:r>
      <w:proofErr w:type="spellStart"/>
      <w:r>
        <w:rPr>
          <w:rFonts w:ascii="Calibri" w:eastAsia="Calibri" w:hAnsi="Calibri" w:cs="Calibri"/>
          <w:color w:val="222222"/>
          <w:sz w:val="22"/>
          <w:szCs w:val="22"/>
          <w:highlight w:val="white"/>
        </w:rPr>
        <w:t>Viciministerial</w:t>
      </w:r>
      <w:proofErr w:type="spellEnd"/>
      <w:r>
        <w:rPr>
          <w:rFonts w:ascii="Calibri" w:eastAsia="Calibri" w:hAnsi="Calibri" w:cs="Calibri"/>
          <w:color w:val="222222"/>
          <w:sz w:val="22"/>
          <w:szCs w:val="22"/>
          <w:highlight w:val="white"/>
        </w:rPr>
        <w:t xml:space="preserve">. Ministerio de Agricultura - </w:t>
      </w:r>
      <w:proofErr w:type="spellStart"/>
      <w:r>
        <w:rPr>
          <w:rFonts w:ascii="Calibri" w:eastAsia="Calibri" w:hAnsi="Calibri" w:cs="Calibri"/>
          <w:color w:val="222222"/>
          <w:sz w:val="22"/>
          <w:szCs w:val="22"/>
          <w:highlight w:val="white"/>
        </w:rPr>
        <w:t>Minag</w:t>
      </w:r>
      <w:proofErr w:type="spellEnd"/>
      <w:r>
        <w:rPr>
          <w:rFonts w:ascii="Calibri" w:eastAsia="Calibri" w:hAnsi="Calibri" w:cs="Calibri"/>
          <w:color w:val="222222"/>
          <w:sz w:val="22"/>
          <w:szCs w:val="22"/>
          <w:highlight w:val="white"/>
        </w:rPr>
        <w:t xml:space="preserve"> (Ahora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Recuperado el 15 de septiembre de 2021, de</w:t>
      </w:r>
      <w:hyperlink r:id="rId154">
        <w:r>
          <w:rPr>
            <w:rFonts w:ascii="Calibri" w:eastAsia="Calibri" w:hAnsi="Calibri" w:cs="Calibri"/>
            <w:color w:val="222222"/>
            <w:sz w:val="22"/>
            <w:szCs w:val="22"/>
            <w:highlight w:val="white"/>
          </w:rPr>
          <w:t xml:space="preserve"> </w:t>
        </w:r>
      </w:hyperlink>
      <w:hyperlink r:id="rId155">
        <w:r>
          <w:rPr>
            <w:rFonts w:ascii="Calibri" w:eastAsia="Calibri" w:hAnsi="Calibri" w:cs="Calibri"/>
            <w:color w:val="1155CC"/>
            <w:sz w:val="22"/>
            <w:szCs w:val="22"/>
            <w:highlight w:val="white"/>
            <w:u w:val="single"/>
          </w:rPr>
          <w:t>https://bit.ly</w:t>
        </w:r>
        <w:r>
          <w:rPr>
            <w:rFonts w:ascii="Calibri" w:eastAsia="Calibri" w:hAnsi="Calibri" w:cs="Calibri"/>
            <w:color w:val="1155CC"/>
            <w:sz w:val="22"/>
            <w:szCs w:val="22"/>
            <w:highlight w:val="white"/>
            <w:u w:val="single"/>
          </w:rPr>
          <w:t>/3dqFsRb</w:t>
        </w:r>
      </w:hyperlink>
    </w:p>
    <w:p w14:paraId="0000062D"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(2015). Estrategia Nacional de Agricultura Familiar 2015-2021, 1 - 126. Lima, Perú: Ministerio de Agricultura y Riego - Minagri (Ahora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Obtenido de</w:t>
      </w:r>
      <w:hyperlink r:id="rId156">
        <w:r>
          <w:rPr>
            <w:rFonts w:ascii="Calibri" w:eastAsia="Calibri" w:hAnsi="Calibri" w:cs="Calibri"/>
            <w:color w:val="222222"/>
            <w:sz w:val="22"/>
            <w:szCs w:val="22"/>
            <w:highlight w:val="white"/>
          </w:rPr>
          <w:t xml:space="preserve"> </w:t>
        </w:r>
      </w:hyperlink>
      <w:hyperlink r:id="rId157">
        <w:r>
          <w:rPr>
            <w:rFonts w:ascii="Calibri" w:eastAsia="Calibri" w:hAnsi="Calibri" w:cs="Calibri"/>
            <w:color w:val="1155CC"/>
            <w:sz w:val="22"/>
            <w:szCs w:val="22"/>
            <w:highlight w:val="white"/>
            <w:u w:val="single"/>
          </w:rPr>
          <w:t>https://bit.ly/</w:t>
        </w:r>
        <w:r>
          <w:rPr>
            <w:rFonts w:ascii="Calibri" w:eastAsia="Calibri" w:hAnsi="Calibri" w:cs="Calibri"/>
            <w:color w:val="1155CC"/>
            <w:sz w:val="22"/>
            <w:szCs w:val="22"/>
            <w:highlight w:val="white"/>
            <w:u w:val="single"/>
          </w:rPr>
          <w:t>3xJzDFf</w:t>
        </w:r>
      </w:hyperlink>
    </w:p>
    <w:p w14:paraId="0000062E"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(Noviembre de 2017). Estudio de la Ganadería Lechera en el Perú: Análisis de su Estructura, Dinámica y Propuestas de Desarrollo. Lima, Perú: Elaborado por Julio Rospigliosi Zevallos. Dirección General de Políticas </w:t>
      </w:r>
      <w:proofErr w:type="spellStart"/>
      <w:r>
        <w:rPr>
          <w:rFonts w:ascii="Calibri" w:eastAsia="Calibri" w:hAnsi="Calibri" w:cs="Calibri"/>
          <w:color w:val="222222"/>
          <w:sz w:val="22"/>
          <w:szCs w:val="22"/>
          <w:highlight w:val="white"/>
        </w:rPr>
        <w:t>Agrarías</w:t>
      </w:r>
      <w:proofErr w:type="spellEnd"/>
      <w:r>
        <w:rPr>
          <w:rFonts w:ascii="Calibri" w:eastAsia="Calibri" w:hAnsi="Calibri" w:cs="Calibri"/>
          <w:color w:val="222222"/>
          <w:sz w:val="22"/>
          <w:szCs w:val="22"/>
          <w:highlight w:val="white"/>
        </w:rPr>
        <w:t xml:space="preserve"> - DGPA. Ministerio de Agr</w:t>
      </w:r>
      <w:r>
        <w:rPr>
          <w:rFonts w:ascii="Calibri" w:eastAsia="Calibri" w:hAnsi="Calibri" w:cs="Calibri"/>
          <w:color w:val="222222"/>
          <w:sz w:val="22"/>
          <w:szCs w:val="22"/>
          <w:highlight w:val="white"/>
        </w:rPr>
        <w:t xml:space="preserve">icultura y Riego - Minagri (Ahora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Obtenido de</w:t>
      </w:r>
      <w:hyperlink r:id="rId158">
        <w:r>
          <w:rPr>
            <w:rFonts w:ascii="Calibri" w:eastAsia="Calibri" w:hAnsi="Calibri" w:cs="Calibri"/>
            <w:color w:val="222222"/>
            <w:sz w:val="22"/>
            <w:szCs w:val="22"/>
            <w:highlight w:val="white"/>
          </w:rPr>
          <w:t xml:space="preserve"> </w:t>
        </w:r>
      </w:hyperlink>
      <w:hyperlink r:id="rId159">
        <w:r>
          <w:rPr>
            <w:rFonts w:ascii="Calibri" w:eastAsia="Calibri" w:hAnsi="Calibri" w:cs="Calibri"/>
            <w:color w:val="1155CC"/>
            <w:sz w:val="22"/>
            <w:szCs w:val="22"/>
            <w:highlight w:val="white"/>
            <w:u w:val="single"/>
          </w:rPr>
          <w:t>https://bit.ly/3uMZxX2</w:t>
        </w:r>
      </w:hyperlink>
    </w:p>
    <w:p w14:paraId="0000062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(2017). Plan Nacional de Desarrollo Ganadero 2017 - 2027. Ministerio de Agricultura y Riego - Minagri (Ahora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w:t>
      </w:r>
    </w:p>
    <w:p w14:paraId="00000630"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(2017). Presentación. Día mundial de la leche. Lima, Perú: Dirección General de </w:t>
      </w:r>
      <w:proofErr w:type="spellStart"/>
      <w:r>
        <w:rPr>
          <w:rFonts w:ascii="Calibri" w:eastAsia="Calibri" w:hAnsi="Calibri" w:cs="Calibri"/>
          <w:color w:val="222222"/>
          <w:sz w:val="22"/>
          <w:szCs w:val="22"/>
          <w:highlight w:val="white"/>
        </w:rPr>
        <w:t>Ganaderia</w:t>
      </w:r>
      <w:proofErr w:type="spellEnd"/>
      <w:r>
        <w:rPr>
          <w:rFonts w:ascii="Calibri" w:eastAsia="Calibri" w:hAnsi="Calibri" w:cs="Calibri"/>
          <w:color w:val="222222"/>
          <w:sz w:val="22"/>
          <w:szCs w:val="22"/>
          <w:highlight w:val="white"/>
        </w:rPr>
        <w:t xml:space="preserve"> - DGGA. Ministerio de Agricultura y Riego - Min</w:t>
      </w:r>
      <w:r>
        <w:rPr>
          <w:rFonts w:ascii="Calibri" w:eastAsia="Calibri" w:hAnsi="Calibri" w:cs="Calibri"/>
          <w:color w:val="222222"/>
          <w:sz w:val="22"/>
          <w:szCs w:val="22"/>
          <w:highlight w:val="white"/>
        </w:rPr>
        <w:t xml:space="preserve">agri (Ahora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Obtenido de</w:t>
      </w:r>
      <w:hyperlink r:id="rId160">
        <w:r>
          <w:rPr>
            <w:rFonts w:ascii="Calibri" w:eastAsia="Calibri" w:hAnsi="Calibri" w:cs="Calibri"/>
            <w:color w:val="222222"/>
            <w:sz w:val="22"/>
            <w:szCs w:val="22"/>
            <w:highlight w:val="white"/>
          </w:rPr>
          <w:t xml:space="preserve"> </w:t>
        </w:r>
      </w:hyperlink>
      <w:hyperlink r:id="rId161">
        <w:r>
          <w:rPr>
            <w:rFonts w:ascii="Calibri" w:eastAsia="Calibri" w:hAnsi="Calibri" w:cs="Calibri"/>
            <w:color w:val="1155CC"/>
            <w:sz w:val="22"/>
            <w:szCs w:val="22"/>
            <w:highlight w:val="white"/>
            <w:u w:val="single"/>
          </w:rPr>
          <w:t>https://bit.ly/3BYGAEP</w:t>
        </w:r>
      </w:hyperlink>
    </w:p>
    <w:p w14:paraId="0000063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(Septiembre de 2018). Nota Técnica N°4. Comportamiento de las Importaciones de Leche en Polvo y su Impacto en el Me</w:t>
      </w:r>
      <w:r>
        <w:rPr>
          <w:rFonts w:ascii="Calibri" w:eastAsia="Calibri" w:hAnsi="Calibri" w:cs="Calibri"/>
          <w:color w:val="222222"/>
          <w:sz w:val="22"/>
          <w:szCs w:val="22"/>
          <w:highlight w:val="white"/>
        </w:rPr>
        <w:t xml:space="preserve">rcado de Leche Fresca, 1-13. (J. C. Rospigliosi Zevallos, Ed.) Lima, Perú: Ministerio de Agricultura y Riego - Minagri (Ahora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w:t>
      </w:r>
    </w:p>
    <w:p w14:paraId="00000632"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(2012). Resolución Número 000017: Por el cual se establece el sistema de pago de la Leche Cruda al Prove</w:t>
      </w:r>
      <w:r>
        <w:rPr>
          <w:rFonts w:ascii="Calibri" w:eastAsia="Calibri" w:hAnsi="Calibri" w:cs="Calibri"/>
          <w:color w:val="222222"/>
          <w:sz w:val="22"/>
          <w:szCs w:val="22"/>
          <w:highlight w:val="white"/>
        </w:rPr>
        <w:t>edor. Recuperado el 18 de Julio de 2022, de</w:t>
      </w:r>
      <w:hyperlink r:id="rId162">
        <w:r>
          <w:rPr>
            <w:rFonts w:ascii="Calibri" w:eastAsia="Calibri" w:hAnsi="Calibri" w:cs="Calibri"/>
            <w:color w:val="222222"/>
            <w:sz w:val="22"/>
            <w:szCs w:val="22"/>
            <w:highlight w:val="white"/>
          </w:rPr>
          <w:t xml:space="preserve"> </w:t>
        </w:r>
      </w:hyperlink>
      <w:hyperlink r:id="rId163">
        <w:r>
          <w:rPr>
            <w:rFonts w:ascii="Calibri" w:eastAsia="Calibri" w:hAnsi="Calibri" w:cs="Calibri"/>
            <w:color w:val="1155CC"/>
            <w:sz w:val="22"/>
            <w:szCs w:val="22"/>
            <w:highlight w:val="white"/>
            <w:u w:val="single"/>
          </w:rPr>
          <w:t>https://bit.ly/3AVBlpz</w:t>
        </w:r>
      </w:hyperlink>
    </w:p>
    <w:p w14:paraId="00000633"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(25 de mayo de 2022). Observatorio del sector lácteo colombiano. Colombia: Unidad de Segu</w:t>
      </w:r>
      <w:r>
        <w:rPr>
          <w:rFonts w:ascii="Calibri" w:eastAsia="Calibri" w:hAnsi="Calibri" w:cs="Calibri"/>
          <w:color w:val="222222"/>
          <w:sz w:val="22"/>
          <w:szCs w:val="22"/>
          <w:highlight w:val="white"/>
        </w:rPr>
        <w:t xml:space="preserve">imiento de Precios de Leche - USP.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Obtenido de</w:t>
      </w:r>
      <w:hyperlink r:id="rId164">
        <w:r>
          <w:rPr>
            <w:rFonts w:ascii="Calibri" w:eastAsia="Calibri" w:hAnsi="Calibri" w:cs="Calibri"/>
            <w:color w:val="222222"/>
            <w:sz w:val="22"/>
            <w:szCs w:val="22"/>
            <w:highlight w:val="white"/>
          </w:rPr>
          <w:t xml:space="preserve"> </w:t>
        </w:r>
      </w:hyperlink>
      <w:hyperlink r:id="rId165">
        <w:r>
          <w:rPr>
            <w:rFonts w:ascii="Calibri" w:eastAsia="Calibri" w:hAnsi="Calibri" w:cs="Calibri"/>
            <w:color w:val="1155CC"/>
            <w:sz w:val="22"/>
            <w:szCs w:val="22"/>
            <w:highlight w:val="white"/>
            <w:u w:val="single"/>
          </w:rPr>
          <w:t>https://bit.ly/3c3I6eW</w:t>
        </w:r>
      </w:hyperlink>
    </w:p>
    <w:p w14:paraId="00000634"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lastRenderedPageBreak/>
        <w:t>Mincetur. (2022). Reporte mensual de comercio: Marzo 2022. Lima, Perú: Dirección Gener</w:t>
      </w:r>
      <w:r>
        <w:rPr>
          <w:rFonts w:ascii="Calibri" w:eastAsia="Calibri" w:hAnsi="Calibri" w:cs="Calibri"/>
          <w:color w:val="222222"/>
          <w:sz w:val="22"/>
          <w:szCs w:val="22"/>
          <w:highlight w:val="white"/>
        </w:rPr>
        <w:t>al de Investigación y Estudios sobre Comercio Exterior. Despacho del Viceministro de Comercio Exterior. Ministerio de Comercio Exterior y Turismo - Mincetur. Obtenido de</w:t>
      </w:r>
      <w:hyperlink r:id="rId166">
        <w:r>
          <w:rPr>
            <w:rFonts w:ascii="Calibri" w:eastAsia="Calibri" w:hAnsi="Calibri" w:cs="Calibri"/>
            <w:color w:val="222222"/>
            <w:sz w:val="22"/>
            <w:szCs w:val="22"/>
            <w:highlight w:val="white"/>
          </w:rPr>
          <w:t xml:space="preserve"> </w:t>
        </w:r>
      </w:hyperlink>
      <w:hyperlink r:id="rId167">
        <w:r>
          <w:rPr>
            <w:rFonts w:ascii="Calibri" w:eastAsia="Calibri" w:hAnsi="Calibri" w:cs="Calibri"/>
            <w:color w:val="1155CC"/>
            <w:sz w:val="22"/>
            <w:szCs w:val="22"/>
            <w:highlight w:val="white"/>
            <w:u w:val="single"/>
          </w:rPr>
          <w:t>ht</w:t>
        </w:r>
        <w:r>
          <w:rPr>
            <w:rFonts w:ascii="Calibri" w:eastAsia="Calibri" w:hAnsi="Calibri" w:cs="Calibri"/>
            <w:color w:val="1155CC"/>
            <w:sz w:val="22"/>
            <w:szCs w:val="22"/>
            <w:highlight w:val="white"/>
            <w:u w:val="single"/>
          </w:rPr>
          <w:t>tps://bit.ly/3RNVP9A</w:t>
        </w:r>
      </w:hyperlink>
    </w:p>
    <w:p w14:paraId="00000635"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Montero Aguilar, J. N., Rivera </w:t>
      </w:r>
      <w:proofErr w:type="spellStart"/>
      <w:r>
        <w:rPr>
          <w:rFonts w:ascii="Calibri" w:eastAsia="Calibri" w:hAnsi="Calibri" w:cs="Calibri"/>
          <w:color w:val="222222"/>
          <w:sz w:val="22"/>
          <w:szCs w:val="22"/>
          <w:highlight w:val="white"/>
        </w:rPr>
        <w:t>Descalzi</w:t>
      </w:r>
      <w:proofErr w:type="spellEnd"/>
      <w:r>
        <w:rPr>
          <w:rFonts w:ascii="Calibri" w:eastAsia="Calibri" w:hAnsi="Calibri" w:cs="Calibri"/>
          <w:color w:val="222222"/>
          <w:sz w:val="22"/>
          <w:szCs w:val="22"/>
          <w:highlight w:val="white"/>
        </w:rPr>
        <w:t>, P. D., &amp; Terrones Mestanza, J. M. (2019). Propuestas para incrementar la eficiencia en la cadena de suministro del Establo Maico S.R.L. Lima, Perú: Trabajo de Investigación presentado para optar</w:t>
      </w:r>
      <w:r>
        <w:rPr>
          <w:rFonts w:ascii="Calibri" w:eastAsia="Calibri" w:hAnsi="Calibri" w:cs="Calibri"/>
          <w:color w:val="222222"/>
          <w:sz w:val="22"/>
          <w:szCs w:val="22"/>
          <w:highlight w:val="white"/>
        </w:rPr>
        <w:t xml:space="preserve"> el Grado Académico de Magíster en </w:t>
      </w:r>
      <w:proofErr w:type="spellStart"/>
      <w:r>
        <w:rPr>
          <w:rFonts w:ascii="Calibri" w:eastAsia="Calibri" w:hAnsi="Calibri" w:cs="Calibri"/>
          <w:color w:val="222222"/>
          <w:sz w:val="22"/>
          <w:szCs w:val="22"/>
          <w:highlight w:val="white"/>
        </w:rPr>
        <w:t>Supply</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Chain</w:t>
      </w:r>
      <w:proofErr w:type="spellEnd"/>
      <w:r>
        <w:rPr>
          <w:rFonts w:ascii="Calibri" w:eastAsia="Calibri" w:hAnsi="Calibri" w:cs="Calibri"/>
          <w:color w:val="222222"/>
          <w:sz w:val="22"/>
          <w:szCs w:val="22"/>
          <w:highlight w:val="white"/>
        </w:rPr>
        <w:t xml:space="preserve"> Management. Escuela de Postgrado. Universidad del Pacífico. Obtenido de</w:t>
      </w:r>
      <w:hyperlink r:id="rId168">
        <w:r>
          <w:rPr>
            <w:rFonts w:ascii="Calibri" w:eastAsia="Calibri" w:hAnsi="Calibri" w:cs="Calibri"/>
            <w:color w:val="222222"/>
            <w:sz w:val="22"/>
            <w:szCs w:val="22"/>
            <w:highlight w:val="white"/>
          </w:rPr>
          <w:t xml:space="preserve"> </w:t>
        </w:r>
      </w:hyperlink>
      <w:hyperlink r:id="rId169">
        <w:r>
          <w:rPr>
            <w:rFonts w:ascii="Calibri" w:eastAsia="Calibri" w:hAnsi="Calibri" w:cs="Calibri"/>
            <w:color w:val="1155CC"/>
            <w:sz w:val="22"/>
            <w:szCs w:val="22"/>
            <w:highlight w:val="white"/>
            <w:u w:val="single"/>
          </w:rPr>
          <w:t>https://bit.ly/3DWjUqo</w:t>
        </w:r>
      </w:hyperlink>
    </w:p>
    <w:p w14:paraId="00000636"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Movimiento CREA. (12 de junio</w:t>
      </w:r>
      <w:r>
        <w:rPr>
          <w:rFonts w:ascii="Calibri" w:eastAsia="Calibri" w:hAnsi="Calibri" w:cs="Calibri"/>
          <w:color w:val="222222"/>
          <w:sz w:val="22"/>
          <w:szCs w:val="22"/>
          <w:highlight w:val="white"/>
        </w:rPr>
        <w:t xml:space="preserve"> de 2019). Informe Microeconómico. LECHERÍA: ¿Cómo son los sistemas de pago de la leche al productor que existen en el mundo?, y ¿Qué calidad de leche tenemos hoy en Argentina?(69), 2 - 5. Buenos Aires, Argentina. Recuperado el 11 de julio de 2022, de</w:t>
      </w:r>
      <w:hyperlink r:id="rId170">
        <w:r>
          <w:rPr>
            <w:rFonts w:ascii="Calibri" w:eastAsia="Calibri" w:hAnsi="Calibri" w:cs="Calibri"/>
            <w:color w:val="222222"/>
            <w:sz w:val="22"/>
            <w:szCs w:val="22"/>
            <w:highlight w:val="white"/>
          </w:rPr>
          <w:t xml:space="preserve"> </w:t>
        </w:r>
      </w:hyperlink>
      <w:hyperlink r:id="rId171">
        <w:r>
          <w:rPr>
            <w:rFonts w:ascii="Calibri" w:eastAsia="Calibri" w:hAnsi="Calibri" w:cs="Calibri"/>
            <w:color w:val="1155CC"/>
            <w:sz w:val="22"/>
            <w:szCs w:val="22"/>
            <w:highlight w:val="white"/>
            <w:u w:val="single"/>
          </w:rPr>
          <w:t>https://bit.ly/3qS5r71</w:t>
        </w:r>
      </w:hyperlink>
    </w:p>
    <w:p w14:paraId="00000637" w14:textId="77777777" w:rsidR="00EA0A70" w:rsidRPr="00323756" w:rsidRDefault="00323756">
      <w:pPr>
        <w:spacing w:line="360" w:lineRule="auto"/>
        <w:jc w:val="both"/>
        <w:rPr>
          <w:rFonts w:ascii="Calibri" w:eastAsia="Calibri" w:hAnsi="Calibri" w:cs="Calibri"/>
          <w:color w:val="1155CC"/>
          <w:sz w:val="22"/>
          <w:szCs w:val="22"/>
          <w:highlight w:val="white"/>
          <w:u w:val="single"/>
          <w:lang w:val="en-US"/>
        </w:rPr>
      </w:pPr>
      <w:proofErr w:type="spellStart"/>
      <w:r>
        <w:rPr>
          <w:rFonts w:ascii="Calibri" w:eastAsia="Calibri" w:hAnsi="Calibri" w:cs="Calibri"/>
          <w:color w:val="222222"/>
          <w:sz w:val="22"/>
          <w:szCs w:val="22"/>
          <w:highlight w:val="white"/>
        </w:rPr>
        <w:t>Ncube</w:t>
      </w:r>
      <w:proofErr w:type="spellEnd"/>
      <w:r>
        <w:rPr>
          <w:rFonts w:ascii="Calibri" w:eastAsia="Calibri" w:hAnsi="Calibri" w:cs="Calibri"/>
          <w:color w:val="222222"/>
          <w:sz w:val="22"/>
          <w:szCs w:val="22"/>
          <w:highlight w:val="white"/>
        </w:rPr>
        <w:t xml:space="preserve">, P., </w:t>
      </w:r>
      <w:proofErr w:type="spellStart"/>
      <w:r>
        <w:rPr>
          <w:rFonts w:ascii="Calibri" w:eastAsia="Calibri" w:hAnsi="Calibri" w:cs="Calibri"/>
          <w:color w:val="222222"/>
          <w:sz w:val="22"/>
          <w:szCs w:val="22"/>
          <w:highlight w:val="white"/>
        </w:rPr>
        <w:t>Nkhonjera</w:t>
      </w:r>
      <w:proofErr w:type="spellEnd"/>
      <w:r>
        <w:rPr>
          <w:rFonts w:ascii="Calibri" w:eastAsia="Calibri" w:hAnsi="Calibri" w:cs="Calibri"/>
          <w:color w:val="222222"/>
          <w:sz w:val="22"/>
          <w:szCs w:val="22"/>
          <w:highlight w:val="white"/>
        </w:rPr>
        <w:t xml:space="preserve">, M., </w:t>
      </w:r>
      <w:proofErr w:type="spellStart"/>
      <w:r>
        <w:rPr>
          <w:rFonts w:ascii="Calibri" w:eastAsia="Calibri" w:hAnsi="Calibri" w:cs="Calibri"/>
          <w:color w:val="222222"/>
          <w:sz w:val="22"/>
          <w:szCs w:val="22"/>
          <w:highlight w:val="white"/>
        </w:rPr>
        <w:t>Paremoer</w:t>
      </w:r>
      <w:proofErr w:type="spellEnd"/>
      <w:r>
        <w:rPr>
          <w:rFonts w:ascii="Calibri" w:eastAsia="Calibri" w:hAnsi="Calibri" w:cs="Calibri"/>
          <w:color w:val="222222"/>
          <w:sz w:val="22"/>
          <w:szCs w:val="22"/>
          <w:highlight w:val="white"/>
        </w:rPr>
        <w:t xml:space="preserve">, T., &amp; </w:t>
      </w:r>
      <w:proofErr w:type="spellStart"/>
      <w:r>
        <w:rPr>
          <w:rFonts w:ascii="Calibri" w:eastAsia="Calibri" w:hAnsi="Calibri" w:cs="Calibri"/>
          <w:color w:val="222222"/>
          <w:sz w:val="22"/>
          <w:szCs w:val="22"/>
          <w:highlight w:val="white"/>
        </w:rPr>
        <w:t>Zengeni</w:t>
      </w:r>
      <w:proofErr w:type="spellEnd"/>
      <w:r>
        <w:rPr>
          <w:rFonts w:ascii="Calibri" w:eastAsia="Calibri" w:hAnsi="Calibri" w:cs="Calibri"/>
          <w:color w:val="222222"/>
          <w:sz w:val="22"/>
          <w:szCs w:val="22"/>
          <w:highlight w:val="white"/>
        </w:rPr>
        <w:t xml:space="preserve">, T. (Septiembre de 2016). </w:t>
      </w:r>
      <w:r w:rsidRPr="00323756">
        <w:rPr>
          <w:rFonts w:ascii="Calibri" w:eastAsia="Calibri" w:hAnsi="Calibri" w:cs="Calibri"/>
          <w:color w:val="222222"/>
          <w:sz w:val="22"/>
          <w:szCs w:val="22"/>
          <w:highlight w:val="white"/>
          <w:lang w:val="en-US"/>
        </w:rPr>
        <w:t xml:space="preserve">Competition, Barriers to Entry and Inclusive Growth: </w:t>
      </w:r>
      <w:proofErr w:type="spellStart"/>
      <w:r w:rsidRPr="00323756">
        <w:rPr>
          <w:rFonts w:ascii="Calibri" w:eastAsia="Calibri" w:hAnsi="Calibri" w:cs="Calibri"/>
          <w:color w:val="222222"/>
          <w:sz w:val="22"/>
          <w:szCs w:val="22"/>
          <w:highlight w:val="white"/>
          <w:lang w:val="en-US"/>
        </w:rPr>
        <w:t>Agro</w:t>
      </w:r>
      <w:proofErr w:type="spellEnd"/>
      <w:r w:rsidRPr="00323756">
        <w:rPr>
          <w:rFonts w:ascii="Calibri" w:eastAsia="Calibri" w:hAnsi="Calibri" w:cs="Calibri"/>
          <w:color w:val="222222"/>
          <w:sz w:val="22"/>
          <w:szCs w:val="22"/>
          <w:highlight w:val="white"/>
          <w:lang w:val="en-US"/>
        </w:rPr>
        <w:t>-</w:t>
      </w:r>
      <w:proofErr w:type="gramStart"/>
      <w:r w:rsidRPr="00323756">
        <w:rPr>
          <w:rFonts w:ascii="Calibri" w:eastAsia="Calibri" w:hAnsi="Calibri" w:cs="Calibri"/>
          <w:color w:val="222222"/>
          <w:sz w:val="22"/>
          <w:szCs w:val="22"/>
          <w:highlight w:val="white"/>
          <w:lang w:val="en-US"/>
        </w:rPr>
        <w:t>Processing(</w:t>
      </w:r>
      <w:proofErr w:type="gramEnd"/>
      <w:r w:rsidRPr="00323756">
        <w:rPr>
          <w:rFonts w:ascii="Calibri" w:eastAsia="Calibri" w:hAnsi="Calibri" w:cs="Calibri"/>
          <w:color w:val="222222"/>
          <w:sz w:val="22"/>
          <w:szCs w:val="22"/>
          <w:highlight w:val="white"/>
          <w:lang w:val="en-US"/>
        </w:rPr>
        <w:t xml:space="preserve">3), 1 - 87. Johannesburg, </w:t>
      </w:r>
      <w:proofErr w:type="spellStart"/>
      <w:r w:rsidRPr="00323756">
        <w:rPr>
          <w:rFonts w:ascii="Calibri" w:eastAsia="Calibri" w:hAnsi="Calibri" w:cs="Calibri"/>
          <w:color w:val="222222"/>
          <w:sz w:val="22"/>
          <w:szCs w:val="22"/>
          <w:highlight w:val="white"/>
          <w:lang w:val="en-US"/>
        </w:rPr>
        <w:t>Sudáfrica</w:t>
      </w:r>
      <w:proofErr w:type="spellEnd"/>
      <w:r w:rsidRPr="00323756">
        <w:rPr>
          <w:rFonts w:ascii="Calibri" w:eastAsia="Calibri" w:hAnsi="Calibri" w:cs="Calibri"/>
          <w:color w:val="222222"/>
          <w:sz w:val="22"/>
          <w:szCs w:val="22"/>
          <w:highlight w:val="white"/>
          <w:lang w:val="en-US"/>
        </w:rPr>
        <w:t>: CCRED Working Paper. Centre for Competition, Regulation and Economic Devel</w:t>
      </w:r>
      <w:r w:rsidRPr="00323756">
        <w:rPr>
          <w:rFonts w:ascii="Calibri" w:eastAsia="Calibri" w:hAnsi="Calibri" w:cs="Calibri"/>
          <w:color w:val="222222"/>
          <w:sz w:val="22"/>
          <w:szCs w:val="22"/>
          <w:highlight w:val="white"/>
          <w:lang w:val="en-US"/>
        </w:rPr>
        <w:t xml:space="preserve">opment - CCRED, University of Johannesburg. </w:t>
      </w:r>
      <w:proofErr w:type="spellStart"/>
      <w:r w:rsidRPr="00323756">
        <w:rPr>
          <w:rFonts w:ascii="Calibri" w:eastAsia="Calibri" w:hAnsi="Calibri" w:cs="Calibri"/>
          <w:color w:val="222222"/>
          <w:sz w:val="22"/>
          <w:szCs w:val="22"/>
          <w:highlight w:val="white"/>
          <w:lang w:val="en-US"/>
        </w:rPr>
        <w:t>doi:</w:t>
      </w:r>
      <w:hyperlink r:id="rId172">
        <w:r w:rsidRPr="00323756">
          <w:rPr>
            <w:rFonts w:ascii="Calibri" w:eastAsia="Calibri" w:hAnsi="Calibri" w:cs="Calibri"/>
            <w:color w:val="1155CC"/>
            <w:sz w:val="22"/>
            <w:szCs w:val="22"/>
            <w:highlight w:val="white"/>
            <w:u w:val="single"/>
            <w:lang w:val="en-US"/>
          </w:rPr>
          <w:t>https</w:t>
        </w:r>
        <w:proofErr w:type="spellEnd"/>
        <w:r w:rsidRPr="00323756">
          <w:rPr>
            <w:rFonts w:ascii="Calibri" w:eastAsia="Calibri" w:hAnsi="Calibri" w:cs="Calibri"/>
            <w:color w:val="1155CC"/>
            <w:sz w:val="22"/>
            <w:szCs w:val="22"/>
            <w:highlight w:val="white"/>
            <w:u w:val="single"/>
            <w:lang w:val="en-US"/>
          </w:rPr>
          <w:t>://dx.doi.org/10.2139/ssrn.2866293</w:t>
        </w:r>
      </w:hyperlink>
    </w:p>
    <w:p w14:paraId="0000063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Nestlé Perú. (Noviembre de 2017). La Ruta de la Leche. (E. Arana, M. Gervasi, A. </w:t>
      </w:r>
      <w:proofErr w:type="spellStart"/>
      <w:r>
        <w:rPr>
          <w:rFonts w:ascii="Calibri" w:eastAsia="Calibri" w:hAnsi="Calibri" w:cs="Calibri"/>
          <w:color w:val="222222"/>
          <w:sz w:val="22"/>
          <w:szCs w:val="22"/>
          <w:highlight w:val="white"/>
        </w:rPr>
        <w:t>Koo</w:t>
      </w:r>
      <w:proofErr w:type="spellEnd"/>
      <w:r>
        <w:rPr>
          <w:rFonts w:ascii="Calibri" w:eastAsia="Calibri" w:hAnsi="Calibri" w:cs="Calibri"/>
          <w:color w:val="222222"/>
          <w:sz w:val="22"/>
          <w:szCs w:val="22"/>
          <w:highlight w:val="white"/>
        </w:rPr>
        <w:t xml:space="preserve">, M. L. </w:t>
      </w:r>
      <w:proofErr w:type="spellStart"/>
      <w:r>
        <w:rPr>
          <w:rFonts w:ascii="Calibri" w:eastAsia="Calibri" w:hAnsi="Calibri" w:cs="Calibri"/>
          <w:color w:val="222222"/>
          <w:sz w:val="22"/>
          <w:szCs w:val="22"/>
          <w:highlight w:val="white"/>
        </w:rPr>
        <w:t>Langschwager</w:t>
      </w:r>
      <w:proofErr w:type="spellEnd"/>
      <w:r>
        <w:rPr>
          <w:rFonts w:ascii="Calibri" w:eastAsia="Calibri" w:hAnsi="Calibri" w:cs="Calibri"/>
          <w:color w:val="222222"/>
          <w:sz w:val="22"/>
          <w:szCs w:val="22"/>
          <w:highlight w:val="white"/>
        </w:rPr>
        <w:t xml:space="preserve">, J. </w:t>
      </w:r>
      <w:r>
        <w:rPr>
          <w:rFonts w:ascii="Calibri" w:eastAsia="Calibri" w:hAnsi="Calibri" w:cs="Calibri"/>
          <w:color w:val="222222"/>
          <w:sz w:val="22"/>
          <w:szCs w:val="22"/>
          <w:highlight w:val="white"/>
        </w:rPr>
        <w:t xml:space="preserve">León, P. Mondada, . . . M. Zapata, Recopiladores) </w:t>
      </w:r>
      <w:proofErr w:type="spellStart"/>
      <w:r>
        <w:rPr>
          <w:rFonts w:ascii="Calibri" w:eastAsia="Calibri" w:hAnsi="Calibri" w:cs="Calibri"/>
          <w:color w:val="222222"/>
          <w:sz w:val="22"/>
          <w:szCs w:val="22"/>
          <w:highlight w:val="white"/>
        </w:rPr>
        <w:t>LIma</w:t>
      </w:r>
      <w:proofErr w:type="spellEnd"/>
      <w:r>
        <w:rPr>
          <w:rFonts w:ascii="Calibri" w:eastAsia="Calibri" w:hAnsi="Calibri" w:cs="Calibri"/>
          <w:color w:val="222222"/>
          <w:sz w:val="22"/>
          <w:szCs w:val="22"/>
          <w:highlight w:val="white"/>
        </w:rPr>
        <w:t>, Perú.</w:t>
      </w:r>
    </w:p>
    <w:p w14:paraId="0000063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Nestlé Perú. (s.f.). La Ruta de la Leche. Obtenido de Nestlé Perú:</w:t>
      </w:r>
      <w:hyperlink r:id="rId173">
        <w:r>
          <w:rPr>
            <w:rFonts w:ascii="Calibri" w:eastAsia="Calibri" w:hAnsi="Calibri" w:cs="Calibri"/>
            <w:color w:val="222222"/>
            <w:sz w:val="22"/>
            <w:szCs w:val="22"/>
            <w:highlight w:val="white"/>
          </w:rPr>
          <w:t xml:space="preserve"> </w:t>
        </w:r>
      </w:hyperlink>
      <w:hyperlink r:id="rId174">
        <w:r>
          <w:rPr>
            <w:rFonts w:ascii="Calibri" w:eastAsia="Calibri" w:hAnsi="Calibri" w:cs="Calibri"/>
            <w:color w:val="1155CC"/>
            <w:sz w:val="22"/>
            <w:szCs w:val="22"/>
            <w:highlight w:val="white"/>
            <w:u w:val="single"/>
          </w:rPr>
          <w:t>https://bit.ly/3dWP1Hi</w:t>
        </w:r>
      </w:hyperlink>
    </w:p>
    <w:p w14:paraId="0000063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152</w:t>
      </w:r>
    </w:p>
    <w:p w14:paraId="0000063B"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OD</w:t>
      </w:r>
      <w:r>
        <w:rPr>
          <w:rFonts w:ascii="Calibri" w:eastAsia="Calibri" w:hAnsi="Calibri" w:cs="Calibri"/>
          <w:color w:val="222222"/>
          <w:sz w:val="22"/>
          <w:szCs w:val="22"/>
          <w:highlight w:val="white"/>
        </w:rPr>
        <w:t>EPA. (28 de Diciembre de 2017). Estudio de caracterización de la cadena de producción y comercialización de la industria lácteos: estructura, agentes y prácticas. Universidad de Chile, Departamento de Economía. Santiago de Chile: Oficina de Estudios y Polí</w:t>
      </w:r>
      <w:r>
        <w:rPr>
          <w:rFonts w:ascii="Calibri" w:eastAsia="Calibri" w:hAnsi="Calibri" w:cs="Calibri"/>
          <w:color w:val="222222"/>
          <w:sz w:val="22"/>
          <w:szCs w:val="22"/>
          <w:highlight w:val="white"/>
        </w:rPr>
        <w:t xml:space="preserve">ticas Agrarias del Ministerio de Agricultura - </w:t>
      </w:r>
      <w:proofErr w:type="spellStart"/>
      <w:r>
        <w:rPr>
          <w:rFonts w:ascii="Calibri" w:eastAsia="Calibri" w:hAnsi="Calibri" w:cs="Calibri"/>
          <w:color w:val="222222"/>
          <w:sz w:val="22"/>
          <w:szCs w:val="22"/>
          <w:highlight w:val="white"/>
        </w:rPr>
        <w:t>Odepa</w:t>
      </w:r>
      <w:proofErr w:type="spellEnd"/>
      <w:r>
        <w:rPr>
          <w:rFonts w:ascii="Calibri" w:eastAsia="Calibri" w:hAnsi="Calibri" w:cs="Calibri"/>
          <w:color w:val="222222"/>
          <w:sz w:val="22"/>
          <w:szCs w:val="22"/>
          <w:highlight w:val="white"/>
        </w:rPr>
        <w:t>. Obtenido de</w:t>
      </w:r>
      <w:hyperlink r:id="rId175">
        <w:r>
          <w:rPr>
            <w:rFonts w:ascii="Calibri" w:eastAsia="Calibri" w:hAnsi="Calibri" w:cs="Calibri"/>
            <w:color w:val="222222"/>
            <w:sz w:val="22"/>
            <w:szCs w:val="22"/>
            <w:highlight w:val="white"/>
          </w:rPr>
          <w:t xml:space="preserve"> </w:t>
        </w:r>
      </w:hyperlink>
      <w:hyperlink r:id="rId176">
        <w:r>
          <w:rPr>
            <w:rFonts w:ascii="Calibri" w:eastAsia="Calibri" w:hAnsi="Calibri" w:cs="Calibri"/>
            <w:color w:val="1155CC"/>
            <w:sz w:val="22"/>
            <w:szCs w:val="22"/>
            <w:highlight w:val="white"/>
            <w:u w:val="single"/>
          </w:rPr>
          <w:t>https://bit.ly/3P1gt4i</w:t>
        </w:r>
      </w:hyperlink>
    </w:p>
    <w:p w14:paraId="0000063C"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ODEPA. (11 de Diciembre de 2019). Descripción de la Cadena Láctea en Chile, 1-24. (</w:t>
      </w:r>
      <w:r>
        <w:rPr>
          <w:rFonts w:ascii="Calibri" w:eastAsia="Calibri" w:hAnsi="Calibri" w:cs="Calibri"/>
          <w:color w:val="222222"/>
          <w:sz w:val="22"/>
          <w:szCs w:val="22"/>
          <w:highlight w:val="white"/>
        </w:rPr>
        <w:t xml:space="preserve">G. Fernández B., &amp; C. Farías P., </w:t>
      </w:r>
      <w:proofErr w:type="spellStart"/>
      <w:r>
        <w:rPr>
          <w:rFonts w:ascii="Calibri" w:eastAsia="Calibri" w:hAnsi="Calibri" w:cs="Calibri"/>
          <w:color w:val="222222"/>
          <w:sz w:val="22"/>
          <w:szCs w:val="22"/>
          <w:highlight w:val="white"/>
        </w:rPr>
        <w:t>Edits</w:t>
      </w:r>
      <w:proofErr w:type="spellEnd"/>
      <w:r>
        <w:rPr>
          <w:rFonts w:ascii="Calibri" w:eastAsia="Calibri" w:hAnsi="Calibri" w:cs="Calibri"/>
          <w:color w:val="222222"/>
          <w:sz w:val="22"/>
          <w:szCs w:val="22"/>
          <w:highlight w:val="white"/>
        </w:rPr>
        <w:t>.) Chile: Oficina de Estudios y Políticas Agrarias del Ministerio de Agricultura - ODEPA. Obtenido de</w:t>
      </w:r>
      <w:hyperlink r:id="rId177">
        <w:r>
          <w:rPr>
            <w:rFonts w:ascii="Calibri" w:eastAsia="Calibri" w:hAnsi="Calibri" w:cs="Calibri"/>
            <w:color w:val="222222"/>
            <w:sz w:val="22"/>
            <w:szCs w:val="22"/>
            <w:highlight w:val="white"/>
          </w:rPr>
          <w:t xml:space="preserve"> </w:t>
        </w:r>
      </w:hyperlink>
      <w:hyperlink r:id="rId178">
        <w:r>
          <w:rPr>
            <w:rFonts w:ascii="Calibri" w:eastAsia="Calibri" w:hAnsi="Calibri" w:cs="Calibri"/>
            <w:color w:val="1155CC"/>
            <w:sz w:val="22"/>
            <w:szCs w:val="22"/>
            <w:highlight w:val="white"/>
            <w:u w:val="single"/>
          </w:rPr>
          <w:t>https://bit.ly/3yZuFoW</w:t>
        </w:r>
      </w:hyperlink>
    </w:p>
    <w:p w14:paraId="0000063D"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Odepa</w:t>
      </w:r>
      <w:proofErr w:type="spellEnd"/>
      <w:r>
        <w:rPr>
          <w:rFonts w:ascii="Calibri" w:eastAsia="Calibri" w:hAnsi="Calibri" w:cs="Calibri"/>
          <w:color w:val="222222"/>
          <w:sz w:val="22"/>
          <w:szCs w:val="22"/>
          <w:highlight w:val="white"/>
        </w:rPr>
        <w:t>. (F</w:t>
      </w:r>
      <w:r>
        <w:rPr>
          <w:rFonts w:ascii="Calibri" w:eastAsia="Calibri" w:hAnsi="Calibri" w:cs="Calibri"/>
          <w:color w:val="222222"/>
          <w:sz w:val="22"/>
          <w:szCs w:val="22"/>
          <w:highlight w:val="white"/>
        </w:rPr>
        <w:t xml:space="preserve">ebrero de 2022). Boletín de la leche: avance de recepción y producción de la industria láctea. (I. López Tapia, Ed.) Santiago de Chile, Chile: Oficina de Estudios y Política Agrarias del Ministerio de Agricultura del Gobierno de Chile - </w:t>
      </w:r>
      <w:proofErr w:type="spellStart"/>
      <w:r>
        <w:rPr>
          <w:rFonts w:ascii="Calibri" w:eastAsia="Calibri" w:hAnsi="Calibri" w:cs="Calibri"/>
          <w:color w:val="222222"/>
          <w:sz w:val="22"/>
          <w:szCs w:val="22"/>
          <w:highlight w:val="white"/>
        </w:rPr>
        <w:t>Odepa</w:t>
      </w:r>
      <w:proofErr w:type="spellEnd"/>
      <w:r>
        <w:rPr>
          <w:rFonts w:ascii="Calibri" w:eastAsia="Calibri" w:hAnsi="Calibri" w:cs="Calibri"/>
          <w:color w:val="222222"/>
          <w:sz w:val="22"/>
          <w:szCs w:val="22"/>
          <w:highlight w:val="white"/>
        </w:rPr>
        <w:t>. Recuperado e</w:t>
      </w:r>
      <w:r>
        <w:rPr>
          <w:rFonts w:ascii="Calibri" w:eastAsia="Calibri" w:hAnsi="Calibri" w:cs="Calibri"/>
          <w:color w:val="222222"/>
          <w:sz w:val="22"/>
          <w:szCs w:val="22"/>
          <w:highlight w:val="white"/>
        </w:rPr>
        <w:t>l 11 de julio de 2022, de</w:t>
      </w:r>
      <w:hyperlink r:id="rId179">
        <w:r>
          <w:rPr>
            <w:rFonts w:ascii="Calibri" w:eastAsia="Calibri" w:hAnsi="Calibri" w:cs="Calibri"/>
            <w:color w:val="222222"/>
            <w:sz w:val="22"/>
            <w:szCs w:val="22"/>
            <w:highlight w:val="white"/>
          </w:rPr>
          <w:t xml:space="preserve"> </w:t>
        </w:r>
      </w:hyperlink>
      <w:hyperlink r:id="rId180">
        <w:r>
          <w:rPr>
            <w:rFonts w:ascii="Calibri" w:eastAsia="Calibri" w:hAnsi="Calibri" w:cs="Calibri"/>
            <w:color w:val="1155CC"/>
            <w:sz w:val="22"/>
            <w:szCs w:val="22"/>
            <w:highlight w:val="white"/>
            <w:u w:val="single"/>
          </w:rPr>
          <w:t>https://bit.ly/3f9IpWu</w:t>
        </w:r>
      </w:hyperlink>
    </w:p>
    <w:p w14:paraId="0000063E"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Odepa</w:t>
      </w:r>
      <w:proofErr w:type="spellEnd"/>
      <w:r>
        <w:rPr>
          <w:rFonts w:ascii="Calibri" w:eastAsia="Calibri" w:hAnsi="Calibri" w:cs="Calibri"/>
          <w:color w:val="222222"/>
          <w:sz w:val="22"/>
          <w:szCs w:val="22"/>
          <w:highlight w:val="white"/>
        </w:rPr>
        <w:t>. (s.f.). Series quinquenales. Obtenido de Oficina de Estudios y Política Agrarias del Ministerio de Agricultura del G</w:t>
      </w:r>
      <w:r>
        <w:rPr>
          <w:rFonts w:ascii="Calibri" w:eastAsia="Calibri" w:hAnsi="Calibri" w:cs="Calibri"/>
          <w:color w:val="222222"/>
          <w:sz w:val="22"/>
          <w:szCs w:val="22"/>
          <w:highlight w:val="white"/>
        </w:rPr>
        <w:t xml:space="preserve">obierno de Chile - </w:t>
      </w:r>
      <w:proofErr w:type="spellStart"/>
      <w:r>
        <w:rPr>
          <w:rFonts w:ascii="Calibri" w:eastAsia="Calibri" w:hAnsi="Calibri" w:cs="Calibri"/>
          <w:color w:val="222222"/>
          <w:sz w:val="22"/>
          <w:szCs w:val="22"/>
          <w:highlight w:val="white"/>
        </w:rPr>
        <w:t>Odepa</w:t>
      </w:r>
      <w:proofErr w:type="spellEnd"/>
      <w:r>
        <w:rPr>
          <w:rFonts w:ascii="Calibri" w:eastAsia="Calibri" w:hAnsi="Calibri" w:cs="Calibri"/>
          <w:color w:val="222222"/>
          <w:sz w:val="22"/>
          <w:szCs w:val="22"/>
          <w:highlight w:val="white"/>
        </w:rPr>
        <w:t>:</w:t>
      </w:r>
      <w:hyperlink r:id="rId181">
        <w:r>
          <w:rPr>
            <w:rFonts w:ascii="Calibri" w:eastAsia="Calibri" w:hAnsi="Calibri" w:cs="Calibri"/>
            <w:color w:val="222222"/>
            <w:sz w:val="22"/>
            <w:szCs w:val="22"/>
            <w:highlight w:val="white"/>
          </w:rPr>
          <w:t xml:space="preserve"> </w:t>
        </w:r>
      </w:hyperlink>
      <w:hyperlink r:id="rId182">
        <w:r>
          <w:rPr>
            <w:rFonts w:ascii="Calibri" w:eastAsia="Calibri" w:hAnsi="Calibri" w:cs="Calibri"/>
            <w:color w:val="1155CC"/>
            <w:sz w:val="22"/>
            <w:szCs w:val="22"/>
            <w:highlight w:val="white"/>
            <w:u w:val="single"/>
          </w:rPr>
          <w:t>https://bit.ly/3f5eW02</w:t>
        </w:r>
      </w:hyperlink>
    </w:p>
    <w:p w14:paraId="0000063F" w14:textId="77777777" w:rsidR="00EA0A70" w:rsidRDefault="00323756">
      <w:pPr>
        <w:spacing w:line="360" w:lineRule="auto"/>
        <w:jc w:val="both"/>
        <w:rPr>
          <w:rFonts w:ascii="Calibri" w:eastAsia="Calibri" w:hAnsi="Calibri" w:cs="Calibri"/>
          <w:color w:val="1155CC"/>
          <w:sz w:val="22"/>
          <w:szCs w:val="22"/>
          <w:highlight w:val="white"/>
          <w:u w:val="single"/>
        </w:rPr>
      </w:pPr>
      <w:r w:rsidRPr="00323756">
        <w:rPr>
          <w:rFonts w:ascii="Calibri" w:eastAsia="Calibri" w:hAnsi="Calibri" w:cs="Calibri"/>
          <w:color w:val="222222"/>
          <w:sz w:val="22"/>
          <w:szCs w:val="22"/>
          <w:highlight w:val="white"/>
          <w:lang w:val="en-US"/>
        </w:rPr>
        <w:t>OECD. (</w:t>
      </w:r>
      <w:proofErr w:type="spellStart"/>
      <w:r w:rsidRPr="00323756">
        <w:rPr>
          <w:rFonts w:ascii="Calibri" w:eastAsia="Calibri" w:hAnsi="Calibri" w:cs="Calibri"/>
          <w:color w:val="222222"/>
          <w:sz w:val="22"/>
          <w:szCs w:val="22"/>
          <w:highlight w:val="white"/>
          <w:lang w:val="en-US"/>
        </w:rPr>
        <w:t>Octubre</w:t>
      </w:r>
      <w:proofErr w:type="spellEnd"/>
      <w:r w:rsidRPr="00323756">
        <w:rPr>
          <w:rFonts w:ascii="Calibri" w:eastAsia="Calibri" w:hAnsi="Calibri" w:cs="Calibri"/>
          <w:color w:val="222222"/>
          <w:sz w:val="22"/>
          <w:szCs w:val="22"/>
          <w:highlight w:val="white"/>
          <w:lang w:val="en-US"/>
        </w:rPr>
        <w:t xml:space="preserve"> de 2005). Policy Roundtables. Barriers to </w:t>
      </w:r>
      <w:proofErr w:type="gramStart"/>
      <w:r w:rsidRPr="00323756">
        <w:rPr>
          <w:rFonts w:ascii="Calibri" w:eastAsia="Calibri" w:hAnsi="Calibri" w:cs="Calibri"/>
          <w:color w:val="222222"/>
          <w:sz w:val="22"/>
          <w:szCs w:val="22"/>
          <w:highlight w:val="white"/>
          <w:lang w:val="en-US"/>
        </w:rPr>
        <w:t>Entry(</w:t>
      </w:r>
      <w:proofErr w:type="gramEnd"/>
      <w:r w:rsidRPr="00323756">
        <w:rPr>
          <w:rFonts w:ascii="Calibri" w:eastAsia="Calibri" w:hAnsi="Calibri" w:cs="Calibri"/>
          <w:color w:val="222222"/>
          <w:sz w:val="22"/>
          <w:szCs w:val="22"/>
          <w:highlight w:val="white"/>
          <w:lang w:val="en-US"/>
        </w:rPr>
        <w:t>DAF/COMP(2005)42). Paris, Francia: Directorate for Financial</w:t>
      </w:r>
      <w:r w:rsidRPr="00323756">
        <w:rPr>
          <w:rFonts w:ascii="Calibri" w:eastAsia="Calibri" w:hAnsi="Calibri" w:cs="Calibri"/>
          <w:color w:val="222222"/>
          <w:sz w:val="22"/>
          <w:szCs w:val="22"/>
          <w:highlight w:val="white"/>
          <w:lang w:val="en-US"/>
        </w:rPr>
        <w:t xml:space="preserve"> and Enterprise Affairs, Competition Committee. </w:t>
      </w:r>
      <w:proofErr w:type="spellStart"/>
      <w:r>
        <w:rPr>
          <w:rFonts w:ascii="Calibri" w:eastAsia="Calibri" w:hAnsi="Calibri" w:cs="Calibri"/>
          <w:color w:val="222222"/>
          <w:sz w:val="22"/>
          <w:szCs w:val="22"/>
          <w:highlight w:val="white"/>
        </w:rPr>
        <w:t>Organisation</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for</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Economic</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Co-operation</w:t>
      </w:r>
      <w:proofErr w:type="spellEnd"/>
      <w:r>
        <w:rPr>
          <w:rFonts w:ascii="Calibri" w:eastAsia="Calibri" w:hAnsi="Calibri" w:cs="Calibri"/>
          <w:color w:val="222222"/>
          <w:sz w:val="22"/>
          <w:szCs w:val="22"/>
          <w:highlight w:val="white"/>
        </w:rPr>
        <w:t xml:space="preserve"> and </w:t>
      </w:r>
      <w:proofErr w:type="spellStart"/>
      <w:r>
        <w:rPr>
          <w:rFonts w:ascii="Calibri" w:eastAsia="Calibri" w:hAnsi="Calibri" w:cs="Calibri"/>
          <w:color w:val="222222"/>
          <w:sz w:val="22"/>
          <w:szCs w:val="22"/>
          <w:highlight w:val="white"/>
        </w:rPr>
        <w:lastRenderedPageBreak/>
        <w:t>Development</w:t>
      </w:r>
      <w:proofErr w:type="spellEnd"/>
      <w:r>
        <w:rPr>
          <w:rFonts w:ascii="Calibri" w:eastAsia="Calibri" w:hAnsi="Calibri" w:cs="Calibri"/>
          <w:color w:val="222222"/>
          <w:sz w:val="22"/>
          <w:szCs w:val="22"/>
          <w:highlight w:val="white"/>
        </w:rPr>
        <w:t xml:space="preserve"> - OECD. Recuperado el 11 de julio de 2022, de</w:t>
      </w:r>
      <w:hyperlink r:id="rId183">
        <w:r>
          <w:rPr>
            <w:rFonts w:ascii="Calibri" w:eastAsia="Calibri" w:hAnsi="Calibri" w:cs="Calibri"/>
            <w:color w:val="222222"/>
            <w:sz w:val="22"/>
            <w:szCs w:val="22"/>
            <w:highlight w:val="white"/>
          </w:rPr>
          <w:t xml:space="preserve"> </w:t>
        </w:r>
      </w:hyperlink>
      <w:hyperlink r:id="rId184">
        <w:r>
          <w:rPr>
            <w:rFonts w:ascii="Calibri" w:eastAsia="Calibri" w:hAnsi="Calibri" w:cs="Calibri"/>
            <w:color w:val="1155CC"/>
            <w:sz w:val="22"/>
            <w:szCs w:val="22"/>
            <w:highlight w:val="white"/>
            <w:u w:val="single"/>
          </w:rPr>
          <w:t>https://bit.ly/3QYpc7K</w:t>
        </w:r>
      </w:hyperlink>
    </w:p>
    <w:p w14:paraId="00000640"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Oré Monago, T., &amp; Tavera, J. A. (Diciembre de 2018). </w:t>
      </w:r>
      <w:r w:rsidRPr="00323756">
        <w:rPr>
          <w:rFonts w:ascii="Calibri" w:eastAsia="Calibri" w:hAnsi="Calibri" w:cs="Calibri"/>
          <w:color w:val="222222"/>
          <w:sz w:val="22"/>
          <w:szCs w:val="22"/>
          <w:highlight w:val="white"/>
          <w:lang w:val="en-US"/>
        </w:rPr>
        <w:t xml:space="preserve">Milking the Milkers: </w:t>
      </w:r>
      <w:proofErr w:type="gramStart"/>
      <w:r w:rsidRPr="00323756">
        <w:rPr>
          <w:rFonts w:ascii="Calibri" w:eastAsia="Calibri" w:hAnsi="Calibri" w:cs="Calibri"/>
          <w:color w:val="222222"/>
          <w:sz w:val="22"/>
          <w:szCs w:val="22"/>
          <w:highlight w:val="white"/>
          <w:lang w:val="en-US"/>
        </w:rPr>
        <w:t>a</w:t>
      </w:r>
      <w:proofErr w:type="gramEnd"/>
      <w:r w:rsidRPr="00323756">
        <w:rPr>
          <w:rFonts w:ascii="Calibri" w:eastAsia="Calibri" w:hAnsi="Calibri" w:cs="Calibri"/>
          <w:color w:val="222222"/>
          <w:sz w:val="22"/>
          <w:szCs w:val="22"/>
          <w:highlight w:val="white"/>
          <w:lang w:val="en-US"/>
        </w:rPr>
        <w:t xml:space="preserve"> Study on Buyer Power in the Dairy Market of Peru. </w:t>
      </w:r>
      <w:r>
        <w:rPr>
          <w:rFonts w:ascii="Calibri" w:eastAsia="Calibri" w:hAnsi="Calibri" w:cs="Calibri"/>
          <w:color w:val="222222"/>
          <w:sz w:val="22"/>
          <w:szCs w:val="22"/>
          <w:highlight w:val="white"/>
        </w:rPr>
        <w:t xml:space="preserve">Lima, Perú: Documento de Trabajo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470. Departamento de Economía. </w:t>
      </w:r>
      <w:r>
        <w:rPr>
          <w:rFonts w:ascii="Calibri" w:eastAsia="Calibri" w:hAnsi="Calibri" w:cs="Calibri"/>
          <w:color w:val="222222"/>
          <w:sz w:val="22"/>
          <w:szCs w:val="22"/>
          <w:highlight w:val="white"/>
        </w:rPr>
        <w:t>Pontificia Universidad Católica del Perú - PUCP. Recuperado el 14 de agosto de 2021, de</w:t>
      </w:r>
      <w:hyperlink r:id="rId185">
        <w:r>
          <w:rPr>
            <w:rFonts w:ascii="Calibri" w:eastAsia="Calibri" w:hAnsi="Calibri" w:cs="Calibri"/>
            <w:color w:val="222222"/>
            <w:sz w:val="22"/>
            <w:szCs w:val="22"/>
            <w:highlight w:val="white"/>
          </w:rPr>
          <w:t xml:space="preserve"> </w:t>
        </w:r>
      </w:hyperlink>
      <w:hyperlink r:id="rId186">
        <w:r>
          <w:rPr>
            <w:rFonts w:ascii="Calibri" w:eastAsia="Calibri" w:hAnsi="Calibri" w:cs="Calibri"/>
            <w:color w:val="1155CC"/>
            <w:sz w:val="22"/>
            <w:szCs w:val="22"/>
            <w:highlight w:val="white"/>
            <w:u w:val="single"/>
          </w:rPr>
          <w:t>https://bit.ly/3pVFMtE</w:t>
        </w:r>
      </w:hyperlink>
    </w:p>
    <w:p w14:paraId="00000641"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Ortiz Cerna, R. R. (2016). Valorización de Gloria S.A. Lima, </w:t>
      </w:r>
      <w:r>
        <w:rPr>
          <w:rFonts w:ascii="Calibri" w:eastAsia="Calibri" w:hAnsi="Calibri" w:cs="Calibri"/>
          <w:color w:val="222222"/>
          <w:sz w:val="22"/>
          <w:szCs w:val="22"/>
          <w:highlight w:val="white"/>
        </w:rPr>
        <w:t>Perú: Trabajo de Investigación presentado para optar por el grado académico de Magíster en Finanzas Corporativas. Escuela de Postgrado de la Universidad del Pacífico. Recuperado el 11 de julio de 2022, de</w:t>
      </w:r>
      <w:hyperlink r:id="rId187">
        <w:r>
          <w:rPr>
            <w:rFonts w:ascii="Calibri" w:eastAsia="Calibri" w:hAnsi="Calibri" w:cs="Calibri"/>
            <w:color w:val="222222"/>
            <w:sz w:val="22"/>
            <w:szCs w:val="22"/>
            <w:highlight w:val="white"/>
          </w:rPr>
          <w:t xml:space="preserve"> </w:t>
        </w:r>
      </w:hyperlink>
      <w:hyperlink r:id="rId188">
        <w:r>
          <w:rPr>
            <w:rFonts w:ascii="Calibri" w:eastAsia="Calibri" w:hAnsi="Calibri" w:cs="Calibri"/>
            <w:color w:val="1155CC"/>
            <w:sz w:val="22"/>
            <w:szCs w:val="22"/>
            <w:highlight w:val="white"/>
            <w:u w:val="single"/>
          </w:rPr>
          <w:t>https://bit.ly/3deWHVn</w:t>
        </w:r>
      </w:hyperlink>
    </w:p>
    <w:p w14:paraId="00000642"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Pando C., G., &amp; Peruano C., D. (Mayo de 2010). Manejo y Alimentación del Ganado Bovino de Leche. Lima, Perú: Instituto Nacional de Innovación Agraria - INIA. Ministerio de Agricultura. Obtenido de</w:t>
      </w:r>
      <w:hyperlink r:id="rId189">
        <w:r>
          <w:rPr>
            <w:rFonts w:ascii="Calibri" w:eastAsia="Calibri" w:hAnsi="Calibri" w:cs="Calibri"/>
            <w:color w:val="222222"/>
            <w:sz w:val="22"/>
            <w:szCs w:val="22"/>
            <w:highlight w:val="white"/>
          </w:rPr>
          <w:t xml:space="preserve"> </w:t>
        </w:r>
      </w:hyperlink>
      <w:hyperlink r:id="rId190">
        <w:r>
          <w:rPr>
            <w:rFonts w:ascii="Calibri" w:eastAsia="Calibri" w:hAnsi="Calibri" w:cs="Calibri"/>
            <w:color w:val="1155CC"/>
            <w:sz w:val="22"/>
            <w:szCs w:val="22"/>
            <w:highlight w:val="white"/>
            <w:u w:val="single"/>
          </w:rPr>
          <w:t>https://bit.ly/3yJ37CY</w:t>
        </w:r>
      </w:hyperlink>
    </w:p>
    <w:p w14:paraId="00000643"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Perulactea</w:t>
      </w:r>
      <w:proofErr w:type="spellEnd"/>
      <w:r>
        <w:rPr>
          <w:rFonts w:ascii="Calibri" w:eastAsia="Calibri" w:hAnsi="Calibri" w:cs="Calibri"/>
          <w:color w:val="222222"/>
          <w:sz w:val="22"/>
          <w:szCs w:val="22"/>
          <w:highlight w:val="white"/>
        </w:rPr>
        <w:t>. (10 de septiembre de 2012). El 90% de los 120 Mil Productores de Leche en el Perú son Pequeños Ganaderos. Recuperado el 14 de junio de 2022,</w:t>
      </w:r>
      <w:r>
        <w:rPr>
          <w:rFonts w:ascii="Calibri" w:eastAsia="Calibri" w:hAnsi="Calibri" w:cs="Calibri"/>
          <w:color w:val="222222"/>
          <w:sz w:val="22"/>
          <w:szCs w:val="22"/>
          <w:highlight w:val="white"/>
        </w:rPr>
        <w:t xml:space="preserve"> de </w:t>
      </w:r>
      <w:proofErr w:type="spellStart"/>
      <w:r>
        <w:rPr>
          <w:rFonts w:ascii="Calibri" w:eastAsia="Calibri" w:hAnsi="Calibri" w:cs="Calibri"/>
          <w:color w:val="222222"/>
          <w:sz w:val="22"/>
          <w:szCs w:val="22"/>
          <w:highlight w:val="white"/>
        </w:rPr>
        <w:t>Perulactea</w:t>
      </w:r>
      <w:proofErr w:type="spellEnd"/>
      <w:r>
        <w:rPr>
          <w:rFonts w:ascii="Calibri" w:eastAsia="Calibri" w:hAnsi="Calibri" w:cs="Calibri"/>
          <w:color w:val="222222"/>
          <w:sz w:val="22"/>
          <w:szCs w:val="22"/>
          <w:highlight w:val="white"/>
        </w:rPr>
        <w:t>:</w:t>
      </w:r>
      <w:hyperlink r:id="rId191">
        <w:r>
          <w:rPr>
            <w:rFonts w:ascii="Calibri" w:eastAsia="Calibri" w:hAnsi="Calibri" w:cs="Calibri"/>
            <w:color w:val="222222"/>
            <w:sz w:val="22"/>
            <w:szCs w:val="22"/>
            <w:highlight w:val="white"/>
          </w:rPr>
          <w:t xml:space="preserve"> </w:t>
        </w:r>
      </w:hyperlink>
      <w:hyperlink r:id="rId192">
        <w:r>
          <w:rPr>
            <w:rFonts w:ascii="Calibri" w:eastAsia="Calibri" w:hAnsi="Calibri" w:cs="Calibri"/>
            <w:color w:val="1155CC"/>
            <w:sz w:val="22"/>
            <w:szCs w:val="22"/>
            <w:highlight w:val="white"/>
            <w:u w:val="single"/>
          </w:rPr>
          <w:t>https://bit.ly/3wCKrUX</w:t>
        </w:r>
      </w:hyperlink>
    </w:p>
    <w:p w14:paraId="00000644"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(s.f.). ¿Qué es </w:t>
      </w: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Recuperado el 25 de julio de 2022, de </w:t>
      </w: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Produce:</w:t>
      </w:r>
      <w:hyperlink r:id="rId193">
        <w:r>
          <w:rPr>
            <w:rFonts w:ascii="Calibri" w:eastAsia="Calibri" w:hAnsi="Calibri" w:cs="Calibri"/>
            <w:color w:val="222222"/>
            <w:sz w:val="22"/>
            <w:szCs w:val="22"/>
            <w:highlight w:val="white"/>
          </w:rPr>
          <w:t xml:space="preserve"> </w:t>
        </w:r>
      </w:hyperlink>
      <w:hyperlink r:id="rId194">
        <w:r>
          <w:rPr>
            <w:rFonts w:ascii="Calibri" w:eastAsia="Calibri" w:hAnsi="Calibri" w:cs="Calibri"/>
            <w:color w:val="1155CC"/>
            <w:sz w:val="22"/>
            <w:szCs w:val="22"/>
            <w:highlight w:val="white"/>
            <w:u w:val="single"/>
          </w:rPr>
          <w:t>https://bit.ly/3Sp6o2i</w:t>
        </w:r>
      </w:hyperlink>
    </w:p>
    <w:p w14:paraId="00000645"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(2017). Notas de </w:t>
      </w: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Estadísticas de </w:t>
      </w: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Lima, Perú: NP: 001-2017. </w:t>
      </w: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Produce. Recuperado el 25 de julio de 2022, de</w:t>
      </w:r>
      <w:hyperlink r:id="rId195">
        <w:r>
          <w:rPr>
            <w:rFonts w:ascii="Calibri" w:eastAsia="Calibri" w:hAnsi="Calibri" w:cs="Calibri"/>
            <w:color w:val="222222"/>
            <w:sz w:val="22"/>
            <w:szCs w:val="22"/>
            <w:highlight w:val="white"/>
          </w:rPr>
          <w:t xml:space="preserve"> </w:t>
        </w:r>
      </w:hyperlink>
      <w:hyperlink r:id="rId196">
        <w:r>
          <w:rPr>
            <w:rFonts w:ascii="Calibri" w:eastAsia="Calibri" w:hAnsi="Calibri" w:cs="Calibri"/>
            <w:color w:val="1155CC"/>
            <w:sz w:val="22"/>
            <w:szCs w:val="22"/>
            <w:highlight w:val="white"/>
            <w:u w:val="single"/>
          </w:rPr>
          <w:t>https://bit.ly/3BYGOf9</w:t>
        </w:r>
      </w:hyperlink>
    </w:p>
    <w:p w14:paraId="00000646"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Puma Valdivia, J. (2016). Presentación. Agrícola Pampa Baja S.A.C. Obtenido de</w:t>
      </w:r>
      <w:hyperlink r:id="rId197">
        <w:r>
          <w:rPr>
            <w:rFonts w:ascii="Calibri" w:eastAsia="Calibri" w:hAnsi="Calibri" w:cs="Calibri"/>
            <w:color w:val="222222"/>
            <w:sz w:val="22"/>
            <w:szCs w:val="22"/>
            <w:highlight w:val="white"/>
          </w:rPr>
          <w:t xml:space="preserve"> </w:t>
        </w:r>
      </w:hyperlink>
      <w:hyperlink r:id="rId198">
        <w:r>
          <w:rPr>
            <w:rFonts w:ascii="Calibri" w:eastAsia="Calibri" w:hAnsi="Calibri" w:cs="Calibri"/>
            <w:color w:val="1155CC"/>
            <w:sz w:val="22"/>
            <w:szCs w:val="22"/>
            <w:highlight w:val="white"/>
            <w:u w:val="single"/>
          </w:rPr>
          <w:t>https://bit.ly/3DVzqmc</w:t>
        </w:r>
      </w:hyperlink>
    </w:p>
    <w:p w14:paraId="00000647"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Raciemsa</w:t>
      </w:r>
      <w:proofErr w:type="spellEnd"/>
      <w:r>
        <w:rPr>
          <w:rFonts w:ascii="Calibri" w:eastAsia="Calibri" w:hAnsi="Calibri" w:cs="Calibri"/>
          <w:color w:val="222222"/>
          <w:sz w:val="22"/>
          <w:szCs w:val="22"/>
          <w:highlight w:val="white"/>
        </w:rPr>
        <w:t xml:space="preserve">. (s.f.). Racionalización Empresarial S.A. Operador Logístico - Servicios. Obtenido de </w:t>
      </w:r>
      <w:proofErr w:type="spellStart"/>
      <w:r>
        <w:rPr>
          <w:rFonts w:ascii="Calibri" w:eastAsia="Calibri" w:hAnsi="Calibri" w:cs="Calibri"/>
          <w:color w:val="222222"/>
          <w:sz w:val="22"/>
          <w:szCs w:val="22"/>
          <w:highlight w:val="white"/>
        </w:rPr>
        <w:t>Raciemsa</w:t>
      </w:r>
      <w:proofErr w:type="spellEnd"/>
      <w:r>
        <w:rPr>
          <w:rFonts w:ascii="Calibri" w:eastAsia="Calibri" w:hAnsi="Calibri" w:cs="Calibri"/>
          <w:color w:val="222222"/>
          <w:sz w:val="22"/>
          <w:szCs w:val="22"/>
          <w:highlight w:val="white"/>
        </w:rPr>
        <w:t>:</w:t>
      </w:r>
      <w:hyperlink r:id="rId199">
        <w:r>
          <w:rPr>
            <w:rFonts w:ascii="Calibri" w:eastAsia="Calibri" w:hAnsi="Calibri" w:cs="Calibri"/>
            <w:color w:val="222222"/>
            <w:sz w:val="22"/>
            <w:szCs w:val="22"/>
            <w:highlight w:val="white"/>
          </w:rPr>
          <w:t xml:space="preserve"> </w:t>
        </w:r>
      </w:hyperlink>
      <w:hyperlink r:id="rId200">
        <w:r>
          <w:rPr>
            <w:rFonts w:ascii="Calibri" w:eastAsia="Calibri" w:hAnsi="Calibri" w:cs="Calibri"/>
            <w:color w:val="1155CC"/>
            <w:sz w:val="22"/>
            <w:szCs w:val="22"/>
            <w:highlight w:val="white"/>
            <w:u w:val="single"/>
          </w:rPr>
          <w:t>http</w:t>
        </w:r>
        <w:r>
          <w:rPr>
            <w:rFonts w:ascii="Calibri" w:eastAsia="Calibri" w:hAnsi="Calibri" w:cs="Calibri"/>
            <w:color w:val="1155CC"/>
            <w:sz w:val="22"/>
            <w:szCs w:val="22"/>
            <w:highlight w:val="white"/>
            <w:u w:val="single"/>
          </w:rPr>
          <w:t>s://bit.ly/3ScJdIn</w:t>
        </w:r>
      </w:hyperlink>
    </w:p>
    <w:p w14:paraId="00000648"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Rojas Bazán, Á., &amp; Mallqui Parra, N. (2017). Valorización de Laive S.A. Lima, Perú: Trabajo de Investigación presentado para optar por el grado académico de Magíster en Finanzas Corporativas. Escuela de Postgrado de la Universidad del Pa</w:t>
      </w:r>
      <w:r>
        <w:rPr>
          <w:rFonts w:ascii="Calibri" w:eastAsia="Calibri" w:hAnsi="Calibri" w:cs="Calibri"/>
          <w:color w:val="222222"/>
          <w:sz w:val="22"/>
          <w:szCs w:val="22"/>
          <w:highlight w:val="white"/>
        </w:rPr>
        <w:t>cífico. Recuperado el 11 de julio de 2022, de</w:t>
      </w:r>
      <w:hyperlink r:id="rId201">
        <w:r>
          <w:rPr>
            <w:rFonts w:ascii="Calibri" w:eastAsia="Calibri" w:hAnsi="Calibri" w:cs="Calibri"/>
            <w:color w:val="222222"/>
            <w:sz w:val="22"/>
            <w:szCs w:val="22"/>
            <w:highlight w:val="white"/>
          </w:rPr>
          <w:t xml:space="preserve"> </w:t>
        </w:r>
      </w:hyperlink>
      <w:hyperlink r:id="rId202">
        <w:r>
          <w:rPr>
            <w:rFonts w:ascii="Calibri" w:eastAsia="Calibri" w:hAnsi="Calibri" w:cs="Calibri"/>
            <w:color w:val="1155CC"/>
            <w:sz w:val="22"/>
            <w:szCs w:val="22"/>
            <w:highlight w:val="white"/>
            <w:u w:val="single"/>
          </w:rPr>
          <w:t>https://bit.ly/3eRjBT2</w:t>
        </w:r>
      </w:hyperlink>
    </w:p>
    <w:p w14:paraId="00000649"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sidRPr="00323756">
        <w:rPr>
          <w:rFonts w:ascii="Calibri" w:eastAsia="Calibri" w:hAnsi="Calibri" w:cs="Calibri"/>
          <w:color w:val="222222"/>
          <w:sz w:val="22"/>
          <w:szCs w:val="22"/>
          <w:highlight w:val="white"/>
          <w:lang w:val="en-US"/>
        </w:rPr>
        <w:t>Rosemberg</w:t>
      </w:r>
      <w:proofErr w:type="spellEnd"/>
      <w:r w:rsidRPr="00323756">
        <w:rPr>
          <w:rFonts w:ascii="Calibri" w:eastAsia="Calibri" w:hAnsi="Calibri" w:cs="Calibri"/>
          <w:color w:val="222222"/>
          <w:sz w:val="22"/>
          <w:szCs w:val="22"/>
          <w:highlight w:val="white"/>
          <w:lang w:val="en-US"/>
        </w:rPr>
        <w:t xml:space="preserve"> B., M. (</w:t>
      </w:r>
      <w:proofErr w:type="spellStart"/>
      <w:r w:rsidRPr="00323756">
        <w:rPr>
          <w:rFonts w:ascii="Calibri" w:eastAsia="Calibri" w:hAnsi="Calibri" w:cs="Calibri"/>
          <w:color w:val="222222"/>
          <w:sz w:val="22"/>
          <w:szCs w:val="22"/>
          <w:highlight w:val="white"/>
          <w:lang w:val="en-US"/>
        </w:rPr>
        <w:t>s.f.</w:t>
      </w:r>
      <w:proofErr w:type="spellEnd"/>
      <w:r w:rsidRPr="00323756">
        <w:rPr>
          <w:rFonts w:ascii="Calibri" w:eastAsia="Calibri" w:hAnsi="Calibri" w:cs="Calibri"/>
          <w:color w:val="222222"/>
          <w:sz w:val="22"/>
          <w:szCs w:val="22"/>
          <w:highlight w:val="white"/>
          <w:lang w:val="en-US"/>
        </w:rPr>
        <w:t xml:space="preserve">). </w:t>
      </w:r>
      <w:r>
        <w:rPr>
          <w:rFonts w:ascii="Calibri" w:eastAsia="Calibri" w:hAnsi="Calibri" w:cs="Calibri"/>
          <w:color w:val="222222"/>
          <w:sz w:val="22"/>
          <w:szCs w:val="22"/>
          <w:highlight w:val="white"/>
        </w:rPr>
        <w:t>Retos y Perspectivas de la Ganadería Bovina en el Perú. Perú: Universidad Científica del Sur. Obtenido de</w:t>
      </w:r>
      <w:hyperlink r:id="rId203">
        <w:r>
          <w:rPr>
            <w:rFonts w:ascii="Calibri" w:eastAsia="Calibri" w:hAnsi="Calibri" w:cs="Calibri"/>
            <w:color w:val="222222"/>
            <w:sz w:val="22"/>
            <w:szCs w:val="22"/>
            <w:highlight w:val="white"/>
          </w:rPr>
          <w:t xml:space="preserve"> </w:t>
        </w:r>
      </w:hyperlink>
      <w:hyperlink r:id="rId204">
        <w:r>
          <w:rPr>
            <w:rFonts w:ascii="Calibri" w:eastAsia="Calibri" w:hAnsi="Calibri" w:cs="Calibri"/>
            <w:color w:val="1155CC"/>
            <w:sz w:val="22"/>
            <w:szCs w:val="22"/>
            <w:highlight w:val="white"/>
            <w:u w:val="single"/>
          </w:rPr>
          <w:t>https://bit.ly/3z6SLOz</w:t>
        </w:r>
      </w:hyperlink>
    </w:p>
    <w:p w14:paraId="0000064A" w14:textId="77777777" w:rsidR="00EA0A70" w:rsidRDefault="00323756">
      <w:pPr>
        <w:spacing w:line="360" w:lineRule="auto"/>
        <w:jc w:val="both"/>
        <w:rPr>
          <w:rFonts w:ascii="Calibri" w:eastAsia="Calibri" w:hAnsi="Calibri" w:cs="Calibri"/>
          <w:color w:val="1155CC"/>
          <w:sz w:val="22"/>
          <w:szCs w:val="22"/>
          <w:highlight w:val="white"/>
          <w:u w:val="single"/>
        </w:rPr>
      </w:pPr>
      <w:proofErr w:type="spellStart"/>
      <w:r>
        <w:rPr>
          <w:rFonts w:ascii="Calibri" w:eastAsia="Calibri" w:hAnsi="Calibri" w:cs="Calibri"/>
          <w:color w:val="222222"/>
          <w:sz w:val="22"/>
          <w:szCs w:val="22"/>
          <w:highlight w:val="white"/>
        </w:rPr>
        <w:t>Rosemberg</w:t>
      </w:r>
      <w:proofErr w:type="spellEnd"/>
      <w:r>
        <w:rPr>
          <w:rFonts w:ascii="Calibri" w:eastAsia="Calibri" w:hAnsi="Calibri" w:cs="Calibri"/>
          <w:color w:val="222222"/>
          <w:sz w:val="22"/>
          <w:szCs w:val="22"/>
          <w:highlight w:val="white"/>
        </w:rPr>
        <w:t xml:space="preserve"> B., M. (</w:t>
      </w:r>
      <w:r>
        <w:rPr>
          <w:rFonts w:ascii="Calibri" w:eastAsia="Calibri" w:hAnsi="Calibri" w:cs="Calibri"/>
          <w:color w:val="222222"/>
          <w:sz w:val="22"/>
          <w:szCs w:val="22"/>
          <w:highlight w:val="white"/>
        </w:rPr>
        <w:t xml:space="preserve">13 de Febrero de 2018). La ganadería bovina en Perú. Lima, </w:t>
      </w:r>
      <w:proofErr w:type="spellStart"/>
      <w:r>
        <w:rPr>
          <w:rFonts w:ascii="Calibri" w:eastAsia="Calibri" w:hAnsi="Calibri" w:cs="Calibri"/>
          <w:color w:val="222222"/>
          <w:sz w:val="22"/>
          <w:szCs w:val="22"/>
          <w:highlight w:val="white"/>
        </w:rPr>
        <w:t>Peru</w:t>
      </w:r>
      <w:proofErr w:type="spellEnd"/>
      <w:r>
        <w:rPr>
          <w:rFonts w:ascii="Calibri" w:eastAsia="Calibri" w:hAnsi="Calibri" w:cs="Calibri"/>
          <w:color w:val="222222"/>
          <w:sz w:val="22"/>
          <w:szCs w:val="22"/>
          <w:highlight w:val="white"/>
        </w:rPr>
        <w:t>: Veterinaria Digital. Obtenido de</w:t>
      </w:r>
      <w:hyperlink r:id="rId205">
        <w:r>
          <w:rPr>
            <w:rFonts w:ascii="Calibri" w:eastAsia="Calibri" w:hAnsi="Calibri" w:cs="Calibri"/>
            <w:color w:val="222222"/>
            <w:sz w:val="22"/>
            <w:szCs w:val="22"/>
            <w:highlight w:val="white"/>
          </w:rPr>
          <w:t xml:space="preserve"> </w:t>
        </w:r>
      </w:hyperlink>
      <w:hyperlink r:id="rId206">
        <w:r>
          <w:rPr>
            <w:rFonts w:ascii="Calibri" w:eastAsia="Calibri" w:hAnsi="Calibri" w:cs="Calibri"/>
            <w:color w:val="1155CC"/>
            <w:sz w:val="22"/>
            <w:szCs w:val="22"/>
            <w:highlight w:val="white"/>
            <w:u w:val="single"/>
          </w:rPr>
          <w:t>https://bit.ly/3RzHeP1</w:t>
        </w:r>
      </w:hyperlink>
    </w:p>
    <w:p w14:paraId="0000064B"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RPP. (30 de junio de 2017). Minagri: Déficit en pro</w:t>
      </w:r>
      <w:r>
        <w:rPr>
          <w:rFonts w:ascii="Calibri" w:eastAsia="Calibri" w:hAnsi="Calibri" w:cs="Calibri"/>
          <w:color w:val="222222"/>
          <w:sz w:val="22"/>
          <w:szCs w:val="22"/>
          <w:highlight w:val="white"/>
        </w:rPr>
        <w:t>ducción de leche se revertiría si el precio al ganadero mejorase. Recuperado el 16 de marzo de 2022, de Radio Programas del Perú - RPP:</w:t>
      </w:r>
      <w:hyperlink r:id="rId207">
        <w:r>
          <w:rPr>
            <w:rFonts w:ascii="Calibri" w:eastAsia="Calibri" w:hAnsi="Calibri" w:cs="Calibri"/>
            <w:color w:val="222222"/>
            <w:sz w:val="22"/>
            <w:szCs w:val="22"/>
            <w:highlight w:val="white"/>
          </w:rPr>
          <w:t xml:space="preserve"> </w:t>
        </w:r>
      </w:hyperlink>
      <w:hyperlink r:id="rId208">
        <w:r>
          <w:rPr>
            <w:rFonts w:ascii="Calibri" w:eastAsia="Calibri" w:hAnsi="Calibri" w:cs="Calibri"/>
            <w:color w:val="1155CC"/>
            <w:sz w:val="22"/>
            <w:szCs w:val="22"/>
            <w:highlight w:val="white"/>
            <w:u w:val="single"/>
          </w:rPr>
          <w:t>https://bit.ly/3QVyzop</w:t>
        </w:r>
      </w:hyperlink>
    </w:p>
    <w:p w14:paraId="0000064C"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RPP. (02 de j</w:t>
      </w:r>
      <w:r>
        <w:rPr>
          <w:rFonts w:ascii="Calibri" w:eastAsia="Calibri" w:hAnsi="Calibri" w:cs="Calibri"/>
          <w:color w:val="222222"/>
          <w:sz w:val="22"/>
          <w:szCs w:val="22"/>
          <w:highlight w:val="white"/>
        </w:rPr>
        <w:t xml:space="preserve">unio de 2017). Panamá </w:t>
      </w:r>
      <w:proofErr w:type="spellStart"/>
      <w:r>
        <w:rPr>
          <w:rFonts w:ascii="Calibri" w:eastAsia="Calibri" w:hAnsi="Calibri" w:cs="Calibri"/>
          <w:color w:val="222222"/>
          <w:sz w:val="22"/>
          <w:szCs w:val="22"/>
          <w:highlight w:val="white"/>
        </w:rPr>
        <w:t>prohibe</w:t>
      </w:r>
      <w:proofErr w:type="spellEnd"/>
      <w:r>
        <w:rPr>
          <w:rFonts w:ascii="Calibri" w:eastAsia="Calibri" w:hAnsi="Calibri" w:cs="Calibri"/>
          <w:color w:val="222222"/>
          <w:sz w:val="22"/>
          <w:szCs w:val="22"/>
          <w:highlight w:val="white"/>
        </w:rPr>
        <w:t xml:space="preserve"> el ingreso de leche del Grupo Gloria. Recuperado el 30 de julio de 2021, de Radio Programas del Perú - RPP:</w:t>
      </w:r>
      <w:hyperlink r:id="rId209">
        <w:r>
          <w:rPr>
            <w:rFonts w:ascii="Calibri" w:eastAsia="Calibri" w:hAnsi="Calibri" w:cs="Calibri"/>
            <w:color w:val="222222"/>
            <w:sz w:val="22"/>
            <w:szCs w:val="22"/>
            <w:highlight w:val="white"/>
          </w:rPr>
          <w:t xml:space="preserve"> </w:t>
        </w:r>
      </w:hyperlink>
      <w:hyperlink r:id="rId210">
        <w:r>
          <w:rPr>
            <w:rFonts w:ascii="Calibri" w:eastAsia="Calibri" w:hAnsi="Calibri" w:cs="Calibri"/>
            <w:color w:val="1155CC"/>
            <w:sz w:val="22"/>
            <w:szCs w:val="22"/>
            <w:highlight w:val="white"/>
            <w:u w:val="single"/>
          </w:rPr>
          <w:t>https://bit.ly/3CCIsEg</w:t>
        </w:r>
      </w:hyperlink>
    </w:p>
    <w:p w14:paraId="0000064D"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SCPM. (Abri</w:t>
      </w:r>
      <w:r>
        <w:rPr>
          <w:rFonts w:ascii="Calibri" w:eastAsia="Calibri" w:hAnsi="Calibri" w:cs="Calibri"/>
          <w:color w:val="222222"/>
          <w:sz w:val="22"/>
          <w:szCs w:val="22"/>
          <w:highlight w:val="white"/>
        </w:rPr>
        <w:t>l de 2021). Estudio de Mercado del Sector Lácteo. (SCPM-IGT-INAC-002-2019), 1 - 187. Quito, Ecuador: Intendencia Nacional de Abogacía de la Competencia. Dirección Nacional de Estudios de Mercados. Superintendencia de Control de Poder de Mercado - SCPM. Obt</w:t>
      </w:r>
      <w:r>
        <w:rPr>
          <w:rFonts w:ascii="Calibri" w:eastAsia="Calibri" w:hAnsi="Calibri" w:cs="Calibri"/>
          <w:color w:val="222222"/>
          <w:sz w:val="22"/>
          <w:szCs w:val="22"/>
          <w:highlight w:val="white"/>
        </w:rPr>
        <w:t>enido de</w:t>
      </w:r>
      <w:hyperlink r:id="rId211">
        <w:r>
          <w:rPr>
            <w:rFonts w:ascii="Calibri" w:eastAsia="Calibri" w:hAnsi="Calibri" w:cs="Calibri"/>
            <w:color w:val="222222"/>
            <w:sz w:val="22"/>
            <w:szCs w:val="22"/>
            <w:highlight w:val="white"/>
          </w:rPr>
          <w:t xml:space="preserve"> </w:t>
        </w:r>
      </w:hyperlink>
      <w:hyperlink r:id="rId212">
        <w:r>
          <w:rPr>
            <w:rFonts w:ascii="Calibri" w:eastAsia="Calibri" w:hAnsi="Calibri" w:cs="Calibri"/>
            <w:color w:val="1155CC"/>
            <w:sz w:val="22"/>
            <w:szCs w:val="22"/>
            <w:highlight w:val="white"/>
            <w:u w:val="single"/>
          </w:rPr>
          <w:t>https://bit.ly/3yAQs4N</w:t>
        </w:r>
      </w:hyperlink>
    </w:p>
    <w:p w14:paraId="0000064E"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lastRenderedPageBreak/>
        <w:t>Semana Económica. (15 de agosto de 2019). Gloria es la marca más influyente del mercado peruano. Recuperado el 11 de julio de 2022, de Semana Económica:</w:t>
      </w:r>
      <w:hyperlink r:id="rId213">
        <w:r>
          <w:rPr>
            <w:rFonts w:ascii="Calibri" w:eastAsia="Calibri" w:hAnsi="Calibri" w:cs="Calibri"/>
            <w:color w:val="222222"/>
            <w:sz w:val="22"/>
            <w:szCs w:val="22"/>
            <w:highlight w:val="white"/>
          </w:rPr>
          <w:t xml:space="preserve"> </w:t>
        </w:r>
      </w:hyperlink>
      <w:hyperlink r:id="rId214">
        <w:r>
          <w:rPr>
            <w:rFonts w:ascii="Calibri" w:eastAsia="Calibri" w:hAnsi="Calibri" w:cs="Calibri"/>
            <w:color w:val="1155CC"/>
            <w:sz w:val="22"/>
            <w:szCs w:val="22"/>
            <w:highlight w:val="white"/>
            <w:u w:val="single"/>
          </w:rPr>
          <w:t>https://bit.ly/3RZi</w:t>
        </w:r>
        <w:r>
          <w:rPr>
            <w:rFonts w:ascii="Calibri" w:eastAsia="Calibri" w:hAnsi="Calibri" w:cs="Calibri"/>
            <w:color w:val="1155CC"/>
            <w:sz w:val="22"/>
            <w:szCs w:val="22"/>
            <w:highlight w:val="white"/>
            <w:u w:val="single"/>
          </w:rPr>
          <w:t>GPr</w:t>
        </w:r>
      </w:hyperlink>
    </w:p>
    <w:p w14:paraId="0000064F"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Argentina. (02 de agosto de 2021). Entró en vigencia la norma para establecimientos lácteos de elaboración artesanal. Buenos Aires, Argentina: Servicio Nacional de Sanidad y Calidad Agroalimentaria de Argentina -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Argentina. Recuperado el </w:t>
      </w:r>
      <w:r>
        <w:rPr>
          <w:rFonts w:ascii="Calibri" w:eastAsia="Calibri" w:hAnsi="Calibri" w:cs="Calibri"/>
          <w:color w:val="222222"/>
          <w:sz w:val="22"/>
          <w:szCs w:val="22"/>
          <w:highlight w:val="white"/>
        </w:rPr>
        <w:t>18 de agosto de 2022, de</w:t>
      </w:r>
      <w:hyperlink r:id="rId215">
        <w:r>
          <w:rPr>
            <w:rFonts w:ascii="Calibri" w:eastAsia="Calibri" w:hAnsi="Calibri" w:cs="Calibri"/>
            <w:color w:val="222222"/>
            <w:sz w:val="22"/>
            <w:szCs w:val="22"/>
            <w:highlight w:val="white"/>
          </w:rPr>
          <w:t xml:space="preserve"> </w:t>
        </w:r>
      </w:hyperlink>
      <w:hyperlink r:id="rId216">
        <w:r>
          <w:rPr>
            <w:rFonts w:ascii="Calibri" w:eastAsia="Calibri" w:hAnsi="Calibri" w:cs="Calibri"/>
            <w:color w:val="1155CC"/>
            <w:sz w:val="22"/>
            <w:szCs w:val="22"/>
            <w:highlight w:val="white"/>
            <w:u w:val="single"/>
          </w:rPr>
          <w:t>https://bit.ly/3SdMMyo</w:t>
        </w:r>
      </w:hyperlink>
    </w:p>
    <w:p w14:paraId="0000065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153</w:t>
      </w:r>
    </w:p>
    <w:p w14:paraId="00000651" w14:textId="77777777" w:rsidR="00EA0A70" w:rsidRPr="00323756" w:rsidRDefault="00323756">
      <w:pPr>
        <w:spacing w:line="360" w:lineRule="auto"/>
        <w:jc w:val="both"/>
        <w:rPr>
          <w:rFonts w:ascii="Calibri" w:eastAsia="Calibri" w:hAnsi="Calibri" w:cs="Calibri"/>
          <w:color w:val="1155CC"/>
          <w:sz w:val="22"/>
          <w:szCs w:val="22"/>
          <w:highlight w:val="white"/>
          <w:u w:val="single"/>
          <w:lang w:val="en-US"/>
        </w:rPr>
      </w:pPr>
      <w:r>
        <w:rPr>
          <w:rFonts w:ascii="Calibri" w:eastAsia="Calibri" w:hAnsi="Calibri" w:cs="Calibri"/>
          <w:color w:val="222222"/>
          <w:sz w:val="22"/>
          <w:szCs w:val="22"/>
          <w:highlight w:val="white"/>
        </w:rPr>
        <w:t xml:space="preserve">Sharma, D., </w:t>
      </w:r>
      <w:proofErr w:type="spellStart"/>
      <w:r>
        <w:rPr>
          <w:rFonts w:ascii="Calibri" w:eastAsia="Calibri" w:hAnsi="Calibri" w:cs="Calibri"/>
          <w:color w:val="222222"/>
          <w:sz w:val="22"/>
          <w:szCs w:val="22"/>
          <w:highlight w:val="white"/>
        </w:rPr>
        <w:t>Anandamram</w:t>
      </w:r>
      <w:proofErr w:type="spellEnd"/>
      <w:r>
        <w:rPr>
          <w:rFonts w:ascii="Calibri" w:eastAsia="Calibri" w:hAnsi="Calibri" w:cs="Calibri"/>
          <w:color w:val="222222"/>
          <w:sz w:val="22"/>
          <w:szCs w:val="22"/>
          <w:highlight w:val="white"/>
        </w:rPr>
        <w:t xml:space="preserve">, K., &amp; </w:t>
      </w:r>
      <w:proofErr w:type="spellStart"/>
      <w:r>
        <w:rPr>
          <w:rFonts w:ascii="Calibri" w:eastAsia="Calibri" w:hAnsi="Calibri" w:cs="Calibri"/>
          <w:color w:val="222222"/>
          <w:sz w:val="22"/>
          <w:szCs w:val="22"/>
          <w:highlight w:val="white"/>
        </w:rPr>
        <w:t>Aeri</w:t>
      </w:r>
      <w:proofErr w:type="spellEnd"/>
      <w:r>
        <w:rPr>
          <w:rFonts w:ascii="Calibri" w:eastAsia="Calibri" w:hAnsi="Calibri" w:cs="Calibri"/>
          <w:color w:val="222222"/>
          <w:sz w:val="22"/>
          <w:szCs w:val="22"/>
          <w:highlight w:val="white"/>
        </w:rPr>
        <w:t xml:space="preserve">, V. (Diciembre de 2018). </w:t>
      </w:r>
      <w:r w:rsidRPr="00323756">
        <w:rPr>
          <w:rFonts w:ascii="Calibri" w:eastAsia="Calibri" w:hAnsi="Calibri" w:cs="Calibri"/>
          <w:color w:val="222222"/>
          <w:sz w:val="22"/>
          <w:szCs w:val="22"/>
          <w:highlight w:val="white"/>
          <w:lang w:val="en-US"/>
        </w:rPr>
        <w:t>A Global Perspective of HACCP Implementation i</w:t>
      </w:r>
      <w:r w:rsidRPr="00323756">
        <w:rPr>
          <w:rFonts w:ascii="Calibri" w:eastAsia="Calibri" w:hAnsi="Calibri" w:cs="Calibri"/>
          <w:color w:val="222222"/>
          <w:sz w:val="22"/>
          <w:szCs w:val="22"/>
          <w:highlight w:val="white"/>
          <w:lang w:val="en-US"/>
        </w:rPr>
        <w:t xml:space="preserve">n Dairy Industry. Journal of Food and Dairy Technology, 6(2), 11-20. </w:t>
      </w:r>
      <w:proofErr w:type="spellStart"/>
      <w:r w:rsidRPr="00323756">
        <w:rPr>
          <w:rFonts w:ascii="Calibri" w:eastAsia="Calibri" w:hAnsi="Calibri" w:cs="Calibri"/>
          <w:color w:val="222222"/>
          <w:sz w:val="22"/>
          <w:szCs w:val="22"/>
          <w:highlight w:val="white"/>
          <w:lang w:val="en-US"/>
        </w:rPr>
        <w:t>Obtenido</w:t>
      </w:r>
      <w:proofErr w:type="spellEnd"/>
      <w:r w:rsidRPr="00323756">
        <w:rPr>
          <w:rFonts w:ascii="Calibri" w:eastAsia="Calibri" w:hAnsi="Calibri" w:cs="Calibri"/>
          <w:color w:val="222222"/>
          <w:sz w:val="22"/>
          <w:szCs w:val="22"/>
          <w:highlight w:val="white"/>
          <w:lang w:val="en-US"/>
        </w:rPr>
        <w:t xml:space="preserve"> de</w:t>
      </w:r>
      <w:hyperlink r:id="rId217">
        <w:r w:rsidRPr="00323756">
          <w:rPr>
            <w:rFonts w:ascii="Calibri" w:eastAsia="Calibri" w:hAnsi="Calibri" w:cs="Calibri"/>
            <w:color w:val="222222"/>
            <w:sz w:val="22"/>
            <w:szCs w:val="22"/>
            <w:highlight w:val="white"/>
            <w:lang w:val="en-US"/>
          </w:rPr>
          <w:t xml:space="preserve"> </w:t>
        </w:r>
      </w:hyperlink>
      <w:hyperlink r:id="rId218">
        <w:r w:rsidRPr="00323756">
          <w:rPr>
            <w:rFonts w:ascii="Calibri" w:eastAsia="Calibri" w:hAnsi="Calibri" w:cs="Calibri"/>
            <w:color w:val="1155CC"/>
            <w:sz w:val="22"/>
            <w:szCs w:val="22"/>
            <w:highlight w:val="white"/>
            <w:u w:val="single"/>
            <w:lang w:val="en-US"/>
          </w:rPr>
          <w:t>https://bit.ly/3eJN7L2</w:t>
        </w:r>
      </w:hyperlink>
    </w:p>
    <w:p w14:paraId="00000652"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SIC. (s.f.). ¿Qué son las marcas blancas? Obtenido de Diana Mariño L</w:t>
      </w:r>
      <w:r>
        <w:rPr>
          <w:rFonts w:ascii="Calibri" w:eastAsia="Calibri" w:hAnsi="Calibri" w:cs="Calibri"/>
          <w:color w:val="222222"/>
          <w:sz w:val="22"/>
          <w:szCs w:val="22"/>
          <w:highlight w:val="white"/>
        </w:rPr>
        <w:t>ópez - Editora Boletín Ruta PI. Superintendencia de Industria y Comercio de Colombia - SIC:</w:t>
      </w:r>
      <w:hyperlink r:id="rId219">
        <w:r>
          <w:rPr>
            <w:rFonts w:ascii="Calibri" w:eastAsia="Calibri" w:hAnsi="Calibri" w:cs="Calibri"/>
            <w:color w:val="222222"/>
            <w:sz w:val="22"/>
            <w:szCs w:val="22"/>
            <w:highlight w:val="white"/>
          </w:rPr>
          <w:t xml:space="preserve"> </w:t>
        </w:r>
      </w:hyperlink>
      <w:hyperlink r:id="rId220">
        <w:r>
          <w:rPr>
            <w:rFonts w:ascii="Calibri" w:eastAsia="Calibri" w:hAnsi="Calibri" w:cs="Calibri"/>
            <w:color w:val="1155CC"/>
            <w:sz w:val="22"/>
            <w:szCs w:val="22"/>
            <w:highlight w:val="white"/>
            <w:u w:val="single"/>
          </w:rPr>
          <w:t>https://bit.ly/3SmKWLI</w:t>
        </w:r>
      </w:hyperlink>
    </w:p>
    <w:p w14:paraId="00000653"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SIC. (2013). Análisis del Mercado de la Leche y Derivados</w:t>
      </w:r>
      <w:r>
        <w:rPr>
          <w:rFonts w:ascii="Calibri" w:eastAsia="Calibri" w:hAnsi="Calibri" w:cs="Calibri"/>
          <w:color w:val="222222"/>
          <w:sz w:val="22"/>
          <w:szCs w:val="22"/>
          <w:highlight w:val="white"/>
        </w:rPr>
        <w:t xml:space="preserve"> Lácteos en Colombia (2008 - 2012), 1 - 100. Colombia: Delegatura de Protección de la Competencia. Superintendencia de Industria y Comercio - SIC. Obtenido de</w:t>
      </w:r>
      <w:hyperlink r:id="rId221">
        <w:r>
          <w:rPr>
            <w:rFonts w:ascii="Calibri" w:eastAsia="Calibri" w:hAnsi="Calibri" w:cs="Calibri"/>
            <w:color w:val="222222"/>
            <w:sz w:val="22"/>
            <w:szCs w:val="22"/>
            <w:highlight w:val="white"/>
          </w:rPr>
          <w:t xml:space="preserve"> </w:t>
        </w:r>
      </w:hyperlink>
      <w:hyperlink r:id="rId222">
        <w:r>
          <w:rPr>
            <w:rFonts w:ascii="Calibri" w:eastAsia="Calibri" w:hAnsi="Calibri" w:cs="Calibri"/>
            <w:color w:val="1155CC"/>
            <w:sz w:val="22"/>
            <w:szCs w:val="22"/>
            <w:highlight w:val="white"/>
            <w:u w:val="single"/>
          </w:rPr>
          <w:t>https://bit.l</w:t>
        </w:r>
        <w:r>
          <w:rPr>
            <w:rFonts w:ascii="Calibri" w:eastAsia="Calibri" w:hAnsi="Calibri" w:cs="Calibri"/>
            <w:color w:val="1155CC"/>
            <w:sz w:val="22"/>
            <w:szCs w:val="22"/>
            <w:highlight w:val="white"/>
            <w:u w:val="single"/>
          </w:rPr>
          <w:t>y/3azgJsi</w:t>
        </w:r>
      </w:hyperlink>
    </w:p>
    <w:p w14:paraId="00000654"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SIC. (Diciembre de 2021). Análisis del Sector Lácteo en Colombia: Evidencia para el periodo 2010 - 2020(34), 1 - 61. Colombia: Grupo de Estudios Económicos. Superintendencia de Industria y Comercio - SIC. Obtenido de</w:t>
      </w:r>
      <w:hyperlink r:id="rId223">
        <w:r>
          <w:rPr>
            <w:rFonts w:ascii="Calibri" w:eastAsia="Calibri" w:hAnsi="Calibri" w:cs="Calibri"/>
            <w:color w:val="222222"/>
            <w:sz w:val="22"/>
            <w:szCs w:val="22"/>
            <w:highlight w:val="white"/>
          </w:rPr>
          <w:t xml:space="preserve"> </w:t>
        </w:r>
      </w:hyperlink>
      <w:hyperlink r:id="rId224">
        <w:r>
          <w:rPr>
            <w:rFonts w:ascii="Calibri" w:eastAsia="Calibri" w:hAnsi="Calibri" w:cs="Calibri"/>
            <w:color w:val="1155CC"/>
            <w:sz w:val="22"/>
            <w:szCs w:val="22"/>
            <w:highlight w:val="white"/>
            <w:u w:val="single"/>
          </w:rPr>
          <w:t>https://bit.ly/3axwxvP</w:t>
        </w:r>
      </w:hyperlink>
    </w:p>
    <w:p w14:paraId="00000655"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SIPA. (2022). Sistema de información agropecuaria. Obtenido de</w:t>
      </w:r>
      <w:hyperlink r:id="rId225">
        <w:r>
          <w:rPr>
            <w:rFonts w:ascii="Calibri" w:eastAsia="Calibri" w:hAnsi="Calibri" w:cs="Calibri"/>
            <w:color w:val="222222"/>
            <w:sz w:val="22"/>
            <w:szCs w:val="22"/>
            <w:highlight w:val="white"/>
          </w:rPr>
          <w:t xml:space="preserve"> </w:t>
        </w:r>
      </w:hyperlink>
      <w:hyperlink r:id="rId226">
        <w:r>
          <w:rPr>
            <w:rFonts w:ascii="Calibri" w:eastAsia="Calibri" w:hAnsi="Calibri" w:cs="Calibri"/>
            <w:color w:val="1155CC"/>
            <w:sz w:val="22"/>
            <w:szCs w:val="22"/>
            <w:highlight w:val="white"/>
            <w:u w:val="single"/>
          </w:rPr>
          <w:t>http://sipa.agricultura</w:t>
        </w:r>
        <w:r>
          <w:rPr>
            <w:rFonts w:ascii="Calibri" w:eastAsia="Calibri" w:hAnsi="Calibri" w:cs="Calibri"/>
            <w:color w:val="1155CC"/>
            <w:sz w:val="22"/>
            <w:szCs w:val="22"/>
            <w:highlight w:val="white"/>
            <w:u w:val="single"/>
          </w:rPr>
          <w:t>.gob.ec/index.php/boletin-nacional-preciosproductor/2022-precios-productor</w:t>
        </w:r>
      </w:hyperlink>
    </w:p>
    <w:p w14:paraId="0000065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SNI. (Enero de 2015). Reporte Sectorial: Fabricación de Leche Evaporada. Lima, Lima, Perú: Instituto de Estudios Económicos y Sociales - IEES, Sociedad Nacional de Industrias - SNI.</w:t>
      </w:r>
    </w:p>
    <w:p w14:paraId="00000657"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SSE. (2022). Informe de Gestión Anual 2021. Lima, Perú: Sierra y Selva Exportadora - SSE.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Obtenido de</w:t>
      </w:r>
      <w:hyperlink r:id="rId227">
        <w:r>
          <w:rPr>
            <w:rFonts w:ascii="Calibri" w:eastAsia="Calibri" w:hAnsi="Calibri" w:cs="Calibri"/>
            <w:color w:val="222222"/>
            <w:sz w:val="22"/>
            <w:szCs w:val="22"/>
            <w:highlight w:val="white"/>
          </w:rPr>
          <w:t xml:space="preserve"> </w:t>
        </w:r>
      </w:hyperlink>
      <w:hyperlink r:id="rId228">
        <w:r>
          <w:rPr>
            <w:rFonts w:ascii="Calibri" w:eastAsia="Calibri" w:hAnsi="Calibri" w:cs="Calibri"/>
            <w:color w:val="1155CC"/>
            <w:sz w:val="22"/>
            <w:szCs w:val="22"/>
            <w:highlight w:val="white"/>
            <w:u w:val="single"/>
          </w:rPr>
          <w:t>https://bit.ly/3DKu1hR</w:t>
        </w:r>
      </w:hyperlink>
    </w:p>
    <w:p w14:paraId="00000658" w14:textId="77777777" w:rsidR="00EA0A70" w:rsidRPr="00323756" w:rsidRDefault="00323756">
      <w:pPr>
        <w:spacing w:line="360" w:lineRule="auto"/>
        <w:jc w:val="both"/>
        <w:rPr>
          <w:rFonts w:ascii="Calibri" w:eastAsia="Calibri" w:hAnsi="Calibri" w:cs="Calibri"/>
          <w:color w:val="1155CC"/>
          <w:sz w:val="22"/>
          <w:szCs w:val="22"/>
          <w:highlight w:val="white"/>
          <w:u w:val="single"/>
          <w:lang w:val="en-US"/>
        </w:rPr>
      </w:pPr>
      <w:r>
        <w:rPr>
          <w:rFonts w:ascii="Calibri" w:eastAsia="Calibri" w:hAnsi="Calibri" w:cs="Calibri"/>
          <w:color w:val="222222"/>
          <w:sz w:val="22"/>
          <w:szCs w:val="22"/>
          <w:highlight w:val="white"/>
        </w:rPr>
        <w:t xml:space="preserve">TDB </w:t>
      </w:r>
      <w:proofErr w:type="spellStart"/>
      <w:r>
        <w:rPr>
          <w:rFonts w:ascii="Calibri" w:eastAsia="Calibri" w:hAnsi="Calibri" w:cs="Calibri"/>
          <w:color w:val="222222"/>
          <w:sz w:val="22"/>
          <w:szCs w:val="22"/>
          <w:highlight w:val="white"/>
        </w:rPr>
        <w:t>Advisory</w:t>
      </w:r>
      <w:proofErr w:type="spellEnd"/>
      <w:r>
        <w:rPr>
          <w:rFonts w:ascii="Calibri" w:eastAsia="Calibri" w:hAnsi="Calibri" w:cs="Calibri"/>
          <w:color w:val="222222"/>
          <w:sz w:val="22"/>
          <w:szCs w:val="22"/>
          <w:highlight w:val="white"/>
        </w:rPr>
        <w:t xml:space="preserve">. (Octubre de 2020). </w:t>
      </w:r>
      <w:r w:rsidRPr="00323756">
        <w:rPr>
          <w:rFonts w:ascii="Calibri" w:eastAsia="Calibri" w:hAnsi="Calibri" w:cs="Calibri"/>
          <w:color w:val="222222"/>
          <w:sz w:val="22"/>
          <w:szCs w:val="22"/>
          <w:highlight w:val="white"/>
          <w:lang w:val="en-US"/>
        </w:rPr>
        <w:t xml:space="preserve">The </w:t>
      </w:r>
      <w:r w:rsidRPr="00323756">
        <w:rPr>
          <w:rFonts w:ascii="Calibri" w:eastAsia="Calibri" w:hAnsi="Calibri" w:cs="Calibri"/>
          <w:color w:val="222222"/>
          <w:sz w:val="22"/>
          <w:szCs w:val="22"/>
          <w:highlight w:val="white"/>
          <w:lang w:val="en-US"/>
        </w:rPr>
        <w:t xml:space="preserve">Dairy Sector in New Zealand: Extending the Boundaries. Wellington, Nueva </w:t>
      </w:r>
      <w:proofErr w:type="spellStart"/>
      <w:r w:rsidRPr="00323756">
        <w:rPr>
          <w:rFonts w:ascii="Calibri" w:eastAsia="Calibri" w:hAnsi="Calibri" w:cs="Calibri"/>
          <w:color w:val="222222"/>
          <w:sz w:val="22"/>
          <w:szCs w:val="22"/>
          <w:highlight w:val="white"/>
          <w:lang w:val="en-US"/>
        </w:rPr>
        <w:t>Zelanda</w:t>
      </w:r>
      <w:proofErr w:type="spellEnd"/>
      <w:r w:rsidRPr="00323756">
        <w:rPr>
          <w:rFonts w:ascii="Calibri" w:eastAsia="Calibri" w:hAnsi="Calibri" w:cs="Calibri"/>
          <w:color w:val="222222"/>
          <w:sz w:val="22"/>
          <w:szCs w:val="22"/>
          <w:highlight w:val="white"/>
          <w:lang w:val="en-US"/>
        </w:rPr>
        <w:t xml:space="preserve">: New Zealand Productivity Commission. </w:t>
      </w:r>
      <w:proofErr w:type="spellStart"/>
      <w:r w:rsidRPr="00323756">
        <w:rPr>
          <w:rFonts w:ascii="Calibri" w:eastAsia="Calibri" w:hAnsi="Calibri" w:cs="Calibri"/>
          <w:color w:val="222222"/>
          <w:sz w:val="22"/>
          <w:szCs w:val="22"/>
          <w:highlight w:val="white"/>
          <w:lang w:val="en-US"/>
        </w:rPr>
        <w:t>Obtenido</w:t>
      </w:r>
      <w:proofErr w:type="spellEnd"/>
      <w:r w:rsidRPr="00323756">
        <w:rPr>
          <w:rFonts w:ascii="Calibri" w:eastAsia="Calibri" w:hAnsi="Calibri" w:cs="Calibri"/>
          <w:color w:val="222222"/>
          <w:sz w:val="22"/>
          <w:szCs w:val="22"/>
          <w:highlight w:val="white"/>
          <w:lang w:val="en-US"/>
        </w:rPr>
        <w:t xml:space="preserve"> de</w:t>
      </w:r>
      <w:hyperlink r:id="rId229">
        <w:r w:rsidRPr="00323756">
          <w:rPr>
            <w:rFonts w:ascii="Calibri" w:eastAsia="Calibri" w:hAnsi="Calibri" w:cs="Calibri"/>
            <w:color w:val="222222"/>
            <w:sz w:val="22"/>
            <w:szCs w:val="22"/>
            <w:highlight w:val="white"/>
            <w:lang w:val="en-US"/>
          </w:rPr>
          <w:t xml:space="preserve"> </w:t>
        </w:r>
      </w:hyperlink>
      <w:hyperlink r:id="rId230">
        <w:r w:rsidRPr="00323756">
          <w:rPr>
            <w:rFonts w:ascii="Calibri" w:eastAsia="Calibri" w:hAnsi="Calibri" w:cs="Calibri"/>
            <w:color w:val="1155CC"/>
            <w:sz w:val="22"/>
            <w:szCs w:val="22"/>
            <w:highlight w:val="white"/>
            <w:u w:val="single"/>
            <w:lang w:val="en-US"/>
          </w:rPr>
          <w:t>https://bit.ly/3fClhjJ</w:t>
        </w:r>
      </w:hyperlink>
    </w:p>
    <w:p w14:paraId="00000659"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TDLC. (05 de agost</w:t>
      </w:r>
      <w:r>
        <w:rPr>
          <w:rFonts w:ascii="Calibri" w:eastAsia="Calibri" w:hAnsi="Calibri" w:cs="Calibri"/>
          <w:color w:val="222222"/>
          <w:sz w:val="22"/>
          <w:szCs w:val="22"/>
          <w:highlight w:val="white"/>
        </w:rPr>
        <w:t xml:space="preserve">o de 2004). Sentencia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7/2004. Santiago de Chile, Chile: Tribunal de Defensa de la Libre Competencia - TDLC. Obtenido de</w:t>
      </w:r>
      <w:hyperlink r:id="rId231">
        <w:r>
          <w:rPr>
            <w:rFonts w:ascii="Calibri" w:eastAsia="Calibri" w:hAnsi="Calibri" w:cs="Calibri"/>
            <w:color w:val="222222"/>
            <w:sz w:val="22"/>
            <w:szCs w:val="22"/>
            <w:highlight w:val="white"/>
          </w:rPr>
          <w:t xml:space="preserve"> </w:t>
        </w:r>
      </w:hyperlink>
      <w:hyperlink r:id="rId232">
        <w:r>
          <w:rPr>
            <w:rFonts w:ascii="Calibri" w:eastAsia="Calibri" w:hAnsi="Calibri" w:cs="Calibri"/>
            <w:color w:val="1155CC"/>
            <w:sz w:val="22"/>
            <w:szCs w:val="22"/>
            <w:highlight w:val="white"/>
            <w:u w:val="single"/>
          </w:rPr>
          <w:t>https://bit.ly/3SoV9Ha</w:t>
        </w:r>
      </w:hyperlink>
    </w:p>
    <w:p w14:paraId="0000065A"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TDLC. (09 de septiembre de</w:t>
      </w:r>
      <w:r>
        <w:rPr>
          <w:rFonts w:ascii="Calibri" w:eastAsia="Calibri" w:hAnsi="Calibri" w:cs="Calibri"/>
          <w:color w:val="222222"/>
          <w:sz w:val="22"/>
          <w:szCs w:val="22"/>
          <w:highlight w:val="white"/>
        </w:rPr>
        <w:t xml:space="preserve"> 2019). Resolución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57/2019. Santiago de Chile, Chile: Tribunal de Defensa de la Libre Competencia - TDLC. Obtenido de</w:t>
      </w:r>
      <w:hyperlink r:id="rId233">
        <w:r>
          <w:rPr>
            <w:rFonts w:ascii="Calibri" w:eastAsia="Calibri" w:hAnsi="Calibri" w:cs="Calibri"/>
            <w:color w:val="222222"/>
            <w:sz w:val="22"/>
            <w:szCs w:val="22"/>
            <w:highlight w:val="white"/>
          </w:rPr>
          <w:t xml:space="preserve"> </w:t>
        </w:r>
      </w:hyperlink>
      <w:hyperlink r:id="rId234">
        <w:r>
          <w:rPr>
            <w:rFonts w:ascii="Calibri" w:eastAsia="Calibri" w:hAnsi="Calibri" w:cs="Calibri"/>
            <w:color w:val="1155CC"/>
            <w:sz w:val="22"/>
            <w:szCs w:val="22"/>
            <w:highlight w:val="white"/>
            <w:u w:val="single"/>
          </w:rPr>
          <w:t>https://bit.ly/3qZUb8N</w:t>
        </w:r>
      </w:hyperlink>
    </w:p>
    <w:p w14:paraId="0000065B"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UPRA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(2020).</w:t>
      </w:r>
      <w:r>
        <w:rPr>
          <w:rFonts w:ascii="Calibri" w:eastAsia="Calibri" w:hAnsi="Calibri" w:cs="Calibri"/>
          <w:color w:val="222222"/>
          <w:sz w:val="22"/>
          <w:szCs w:val="22"/>
          <w:highlight w:val="white"/>
        </w:rPr>
        <w:t xml:space="preserve"> Plan de ordenamiento productivo. Análisis Situacional de la Cadena Láctea, 1- 184. Bogotá. Recuperado el 18 de Julio de 2022, de</w:t>
      </w:r>
      <w:hyperlink r:id="rId235">
        <w:r>
          <w:rPr>
            <w:rFonts w:ascii="Calibri" w:eastAsia="Calibri" w:hAnsi="Calibri" w:cs="Calibri"/>
            <w:color w:val="222222"/>
            <w:sz w:val="22"/>
            <w:szCs w:val="22"/>
            <w:highlight w:val="white"/>
          </w:rPr>
          <w:t xml:space="preserve"> </w:t>
        </w:r>
      </w:hyperlink>
      <w:hyperlink r:id="rId236">
        <w:r>
          <w:rPr>
            <w:rFonts w:ascii="Calibri" w:eastAsia="Calibri" w:hAnsi="Calibri" w:cs="Calibri"/>
            <w:color w:val="1155CC"/>
            <w:sz w:val="22"/>
            <w:szCs w:val="22"/>
            <w:highlight w:val="white"/>
            <w:u w:val="single"/>
          </w:rPr>
          <w:t>https://bit.ly/3OljdbA</w:t>
        </w:r>
      </w:hyperlink>
    </w:p>
    <w:p w14:paraId="0000065C" w14:textId="77777777" w:rsidR="00EA0A70" w:rsidRPr="00323756" w:rsidRDefault="00323756">
      <w:pPr>
        <w:spacing w:line="360" w:lineRule="auto"/>
        <w:jc w:val="both"/>
        <w:rPr>
          <w:rFonts w:ascii="Calibri" w:eastAsia="Calibri" w:hAnsi="Calibri" w:cs="Calibri"/>
          <w:color w:val="1155CC"/>
          <w:sz w:val="22"/>
          <w:szCs w:val="22"/>
          <w:highlight w:val="white"/>
          <w:u w:val="single"/>
          <w:lang w:val="en-US"/>
        </w:rPr>
      </w:pPr>
      <w:r>
        <w:rPr>
          <w:rFonts w:ascii="Calibri" w:eastAsia="Calibri" w:hAnsi="Calibri" w:cs="Calibri"/>
          <w:color w:val="222222"/>
          <w:sz w:val="22"/>
          <w:szCs w:val="22"/>
          <w:highlight w:val="white"/>
        </w:rPr>
        <w:t xml:space="preserve">UPRA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xml:space="preserve">. (30 de Abril de 2020). Cadena láctea colombiana: Análisis situacional de la Cadena Láctea. </w:t>
      </w:r>
      <w:proofErr w:type="spellStart"/>
      <w:r w:rsidRPr="00323756">
        <w:rPr>
          <w:rFonts w:ascii="Calibri" w:eastAsia="Calibri" w:hAnsi="Calibri" w:cs="Calibri"/>
          <w:color w:val="222222"/>
          <w:sz w:val="22"/>
          <w:szCs w:val="22"/>
          <w:highlight w:val="white"/>
          <w:lang w:val="en-US"/>
        </w:rPr>
        <w:t>Obtenido</w:t>
      </w:r>
      <w:proofErr w:type="spellEnd"/>
      <w:r w:rsidRPr="00323756">
        <w:rPr>
          <w:rFonts w:ascii="Calibri" w:eastAsia="Calibri" w:hAnsi="Calibri" w:cs="Calibri"/>
          <w:color w:val="222222"/>
          <w:sz w:val="22"/>
          <w:szCs w:val="22"/>
          <w:highlight w:val="white"/>
          <w:lang w:val="en-US"/>
        </w:rPr>
        <w:t xml:space="preserve"> de</w:t>
      </w:r>
      <w:hyperlink r:id="rId237">
        <w:r w:rsidRPr="00323756">
          <w:rPr>
            <w:rFonts w:ascii="Calibri" w:eastAsia="Calibri" w:hAnsi="Calibri" w:cs="Calibri"/>
            <w:color w:val="222222"/>
            <w:sz w:val="22"/>
            <w:szCs w:val="22"/>
            <w:highlight w:val="white"/>
            <w:lang w:val="en-US"/>
          </w:rPr>
          <w:t xml:space="preserve"> </w:t>
        </w:r>
      </w:hyperlink>
      <w:hyperlink r:id="rId238">
        <w:r w:rsidRPr="00323756">
          <w:rPr>
            <w:rFonts w:ascii="Calibri" w:eastAsia="Calibri" w:hAnsi="Calibri" w:cs="Calibri"/>
            <w:color w:val="1155CC"/>
            <w:sz w:val="22"/>
            <w:szCs w:val="22"/>
            <w:highlight w:val="white"/>
            <w:u w:val="single"/>
            <w:lang w:val="en-US"/>
          </w:rPr>
          <w:t>https://bit.ly/3zgRZyK</w:t>
        </w:r>
      </w:hyperlink>
    </w:p>
    <w:p w14:paraId="0000065D" w14:textId="77777777" w:rsidR="00EA0A70" w:rsidRDefault="00323756">
      <w:pPr>
        <w:spacing w:line="360" w:lineRule="auto"/>
        <w:jc w:val="both"/>
        <w:rPr>
          <w:rFonts w:ascii="Calibri" w:eastAsia="Calibri" w:hAnsi="Calibri" w:cs="Calibri"/>
          <w:color w:val="1155CC"/>
          <w:sz w:val="22"/>
          <w:szCs w:val="22"/>
          <w:highlight w:val="white"/>
          <w:u w:val="single"/>
        </w:rPr>
      </w:pPr>
      <w:r w:rsidRPr="00323756">
        <w:rPr>
          <w:rFonts w:ascii="Calibri" w:eastAsia="Calibri" w:hAnsi="Calibri" w:cs="Calibri"/>
          <w:color w:val="222222"/>
          <w:sz w:val="22"/>
          <w:szCs w:val="22"/>
          <w:highlight w:val="white"/>
          <w:lang w:val="en-US"/>
        </w:rPr>
        <w:lastRenderedPageBreak/>
        <w:t xml:space="preserve">USDA. (2021). Dairy Update. Voluntary report, Foreign Agricultural Service - FAS. United States Department of Agriculture - USDA. </w:t>
      </w:r>
      <w:r>
        <w:rPr>
          <w:rFonts w:ascii="Calibri" w:eastAsia="Calibri" w:hAnsi="Calibri" w:cs="Calibri"/>
          <w:color w:val="222222"/>
          <w:sz w:val="22"/>
          <w:szCs w:val="22"/>
          <w:highlight w:val="white"/>
        </w:rPr>
        <w:t>Recuperado el 10 de enero de 2022, de</w:t>
      </w:r>
      <w:hyperlink r:id="rId239">
        <w:r>
          <w:rPr>
            <w:rFonts w:ascii="Calibri" w:eastAsia="Calibri" w:hAnsi="Calibri" w:cs="Calibri"/>
            <w:color w:val="222222"/>
            <w:sz w:val="22"/>
            <w:szCs w:val="22"/>
            <w:highlight w:val="white"/>
          </w:rPr>
          <w:t xml:space="preserve"> </w:t>
        </w:r>
      </w:hyperlink>
      <w:hyperlink r:id="rId240">
        <w:r>
          <w:rPr>
            <w:rFonts w:ascii="Calibri" w:eastAsia="Calibri" w:hAnsi="Calibri" w:cs="Calibri"/>
            <w:color w:val="1155CC"/>
            <w:sz w:val="22"/>
            <w:szCs w:val="22"/>
            <w:highlight w:val="white"/>
            <w:u w:val="single"/>
          </w:rPr>
          <w:t>http</w:t>
        </w:r>
        <w:r>
          <w:rPr>
            <w:rFonts w:ascii="Calibri" w:eastAsia="Calibri" w:hAnsi="Calibri" w:cs="Calibri"/>
            <w:color w:val="1155CC"/>
            <w:sz w:val="22"/>
            <w:szCs w:val="22"/>
            <w:highlight w:val="white"/>
            <w:u w:val="single"/>
          </w:rPr>
          <w:t>s://bit.ly/3Rin0c8</w:t>
        </w:r>
      </w:hyperlink>
    </w:p>
    <w:p w14:paraId="0000065E"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USP. (2022). Unidad de Seguimiento de Precios de Leche. Precio por litro de leche pagada al productor con y sin bonificaciones. Bogotá, Colombia. Recuperado el 21 de Junio de 2022, de</w:t>
      </w:r>
      <w:hyperlink r:id="rId241">
        <w:r>
          <w:rPr>
            <w:rFonts w:ascii="Calibri" w:eastAsia="Calibri" w:hAnsi="Calibri" w:cs="Calibri"/>
            <w:color w:val="222222"/>
            <w:sz w:val="22"/>
            <w:szCs w:val="22"/>
            <w:highlight w:val="white"/>
          </w:rPr>
          <w:t xml:space="preserve"> </w:t>
        </w:r>
      </w:hyperlink>
      <w:hyperlink r:id="rId242">
        <w:r>
          <w:rPr>
            <w:rFonts w:ascii="Calibri" w:eastAsia="Calibri" w:hAnsi="Calibri" w:cs="Calibri"/>
            <w:color w:val="1155CC"/>
            <w:sz w:val="22"/>
            <w:szCs w:val="22"/>
            <w:highlight w:val="white"/>
            <w:u w:val="single"/>
          </w:rPr>
          <w:t>http://uspleche.minagricultura.</w:t>
        </w:r>
        <w:r>
          <w:rPr>
            <w:rFonts w:ascii="Calibri" w:eastAsia="Calibri" w:hAnsi="Calibri" w:cs="Calibri"/>
            <w:color w:val="1155CC"/>
            <w:sz w:val="22"/>
            <w:szCs w:val="22"/>
            <w:highlight w:val="white"/>
            <w:u w:val="single"/>
          </w:rPr>
          <w:t>gov.co/precio-pagado-alproveedor-sin-bonificaciones-voluntarias-nacional-y-regional.html</w:t>
        </w:r>
      </w:hyperlink>
    </w:p>
    <w:p w14:paraId="0000065F"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USP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(2020). Unidad de seguimiento de Precios de Leche. Obtenido de</w:t>
      </w:r>
      <w:hyperlink r:id="rId243">
        <w:r>
          <w:rPr>
            <w:rFonts w:ascii="Calibri" w:eastAsia="Calibri" w:hAnsi="Calibri" w:cs="Calibri"/>
            <w:color w:val="222222"/>
            <w:sz w:val="22"/>
            <w:szCs w:val="22"/>
            <w:highlight w:val="white"/>
          </w:rPr>
          <w:t xml:space="preserve"> </w:t>
        </w:r>
      </w:hyperlink>
      <w:hyperlink r:id="rId244">
        <w:r>
          <w:rPr>
            <w:rFonts w:ascii="Calibri" w:eastAsia="Calibri" w:hAnsi="Calibri" w:cs="Calibri"/>
            <w:color w:val="1155CC"/>
            <w:sz w:val="22"/>
            <w:szCs w:val="22"/>
            <w:highlight w:val="white"/>
            <w:u w:val="single"/>
          </w:rPr>
          <w:t>https://bit.ly/3zlda2q</w:t>
        </w:r>
      </w:hyperlink>
    </w:p>
    <w:p w14:paraId="00000660" w14:textId="77777777" w:rsidR="00EA0A70" w:rsidRDefault="00323756">
      <w:pPr>
        <w:spacing w:line="360" w:lineRule="auto"/>
        <w:jc w:val="both"/>
        <w:rPr>
          <w:rFonts w:ascii="Calibri" w:eastAsia="Calibri" w:hAnsi="Calibri" w:cs="Calibri"/>
          <w:color w:val="1155CC"/>
          <w:sz w:val="22"/>
          <w:szCs w:val="22"/>
          <w:highlight w:val="white"/>
          <w:u w:val="single"/>
        </w:rPr>
      </w:pPr>
      <w:r>
        <w:rPr>
          <w:rFonts w:ascii="Calibri" w:eastAsia="Calibri" w:hAnsi="Calibri" w:cs="Calibri"/>
          <w:color w:val="222222"/>
          <w:sz w:val="22"/>
          <w:szCs w:val="22"/>
          <w:highlight w:val="white"/>
        </w:rPr>
        <w:t xml:space="preserve">Vélez-Ruiz, J. F. (2018). Capítulo 1: Leche concentrada, evaporada y/o condensada. En J. S. Ramírez-Navas, D. Acevedo Correa, J. de Dios Alvarado, K. J. González </w:t>
      </w:r>
      <w:proofErr w:type="spellStart"/>
      <w:r>
        <w:rPr>
          <w:rFonts w:ascii="Calibri" w:eastAsia="Calibri" w:hAnsi="Calibri" w:cs="Calibri"/>
          <w:color w:val="222222"/>
          <w:sz w:val="22"/>
          <w:szCs w:val="22"/>
          <w:highlight w:val="white"/>
        </w:rPr>
        <w:t>Morelo</w:t>
      </w:r>
      <w:proofErr w:type="spellEnd"/>
      <w:r>
        <w:rPr>
          <w:rFonts w:ascii="Calibri" w:eastAsia="Calibri" w:hAnsi="Calibri" w:cs="Calibri"/>
          <w:color w:val="222222"/>
          <w:sz w:val="22"/>
          <w:szCs w:val="22"/>
          <w:highlight w:val="white"/>
        </w:rPr>
        <w:t xml:space="preserve">, J. A. Hidalgo-Piamba, J. López Torres, . . . J. F. Vélez-Ruiz, </w:t>
      </w:r>
      <w:r>
        <w:rPr>
          <w:rFonts w:ascii="Calibri" w:eastAsia="Calibri" w:hAnsi="Calibri" w:cs="Calibri"/>
          <w:color w:val="222222"/>
          <w:sz w:val="22"/>
          <w:szCs w:val="22"/>
          <w:highlight w:val="white"/>
        </w:rPr>
        <w:t>Leches concentradas azucaradas: de la tradición a la ciencia (págs. 21 - 64). Cali, Colombia: Universidad Santiago de Cali. Obtenido de</w:t>
      </w:r>
      <w:hyperlink r:id="rId245">
        <w:r>
          <w:rPr>
            <w:rFonts w:ascii="Calibri" w:eastAsia="Calibri" w:hAnsi="Calibri" w:cs="Calibri"/>
            <w:color w:val="222222"/>
            <w:sz w:val="22"/>
            <w:szCs w:val="22"/>
            <w:highlight w:val="white"/>
          </w:rPr>
          <w:t xml:space="preserve"> </w:t>
        </w:r>
      </w:hyperlink>
      <w:hyperlink r:id="rId246">
        <w:r>
          <w:rPr>
            <w:rFonts w:ascii="Calibri" w:eastAsia="Calibri" w:hAnsi="Calibri" w:cs="Calibri"/>
            <w:color w:val="1155CC"/>
            <w:sz w:val="22"/>
            <w:szCs w:val="22"/>
            <w:highlight w:val="white"/>
            <w:u w:val="single"/>
          </w:rPr>
          <w:t>https://bit.ly/3LsXIWF</w:t>
        </w:r>
      </w:hyperlink>
    </w:p>
    <w:p w14:paraId="00000661" w14:textId="77777777" w:rsidR="00EA0A70" w:rsidRDefault="00323756">
      <w:pPr>
        <w:spacing w:line="360" w:lineRule="auto"/>
        <w:jc w:val="both"/>
        <w:rPr>
          <w:rFonts w:ascii="Calibri" w:eastAsia="Calibri" w:hAnsi="Calibri" w:cs="Calibri"/>
          <w:color w:val="1155CC"/>
          <w:sz w:val="22"/>
          <w:szCs w:val="22"/>
          <w:highlight w:val="white"/>
          <w:u w:val="single"/>
        </w:rPr>
      </w:pPr>
      <w:r w:rsidRPr="00323756">
        <w:rPr>
          <w:rFonts w:ascii="Calibri" w:eastAsia="Calibri" w:hAnsi="Calibri" w:cs="Calibri"/>
          <w:color w:val="222222"/>
          <w:sz w:val="22"/>
          <w:szCs w:val="22"/>
          <w:highlight w:val="white"/>
          <w:lang w:val="en-US"/>
        </w:rPr>
        <w:t xml:space="preserve">Waterson, M. </w:t>
      </w:r>
      <w:r w:rsidRPr="00323756">
        <w:rPr>
          <w:rFonts w:ascii="Calibri" w:eastAsia="Calibri" w:hAnsi="Calibri" w:cs="Calibri"/>
          <w:color w:val="222222"/>
          <w:sz w:val="22"/>
          <w:szCs w:val="22"/>
          <w:highlight w:val="white"/>
          <w:lang w:val="en-US"/>
        </w:rPr>
        <w:t xml:space="preserve">(Julio de 2001). The Role of Consumers in Competition and Competition Policy. Coventry, </w:t>
      </w:r>
      <w:proofErr w:type="spellStart"/>
      <w:r w:rsidRPr="00323756">
        <w:rPr>
          <w:rFonts w:ascii="Calibri" w:eastAsia="Calibri" w:hAnsi="Calibri" w:cs="Calibri"/>
          <w:color w:val="222222"/>
          <w:sz w:val="22"/>
          <w:szCs w:val="22"/>
          <w:highlight w:val="white"/>
          <w:lang w:val="en-US"/>
        </w:rPr>
        <w:t>Reino</w:t>
      </w:r>
      <w:proofErr w:type="spellEnd"/>
      <w:r w:rsidRPr="00323756">
        <w:rPr>
          <w:rFonts w:ascii="Calibri" w:eastAsia="Calibri" w:hAnsi="Calibri" w:cs="Calibri"/>
          <w:color w:val="222222"/>
          <w:sz w:val="22"/>
          <w:szCs w:val="22"/>
          <w:highlight w:val="white"/>
          <w:lang w:val="en-US"/>
        </w:rPr>
        <w:t xml:space="preserve"> </w:t>
      </w:r>
      <w:proofErr w:type="spellStart"/>
      <w:r w:rsidRPr="00323756">
        <w:rPr>
          <w:rFonts w:ascii="Calibri" w:eastAsia="Calibri" w:hAnsi="Calibri" w:cs="Calibri"/>
          <w:color w:val="222222"/>
          <w:sz w:val="22"/>
          <w:szCs w:val="22"/>
          <w:highlight w:val="white"/>
          <w:lang w:val="en-US"/>
        </w:rPr>
        <w:t>Unido</w:t>
      </w:r>
      <w:proofErr w:type="spellEnd"/>
      <w:r w:rsidRPr="00323756">
        <w:rPr>
          <w:rFonts w:ascii="Calibri" w:eastAsia="Calibri" w:hAnsi="Calibri" w:cs="Calibri"/>
          <w:color w:val="222222"/>
          <w:sz w:val="22"/>
          <w:szCs w:val="22"/>
          <w:highlight w:val="white"/>
          <w:lang w:val="en-US"/>
        </w:rPr>
        <w:t xml:space="preserve">: Warwick Economic Research Papers N° 607. Department of Economics. </w:t>
      </w:r>
      <w:proofErr w:type="spellStart"/>
      <w:r>
        <w:rPr>
          <w:rFonts w:ascii="Calibri" w:eastAsia="Calibri" w:hAnsi="Calibri" w:cs="Calibri"/>
          <w:color w:val="222222"/>
          <w:sz w:val="22"/>
          <w:szCs w:val="22"/>
          <w:highlight w:val="white"/>
        </w:rPr>
        <w:t>University</w:t>
      </w:r>
      <w:proofErr w:type="spellEnd"/>
      <w:r>
        <w:rPr>
          <w:rFonts w:ascii="Calibri" w:eastAsia="Calibri" w:hAnsi="Calibri" w:cs="Calibri"/>
          <w:color w:val="222222"/>
          <w:sz w:val="22"/>
          <w:szCs w:val="22"/>
          <w:highlight w:val="white"/>
        </w:rPr>
        <w:t xml:space="preserve"> of Warwick. Recuperado el 04 de agosto de 2022, de</w:t>
      </w:r>
      <w:hyperlink r:id="rId247">
        <w:r>
          <w:rPr>
            <w:rFonts w:ascii="Calibri" w:eastAsia="Calibri" w:hAnsi="Calibri" w:cs="Calibri"/>
            <w:color w:val="222222"/>
            <w:sz w:val="22"/>
            <w:szCs w:val="22"/>
            <w:highlight w:val="white"/>
          </w:rPr>
          <w:t xml:space="preserve"> </w:t>
        </w:r>
      </w:hyperlink>
      <w:hyperlink r:id="rId248">
        <w:r>
          <w:rPr>
            <w:rFonts w:ascii="Calibri" w:eastAsia="Calibri" w:hAnsi="Calibri" w:cs="Calibri"/>
            <w:color w:val="1155CC"/>
            <w:sz w:val="22"/>
            <w:szCs w:val="22"/>
            <w:highlight w:val="white"/>
            <w:u w:val="single"/>
          </w:rPr>
          <w:t>https://bit.ly/3KqR5Dr</w:t>
        </w:r>
      </w:hyperlink>
    </w:p>
    <w:p w14:paraId="0000066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Zegers Prado, C. (Diciembre de 1999). Expectativas del subsector lechero chileno de la próxima ronda de negociaciones de la OMC. Revista de Extensión </w:t>
      </w:r>
      <w:proofErr w:type="spellStart"/>
      <w:r>
        <w:rPr>
          <w:rFonts w:ascii="Calibri" w:eastAsia="Calibri" w:hAnsi="Calibri" w:cs="Calibri"/>
          <w:color w:val="222222"/>
          <w:sz w:val="22"/>
          <w:szCs w:val="22"/>
          <w:highlight w:val="white"/>
        </w:rPr>
        <w:t>TecnoVet</w:t>
      </w:r>
      <w:proofErr w:type="spellEnd"/>
      <w:r>
        <w:rPr>
          <w:rFonts w:ascii="Calibri" w:eastAsia="Calibri" w:hAnsi="Calibri" w:cs="Calibri"/>
          <w:color w:val="222222"/>
          <w:sz w:val="22"/>
          <w:szCs w:val="22"/>
          <w:highlight w:val="white"/>
        </w:rPr>
        <w:t>, 5(3). Obtenido d</w:t>
      </w:r>
      <w:r>
        <w:rPr>
          <w:rFonts w:ascii="Calibri" w:eastAsia="Calibri" w:hAnsi="Calibri" w:cs="Calibri"/>
          <w:color w:val="222222"/>
          <w:sz w:val="22"/>
          <w:szCs w:val="22"/>
          <w:highlight w:val="white"/>
        </w:rPr>
        <w:t>e</w:t>
      </w:r>
      <w:hyperlink r:id="rId249">
        <w:r>
          <w:rPr>
            <w:rFonts w:ascii="Calibri" w:eastAsia="Calibri" w:hAnsi="Calibri" w:cs="Calibri"/>
            <w:color w:val="222222"/>
            <w:sz w:val="22"/>
            <w:szCs w:val="22"/>
            <w:highlight w:val="white"/>
          </w:rPr>
          <w:t xml:space="preserve"> </w:t>
        </w:r>
      </w:hyperlink>
      <w:hyperlink r:id="rId250">
        <w:r>
          <w:rPr>
            <w:rFonts w:ascii="Calibri" w:eastAsia="Calibri" w:hAnsi="Calibri" w:cs="Calibri"/>
            <w:color w:val="1155CC"/>
            <w:sz w:val="22"/>
            <w:szCs w:val="22"/>
            <w:highlight w:val="white"/>
            <w:u w:val="single"/>
          </w:rPr>
          <w:t>https://bit.ly/3DF2fTS</w:t>
        </w:r>
      </w:hyperlink>
    </w:p>
    <w:p w14:paraId="0000066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154</w:t>
      </w:r>
    </w:p>
    <w:p w14:paraId="0000066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IX. ANEXOS</w:t>
      </w:r>
    </w:p>
    <w:p w14:paraId="0000066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Anexo 1: Lista de agentes públicos y privados contactados y que participaron en la elaboración del estudio de mercado</w:t>
      </w:r>
    </w:p>
    <w:p w14:paraId="0000066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 Informe de Lanzamiento</w:t>
      </w:r>
    </w:p>
    <w:p w14:paraId="0000066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Relación de agentes que enviaron comentarios</w:t>
      </w:r>
    </w:p>
    <w:p w14:paraId="0000066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Asociación de Ganaderos Lecheros del Perú - </w:t>
      </w:r>
      <w:proofErr w:type="spellStart"/>
      <w:r>
        <w:rPr>
          <w:rFonts w:ascii="Calibri" w:eastAsia="Calibri" w:hAnsi="Calibri" w:cs="Calibri"/>
          <w:color w:val="222222"/>
          <w:sz w:val="22"/>
          <w:szCs w:val="22"/>
          <w:highlight w:val="white"/>
        </w:rPr>
        <w:t>Agalep</w:t>
      </w:r>
      <w:proofErr w:type="spellEnd"/>
      <w:r>
        <w:rPr>
          <w:rFonts w:ascii="Calibri" w:eastAsia="Calibri" w:hAnsi="Calibri" w:cs="Calibri"/>
          <w:color w:val="222222"/>
          <w:sz w:val="22"/>
          <w:szCs w:val="22"/>
          <w:highlight w:val="white"/>
        </w:rPr>
        <w:t>.</w:t>
      </w:r>
    </w:p>
    <w:p w14:paraId="0000066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Comité de Láct</w:t>
      </w:r>
      <w:r>
        <w:rPr>
          <w:rFonts w:ascii="Calibri" w:eastAsia="Calibri" w:hAnsi="Calibri" w:cs="Calibri"/>
          <w:color w:val="222222"/>
          <w:sz w:val="22"/>
          <w:szCs w:val="22"/>
          <w:highlight w:val="white"/>
        </w:rPr>
        <w:t>eos de la Sociedad Nacional de Industrias.</w:t>
      </w:r>
    </w:p>
    <w:p w14:paraId="0000066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Consejo de Exportación de Productos Lácteos de los Estados Unidos (US </w:t>
      </w:r>
      <w:proofErr w:type="spellStart"/>
      <w:r>
        <w:rPr>
          <w:rFonts w:ascii="Calibri" w:eastAsia="Calibri" w:hAnsi="Calibri" w:cs="Calibri"/>
          <w:color w:val="222222"/>
          <w:sz w:val="22"/>
          <w:szCs w:val="22"/>
          <w:highlight w:val="white"/>
        </w:rPr>
        <w:t>Dairy</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Export</w:t>
      </w:r>
      <w:proofErr w:type="spellEnd"/>
      <w:r>
        <w:rPr>
          <w:rFonts w:ascii="Calibri" w:eastAsia="Calibri" w:hAnsi="Calibri" w:cs="Calibri"/>
          <w:color w:val="222222"/>
          <w:sz w:val="22"/>
          <w:szCs w:val="22"/>
          <w:highlight w:val="white"/>
        </w:rPr>
        <w:t xml:space="preserve"> Council).</w:t>
      </w:r>
    </w:p>
    <w:p w14:paraId="0000066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Convención Nacional del Agro Peruano - </w:t>
      </w:r>
      <w:proofErr w:type="spellStart"/>
      <w:r>
        <w:rPr>
          <w:rFonts w:ascii="Calibri" w:eastAsia="Calibri" w:hAnsi="Calibri" w:cs="Calibri"/>
          <w:color w:val="222222"/>
          <w:sz w:val="22"/>
          <w:szCs w:val="22"/>
          <w:highlight w:val="white"/>
        </w:rPr>
        <w:t>Conveagro</w:t>
      </w:r>
      <w:proofErr w:type="spellEnd"/>
      <w:r>
        <w:rPr>
          <w:rFonts w:ascii="Calibri" w:eastAsia="Calibri" w:hAnsi="Calibri" w:cs="Calibri"/>
          <w:color w:val="222222"/>
          <w:sz w:val="22"/>
          <w:szCs w:val="22"/>
          <w:highlight w:val="white"/>
        </w:rPr>
        <w:t>.</w:t>
      </w:r>
    </w:p>
    <w:p w14:paraId="0000066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Departamento de Agricultura de los Estados Unidos (USDA).</w:t>
      </w:r>
    </w:p>
    <w:p w14:paraId="0000066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Dirección Ge</w:t>
      </w:r>
      <w:r>
        <w:rPr>
          <w:rFonts w:ascii="Calibri" w:eastAsia="Calibri" w:hAnsi="Calibri" w:cs="Calibri"/>
          <w:color w:val="222222"/>
          <w:sz w:val="22"/>
          <w:szCs w:val="22"/>
          <w:highlight w:val="white"/>
        </w:rPr>
        <w:t xml:space="preserve">neral de Ganadería del Ministerio de Desarrollo Agrario y Riego: DGGA -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w:t>
      </w:r>
    </w:p>
    <w:p w14:paraId="0000066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Dirección Regional de Agricultura del Gobierno Regional de Lima.</w:t>
      </w:r>
    </w:p>
    <w:p w14:paraId="0000066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Laive.</w:t>
      </w:r>
    </w:p>
    <w:p w14:paraId="0000067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Gloria.</w:t>
      </w:r>
    </w:p>
    <w:p w14:paraId="0000067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Nestlé Perú.</w:t>
      </w:r>
    </w:p>
    <w:p w14:paraId="0000067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w:t>
      </w:r>
      <w:proofErr w:type="spellStart"/>
      <w:r>
        <w:rPr>
          <w:rFonts w:ascii="Calibri" w:eastAsia="Calibri" w:hAnsi="Calibri" w:cs="Calibri"/>
          <w:color w:val="222222"/>
          <w:sz w:val="22"/>
          <w:szCs w:val="22"/>
          <w:highlight w:val="white"/>
        </w:rPr>
        <w:t>ii</w:t>
      </w:r>
      <w:proofErr w:type="spellEnd"/>
      <w:r>
        <w:rPr>
          <w:rFonts w:ascii="Calibri" w:eastAsia="Calibri" w:hAnsi="Calibri" w:cs="Calibri"/>
          <w:color w:val="222222"/>
          <w:sz w:val="22"/>
          <w:szCs w:val="22"/>
          <w:highlight w:val="white"/>
        </w:rPr>
        <w:t>) Entrevistas - Reuniones - Visitas:</w:t>
      </w:r>
    </w:p>
    <w:p w14:paraId="0000067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Agentes económicos</w:t>
      </w:r>
    </w:p>
    <w:p w14:paraId="0000067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Comité de Lácteos</w:t>
      </w:r>
      <w:r>
        <w:rPr>
          <w:rFonts w:ascii="Calibri" w:eastAsia="Calibri" w:hAnsi="Calibri" w:cs="Calibri"/>
          <w:color w:val="222222"/>
          <w:sz w:val="22"/>
          <w:szCs w:val="22"/>
          <w:highlight w:val="white"/>
        </w:rPr>
        <w:t xml:space="preserve"> de la Sociedad Nacional de Industrias</w:t>
      </w:r>
    </w:p>
    <w:p w14:paraId="0000067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Gloria</w:t>
      </w:r>
    </w:p>
    <w:p w14:paraId="0000067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P&amp;D Andina Alimentos</w:t>
      </w:r>
    </w:p>
    <w:p w14:paraId="0000067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Nestlé Perú</w:t>
      </w:r>
    </w:p>
    <w:p w14:paraId="0000067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Laive</w:t>
      </w:r>
    </w:p>
    <w:p w14:paraId="0000067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Asociación Nacional de Productores Artesanales de Derivados Lácteos - </w:t>
      </w:r>
      <w:proofErr w:type="spellStart"/>
      <w:r>
        <w:rPr>
          <w:rFonts w:ascii="Calibri" w:eastAsia="Calibri" w:hAnsi="Calibri" w:cs="Calibri"/>
          <w:color w:val="222222"/>
          <w:sz w:val="22"/>
          <w:szCs w:val="22"/>
          <w:highlight w:val="white"/>
        </w:rPr>
        <w:t>Anpadlac</w:t>
      </w:r>
      <w:proofErr w:type="spellEnd"/>
    </w:p>
    <w:p w14:paraId="0000067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Granja </w:t>
      </w:r>
      <w:proofErr w:type="spellStart"/>
      <w:r>
        <w:rPr>
          <w:rFonts w:ascii="Calibri" w:eastAsia="Calibri" w:hAnsi="Calibri" w:cs="Calibri"/>
          <w:color w:val="222222"/>
          <w:sz w:val="22"/>
          <w:szCs w:val="22"/>
          <w:highlight w:val="white"/>
        </w:rPr>
        <w:t>Porcón</w:t>
      </w:r>
      <w:proofErr w:type="spellEnd"/>
      <w:r>
        <w:rPr>
          <w:rFonts w:ascii="Calibri" w:eastAsia="Calibri" w:hAnsi="Calibri" w:cs="Calibri"/>
          <w:color w:val="222222"/>
          <w:sz w:val="22"/>
          <w:szCs w:val="22"/>
          <w:highlight w:val="white"/>
        </w:rPr>
        <w:t xml:space="preserve"> (visita planta Cajamarca)</w:t>
      </w:r>
    </w:p>
    <w:p w14:paraId="0000067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Gloria (visita planta Cajamarca)</w:t>
      </w:r>
    </w:p>
    <w:p w14:paraId="0000067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Lácteos</w:t>
      </w:r>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Huacariz</w:t>
      </w:r>
      <w:proofErr w:type="spellEnd"/>
      <w:r>
        <w:rPr>
          <w:rFonts w:ascii="Calibri" w:eastAsia="Calibri" w:hAnsi="Calibri" w:cs="Calibri"/>
          <w:color w:val="222222"/>
          <w:sz w:val="22"/>
          <w:szCs w:val="22"/>
          <w:highlight w:val="white"/>
        </w:rPr>
        <w:t xml:space="preserve"> (visita planta Cajamarca)</w:t>
      </w:r>
    </w:p>
    <w:p w14:paraId="0000067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Entidades públicas</w:t>
      </w:r>
    </w:p>
    <w:p w14:paraId="0000067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DGGA - </w:t>
      </w:r>
      <w:proofErr w:type="spellStart"/>
      <w:r>
        <w:rPr>
          <w:rFonts w:ascii="Calibri" w:eastAsia="Calibri" w:hAnsi="Calibri" w:cs="Calibri"/>
          <w:color w:val="222222"/>
          <w:sz w:val="22"/>
          <w:szCs w:val="22"/>
          <w:highlight w:val="white"/>
        </w:rPr>
        <w:t>Midagri</w:t>
      </w:r>
      <w:proofErr w:type="spellEnd"/>
    </w:p>
    <w:p w14:paraId="0000067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Programa Nacional de Alimentación Escolar </w:t>
      </w:r>
      <w:proofErr w:type="spellStart"/>
      <w:r>
        <w:rPr>
          <w:rFonts w:ascii="Calibri" w:eastAsia="Calibri" w:hAnsi="Calibri" w:cs="Calibri"/>
          <w:color w:val="222222"/>
          <w:sz w:val="22"/>
          <w:szCs w:val="22"/>
          <w:highlight w:val="white"/>
        </w:rPr>
        <w:t>Qali</w:t>
      </w:r>
      <w:proofErr w:type="spellEnd"/>
      <w:r>
        <w:rPr>
          <w:rFonts w:ascii="Calibri" w:eastAsia="Calibri" w:hAnsi="Calibri" w:cs="Calibri"/>
          <w:color w:val="222222"/>
          <w:sz w:val="22"/>
          <w:szCs w:val="22"/>
          <w:highlight w:val="white"/>
        </w:rPr>
        <w:t xml:space="preserve"> Warma del Ministerio de Desarrollo e Inclusión Social: PNAEQW - </w:t>
      </w:r>
      <w:proofErr w:type="spellStart"/>
      <w:r>
        <w:rPr>
          <w:rFonts w:ascii="Calibri" w:eastAsia="Calibri" w:hAnsi="Calibri" w:cs="Calibri"/>
          <w:color w:val="222222"/>
          <w:sz w:val="22"/>
          <w:szCs w:val="22"/>
          <w:highlight w:val="white"/>
        </w:rPr>
        <w:t>Midis</w:t>
      </w:r>
      <w:proofErr w:type="spellEnd"/>
    </w:p>
    <w:p w14:paraId="0000068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Dirección General de Salud Ambiental e Inocuidad Alimentaria - </w:t>
      </w:r>
      <w:proofErr w:type="spellStart"/>
      <w:r>
        <w:rPr>
          <w:rFonts w:ascii="Calibri" w:eastAsia="Calibri" w:hAnsi="Calibri" w:cs="Calibri"/>
          <w:color w:val="222222"/>
          <w:sz w:val="22"/>
          <w:szCs w:val="22"/>
          <w:highlight w:val="white"/>
        </w:rPr>
        <w:t>Digesa</w:t>
      </w:r>
      <w:proofErr w:type="spellEnd"/>
    </w:p>
    <w:p w14:paraId="0000068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Servicio Nacional de Sanidad Agraria del Perú - </w:t>
      </w:r>
      <w:proofErr w:type="spellStart"/>
      <w:r>
        <w:rPr>
          <w:rFonts w:ascii="Calibri" w:eastAsia="Calibri" w:hAnsi="Calibri" w:cs="Calibri"/>
          <w:color w:val="222222"/>
          <w:sz w:val="22"/>
          <w:szCs w:val="22"/>
          <w:highlight w:val="white"/>
        </w:rPr>
        <w:t>Senasa</w:t>
      </w:r>
      <w:proofErr w:type="spellEnd"/>
    </w:p>
    <w:p w14:paraId="0000068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Dirección Regional de Agricultura Cajamarca del Gobierno Regional de Cajamarca: DRAC - GRC</w:t>
      </w:r>
    </w:p>
    <w:p w14:paraId="0000068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Sierra y Selva Exportadora del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SSE - </w:t>
      </w:r>
      <w:proofErr w:type="spellStart"/>
      <w:r>
        <w:rPr>
          <w:rFonts w:ascii="Calibri" w:eastAsia="Calibri" w:hAnsi="Calibri" w:cs="Calibri"/>
          <w:color w:val="222222"/>
          <w:sz w:val="22"/>
          <w:szCs w:val="22"/>
          <w:highlight w:val="white"/>
        </w:rPr>
        <w:t>Midagri</w:t>
      </w:r>
      <w:proofErr w:type="spellEnd"/>
    </w:p>
    <w:p w14:paraId="0000068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Fechas</w:t>
      </w:r>
    </w:p>
    <w:p w14:paraId="0000068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01/02/2022</w:t>
      </w:r>
    </w:p>
    <w:p w14:paraId="0000068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Relación de agentes que enviaron comentarios</w:t>
      </w:r>
    </w:p>
    <w:p w14:paraId="0000068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02/02/2022</w:t>
      </w:r>
    </w:p>
    <w:p w14:paraId="0000068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Procesadores de lácteos</w:t>
      </w:r>
    </w:p>
    <w:p w14:paraId="0000068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07/02/2022</w:t>
      </w:r>
    </w:p>
    <w:p w14:paraId="0000068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Procesadores de lácteos</w:t>
      </w:r>
    </w:p>
    <w:p w14:paraId="0000068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155</w:t>
      </w:r>
    </w:p>
    <w:p w14:paraId="0000068C"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xml:space="preserve"> -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(No presentó respuesta)</w:t>
      </w:r>
    </w:p>
    <w:p w14:paraId="0000068D"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Agrorural</w:t>
      </w:r>
      <w:proofErr w:type="spellEnd"/>
      <w:r>
        <w:rPr>
          <w:rFonts w:ascii="Calibri" w:eastAsia="Calibri" w:hAnsi="Calibri" w:cs="Calibri"/>
          <w:color w:val="222222"/>
          <w:sz w:val="22"/>
          <w:szCs w:val="22"/>
          <w:highlight w:val="white"/>
        </w:rPr>
        <w:t xml:space="preserve"> - </w:t>
      </w:r>
      <w:proofErr w:type="spellStart"/>
      <w:r>
        <w:rPr>
          <w:rFonts w:ascii="Calibri" w:eastAsia="Calibri" w:hAnsi="Calibri" w:cs="Calibri"/>
          <w:color w:val="222222"/>
          <w:sz w:val="22"/>
          <w:szCs w:val="22"/>
          <w:highlight w:val="white"/>
        </w:rPr>
        <w:t>Midagri</w:t>
      </w:r>
      <w:proofErr w:type="spellEnd"/>
    </w:p>
    <w:p w14:paraId="0000068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Cencosud</w:t>
      </w:r>
    </w:p>
    <w:p w14:paraId="0000068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Comité de Lácteos de la Sociedad Nacional de Indus</w:t>
      </w:r>
      <w:r>
        <w:rPr>
          <w:rFonts w:ascii="Calibri" w:eastAsia="Calibri" w:hAnsi="Calibri" w:cs="Calibri"/>
          <w:color w:val="222222"/>
          <w:sz w:val="22"/>
          <w:szCs w:val="22"/>
          <w:highlight w:val="white"/>
        </w:rPr>
        <w:t>trias</w:t>
      </w:r>
    </w:p>
    <w:p w14:paraId="0000069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Comité Regional de Productividad Lechera de Arequipa (No presentó respuesta)</w:t>
      </w:r>
    </w:p>
    <w:p w14:paraId="0000069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 xml:space="preserve">DGGA - </w:t>
      </w:r>
      <w:proofErr w:type="spellStart"/>
      <w:r>
        <w:rPr>
          <w:rFonts w:ascii="Calibri" w:eastAsia="Calibri" w:hAnsi="Calibri" w:cs="Calibri"/>
          <w:color w:val="222222"/>
          <w:sz w:val="22"/>
          <w:szCs w:val="22"/>
          <w:highlight w:val="white"/>
        </w:rPr>
        <w:t>Midagri</w:t>
      </w:r>
      <w:proofErr w:type="spellEnd"/>
    </w:p>
    <w:p w14:paraId="0000069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Agentes económicos</w:t>
      </w:r>
    </w:p>
    <w:p w14:paraId="0000069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31/01/2022</w:t>
      </w:r>
    </w:p>
    <w:p w14:paraId="00000694"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Agalep</w:t>
      </w:r>
      <w:proofErr w:type="spellEnd"/>
    </w:p>
    <w:p w14:paraId="0000069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23/02/2022</w:t>
      </w:r>
    </w:p>
    <w:p w14:paraId="0000069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Pampa Baja</w:t>
      </w:r>
    </w:p>
    <w:p w14:paraId="0000069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28/02/2022</w:t>
      </w:r>
    </w:p>
    <w:p w14:paraId="0000069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Establo Bali</w:t>
      </w:r>
    </w:p>
    <w:p w14:paraId="0000069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Granja </w:t>
      </w:r>
      <w:proofErr w:type="spellStart"/>
      <w:r>
        <w:rPr>
          <w:rFonts w:ascii="Calibri" w:eastAsia="Calibri" w:hAnsi="Calibri" w:cs="Calibri"/>
          <w:color w:val="222222"/>
          <w:sz w:val="22"/>
          <w:szCs w:val="22"/>
          <w:highlight w:val="white"/>
        </w:rPr>
        <w:t>Porcón</w:t>
      </w:r>
      <w:proofErr w:type="spellEnd"/>
    </w:p>
    <w:p w14:paraId="0000069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01/03/2022</w:t>
      </w:r>
    </w:p>
    <w:p w14:paraId="0000069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CAL El Paraíso</w:t>
      </w:r>
    </w:p>
    <w:p w14:paraId="0000069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02/03</w:t>
      </w:r>
      <w:r>
        <w:rPr>
          <w:rFonts w:ascii="Calibri" w:eastAsia="Calibri" w:hAnsi="Calibri" w:cs="Calibri"/>
          <w:color w:val="222222"/>
          <w:sz w:val="22"/>
          <w:szCs w:val="22"/>
          <w:highlight w:val="white"/>
        </w:rPr>
        <w:t>/2022</w:t>
      </w:r>
    </w:p>
    <w:p w14:paraId="0000069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H2LAC</w:t>
      </w:r>
    </w:p>
    <w:p w14:paraId="0000069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07/03/2022</w:t>
      </w:r>
    </w:p>
    <w:p w14:paraId="0000069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Gianni </w:t>
      </w:r>
      <w:proofErr w:type="spellStart"/>
      <w:r>
        <w:rPr>
          <w:rFonts w:ascii="Calibri" w:eastAsia="Calibri" w:hAnsi="Calibri" w:cs="Calibri"/>
          <w:color w:val="222222"/>
          <w:sz w:val="22"/>
          <w:szCs w:val="22"/>
          <w:highlight w:val="white"/>
        </w:rPr>
        <w:t>Simoni</w:t>
      </w:r>
      <w:proofErr w:type="spellEnd"/>
    </w:p>
    <w:p w14:paraId="000006A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10/03/2022</w:t>
      </w:r>
    </w:p>
    <w:p w14:paraId="000006A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AQP </w:t>
      </w:r>
      <w:proofErr w:type="spellStart"/>
      <w:r>
        <w:rPr>
          <w:rFonts w:ascii="Calibri" w:eastAsia="Calibri" w:hAnsi="Calibri" w:cs="Calibri"/>
          <w:color w:val="222222"/>
          <w:sz w:val="22"/>
          <w:szCs w:val="22"/>
          <w:highlight w:val="white"/>
        </w:rPr>
        <w:t>Milk</w:t>
      </w:r>
      <w:proofErr w:type="spellEnd"/>
    </w:p>
    <w:p w14:paraId="000006A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Juan </w:t>
      </w:r>
      <w:proofErr w:type="spellStart"/>
      <w:r>
        <w:rPr>
          <w:rFonts w:ascii="Calibri" w:eastAsia="Calibri" w:hAnsi="Calibri" w:cs="Calibri"/>
          <w:color w:val="222222"/>
          <w:sz w:val="22"/>
          <w:szCs w:val="22"/>
          <w:highlight w:val="white"/>
        </w:rPr>
        <w:t>Benique</w:t>
      </w:r>
      <w:proofErr w:type="spellEnd"/>
    </w:p>
    <w:p w14:paraId="000006A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Ricardo Guillen</w:t>
      </w:r>
    </w:p>
    <w:p w14:paraId="000006A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Rodolfo Olivera</w:t>
      </w:r>
    </w:p>
    <w:p w14:paraId="000006A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11/03/2022</w:t>
      </w:r>
    </w:p>
    <w:p w14:paraId="000006A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Ada </w:t>
      </w:r>
      <w:proofErr w:type="spellStart"/>
      <w:r>
        <w:rPr>
          <w:rFonts w:ascii="Calibri" w:eastAsia="Calibri" w:hAnsi="Calibri" w:cs="Calibri"/>
          <w:color w:val="222222"/>
          <w:sz w:val="22"/>
          <w:szCs w:val="22"/>
          <w:highlight w:val="white"/>
        </w:rPr>
        <w:t>Achic</w:t>
      </w:r>
      <w:proofErr w:type="spellEnd"/>
    </w:p>
    <w:p w14:paraId="000006A7"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Ivan</w:t>
      </w:r>
      <w:proofErr w:type="spellEnd"/>
      <w:r>
        <w:rPr>
          <w:rFonts w:ascii="Calibri" w:eastAsia="Calibri" w:hAnsi="Calibri" w:cs="Calibri"/>
          <w:color w:val="222222"/>
          <w:sz w:val="22"/>
          <w:szCs w:val="22"/>
          <w:highlight w:val="white"/>
        </w:rPr>
        <w:t xml:space="preserve"> López</w:t>
      </w:r>
    </w:p>
    <w:p w14:paraId="000006A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14/03/2022</w:t>
      </w:r>
    </w:p>
    <w:p w14:paraId="000006A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Ricardo Guillen (visita Cajamarca)</w:t>
      </w:r>
    </w:p>
    <w:p w14:paraId="000006A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15/03/2022</w:t>
      </w:r>
    </w:p>
    <w:p w14:paraId="000006A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Reinaldo Juárez (visita Cajamarca)</w:t>
      </w:r>
    </w:p>
    <w:p w14:paraId="000006A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Juana </w:t>
      </w:r>
      <w:proofErr w:type="spellStart"/>
      <w:r>
        <w:rPr>
          <w:rFonts w:ascii="Calibri" w:eastAsia="Calibri" w:hAnsi="Calibri" w:cs="Calibri"/>
          <w:color w:val="222222"/>
          <w:sz w:val="22"/>
          <w:szCs w:val="22"/>
          <w:highlight w:val="white"/>
        </w:rPr>
        <w:t>Cerquin</w:t>
      </w:r>
      <w:proofErr w:type="spellEnd"/>
      <w:r>
        <w:rPr>
          <w:rFonts w:ascii="Calibri" w:eastAsia="Calibri" w:hAnsi="Calibri" w:cs="Calibri"/>
          <w:color w:val="222222"/>
          <w:sz w:val="22"/>
          <w:szCs w:val="22"/>
          <w:highlight w:val="white"/>
        </w:rPr>
        <w:t xml:space="preserve"> (visita Cajamarca)</w:t>
      </w:r>
    </w:p>
    <w:p w14:paraId="000006AD"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Ysabel</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Quiliche</w:t>
      </w:r>
      <w:proofErr w:type="spellEnd"/>
      <w:r>
        <w:rPr>
          <w:rFonts w:ascii="Calibri" w:eastAsia="Calibri" w:hAnsi="Calibri" w:cs="Calibri"/>
          <w:color w:val="222222"/>
          <w:sz w:val="22"/>
          <w:szCs w:val="22"/>
          <w:highlight w:val="white"/>
        </w:rPr>
        <w:t xml:space="preserve"> (visita Cajamarca)</w:t>
      </w:r>
    </w:p>
    <w:p w14:paraId="000006A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19/04/2022</w:t>
      </w:r>
    </w:p>
    <w:p w14:paraId="000006A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Luis Carnero (Visita Arequipa)</w:t>
      </w:r>
    </w:p>
    <w:p w14:paraId="000006B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Luis Moscoso (Visita Arequipa)</w:t>
      </w:r>
    </w:p>
    <w:p w14:paraId="000006B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César Oporto (Visita Arequipa)</w:t>
      </w:r>
    </w:p>
    <w:p w14:paraId="000006B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Nico Gonzales (Visita Arequipa)</w:t>
      </w:r>
    </w:p>
    <w:p w14:paraId="000006B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20/04/2022</w:t>
      </w:r>
    </w:p>
    <w:p w14:paraId="000006B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Rómulo Moran (Visita Arequipa)</w:t>
      </w:r>
    </w:p>
    <w:p w14:paraId="000006B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Luis </w:t>
      </w:r>
      <w:proofErr w:type="spellStart"/>
      <w:r>
        <w:rPr>
          <w:rFonts w:ascii="Calibri" w:eastAsia="Calibri" w:hAnsi="Calibri" w:cs="Calibri"/>
          <w:color w:val="222222"/>
          <w:sz w:val="22"/>
          <w:szCs w:val="22"/>
          <w:highlight w:val="white"/>
        </w:rPr>
        <w:t>Añamuro</w:t>
      </w:r>
      <w:proofErr w:type="spellEnd"/>
      <w:r>
        <w:rPr>
          <w:rFonts w:ascii="Calibri" w:eastAsia="Calibri" w:hAnsi="Calibri" w:cs="Calibri"/>
          <w:color w:val="222222"/>
          <w:sz w:val="22"/>
          <w:szCs w:val="22"/>
          <w:highlight w:val="white"/>
        </w:rPr>
        <w:t xml:space="preserve"> (Visita Arequipa)</w:t>
      </w:r>
    </w:p>
    <w:p w14:paraId="000006B6"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Remil</w:t>
      </w:r>
      <w:proofErr w:type="spellEnd"/>
      <w:r>
        <w:rPr>
          <w:rFonts w:ascii="Calibri" w:eastAsia="Calibri" w:hAnsi="Calibri" w:cs="Calibri"/>
          <w:color w:val="222222"/>
          <w:sz w:val="22"/>
          <w:szCs w:val="22"/>
          <w:highlight w:val="white"/>
        </w:rPr>
        <w:t xml:space="preserve"> Paredes (Visita Arequipa)</w:t>
      </w:r>
    </w:p>
    <w:p w14:paraId="000006B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17/05/2022</w:t>
      </w:r>
    </w:p>
    <w:p w14:paraId="000006B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Gloria (visita planta Huachipa)</w:t>
      </w:r>
    </w:p>
    <w:p w14:paraId="000006B9"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Anpadlac</w:t>
      </w:r>
      <w:proofErr w:type="spellEnd"/>
      <w:r>
        <w:rPr>
          <w:rFonts w:ascii="Calibri" w:eastAsia="Calibri" w:hAnsi="Calibri" w:cs="Calibri"/>
          <w:color w:val="222222"/>
          <w:sz w:val="22"/>
          <w:szCs w:val="22"/>
          <w:highlight w:val="white"/>
        </w:rPr>
        <w:t xml:space="preserve"> (visita </w:t>
      </w:r>
      <w:proofErr w:type="spellStart"/>
      <w:r>
        <w:rPr>
          <w:rFonts w:ascii="Calibri" w:eastAsia="Calibri" w:hAnsi="Calibri" w:cs="Calibri"/>
          <w:color w:val="222222"/>
          <w:sz w:val="22"/>
          <w:szCs w:val="22"/>
          <w:highlight w:val="white"/>
        </w:rPr>
        <w:t>Cocachacra</w:t>
      </w:r>
      <w:proofErr w:type="spellEnd"/>
      <w:r>
        <w:rPr>
          <w:rFonts w:ascii="Calibri" w:eastAsia="Calibri" w:hAnsi="Calibri" w:cs="Calibri"/>
          <w:color w:val="222222"/>
          <w:sz w:val="22"/>
          <w:szCs w:val="22"/>
          <w:highlight w:val="white"/>
        </w:rPr>
        <w:t>)</w:t>
      </w:r>
    </w:p>
    <w:p w14:paraId="000006B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08/07/2022</w:t>
      </w:r>
    </w:p>
    <w:p w14:paraId="000006B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Gloria</w:t>
      </w:r>
    </w:p>
    <w:p w14:paraId="000006B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10/10/2022</w:t>
      </w:r>
    </w:p>
    <w:p w14:paraId="000006BD"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Delice</w:t>
      </w:r>
      <w:proofErr w:type="spellEnd"/>
    </w:p>
    <w:p w14:paraId="000006B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11/10/2022</w:t>
      </w:r>
    </w:p>
    <w:p w14:paraId="000006B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Perú </w:t>
      </w:r>
      <w:proofErr w:type="spellStart"/>
      <w:r>
        <w:rPr>
          <w:rFonts w:ascii="Calibri" w:eastAsia="Calibri" w:hAnsi="Calibri" w:cs="Calibri"/>
          <w:color w:val="222222"/>
          <w:sz w:val="22"/>
          <w:szCs w:val="22"/>
          <w:highlight w:val="white"/>
        </w:rPr>
        <w:t>Cheese</w:t>
      </w:r>
      <w:proofErr w:type="spellEnd"/>
    </w:p>
    <w:p w14:paraId="000006C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12/10/2022</w:t>
      </w:r>
    </w:p>
    <w:p w14:paraId="000006C1"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Perpol</w:t>
      </w:r>
      <w:proofErr w:type="spellEnd"/>
      <w:r>
        <w:rPr>
          <w:rFonts w:ascii="Calibri" w:eastAsia="Calibri" w:hAnsi="Calibri" w:cs="Calibri"/>
          <w:color w:val="222222"/>
          <w:sz w:val="22"/>
          <w:szCs w:val="22"/>
          <w:highlight w:val="white"/>
        </w:rPr>
        <w:t xml:space="preserve"> Ideas</w:t>
      </w:r>
    </w:p>
    <w:p w14:paraId="000006C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Lácteos Piamonte</w:t>
      </w:r>
    </w:p>
    <w:p w14:paraId="000006C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Lácteos </w:t>
      </w:r>
      <w:proofErr w:type="spellStart"/>
      <w:r>
        <w:rPr>
          <w:rFonts w:ascii="Calibri" w:eastAsia="Calibri" w:hAnsi="Calibri" w:cs="Calibri"/>
          <w:color w:val="222222"/>
          <w:sz w:val="22"/>
          <w:szCs w:val="22"/>
          <w:highlight w:val="white"/>
        </w:rPr>
        <w:t>Duman</w:t>
      </w:r>
      <w:proofErr w:type="spellEnd"/>
    </w:p>
    <w:p w14:paraId="000006C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17/10/2022</w:t>
      </w:r>
    </w:p>
    <w:p w14:paraId="000006C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Lácteos </w:t>
      </w:r>
      <w:proofErr w:type="spellStart"/>
      <w:r>
        <w:rPr>
          <w:rFonts w:ascii="Calibri" w:eastAsia="Calibri" w:hAnsi="Calibri" w:cs="Calibri"/>
          <w:color w:val="222222"/>
          <w:sz w:val="22"/>
          <w:szCs w:val="22"/>
          <w:highlight w:val="white"/>
        </w:rPr>
        <w:t>Duman</w:t>
      </w:r>
      <w:proofErr w:type="spellEnd"/>
    </w:p>
    <w:p w14:paraId="000006C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Otros agentes</w:t>
      </w:r>
    </w:p>
    <w:p w14:paraId="000006C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Fecha 11/03/2022</w:t>
      </w:r>
    </w:p>
    <w:p w14:paraId="000006C8" w14:textId="77777777" w:rsidR="00EA0A70" w:rsidRPr="00323756" w:rsidRDefault="00323756">
      <w:pPr>
        <w:spacing w:line="360" w:lineRule="auto"/>
        <w:jc w:val="both"/>
        <w:rPr>
          <w:rFonts w:ascii="Calibri" w:eastAsia="Calibri" w:hAnsi="Calibri" w:cs="Calibri"/>
          <w:color w:val="222222"/>
          <w:sz w:val="22"/>
          <w:szCs w:val="22"/>
          <w:highlight w:val="white"/>
          <w:lang w:val="en-US"/>
        </w:rPr>
      </w:pPr>
      <w:r w:rsidRPr="00323756">
        <w:rPr>
          <w:rFonts w:ascii="Calibri" w:eastAsia="Calibri" w:hAnsi="Calibri" w:cs="Calibri"/>
          <w:color w:val="222222"/>
          <w:sz w:val="22"/>
          <w:szCs w:val="22"/>
          <w:highlight w:val="white"/>
          <w:lang w:val="en-US"/>
        </w:rPr>
        <w:t>US Dairy Export Council</w:t>
      </w:r>
    </w:p>
    <w:p w14:paraId="000006C9" w14:textId="77777777" w:rsidR="00EA0A70" w:rsidRPr="00323756" w:rsidRDefault="00323756">
      <w:pPr>
        <w:spacing w:line="360" w:lineRule="auto"/>
        <w:jc w:val="both"/>
        <w:rPr>
          <w:rFonts w:ascii="Calibri" w:eastAsia="Calibri" w:hAnsi="Calibri" w:cs="Calibri"/>
          <w:color w:val="222222"/>
          <w:sz w:val="22"/>
          <w:szCs w:val="22"/>
          <w:highlight w:val="white"/>
          <w:lang w:val="en-US"/>
        </w:rPr>
      </w:pPr>
      <w:proofErr w:type="spellStart"/>
      <w:r w:rsidRPr="00323756">
        <w:rPr>
          <w:rFonts w:ascii="Calibri" w:eastAsia="Calibri" w:hAnsi="Calibri" w:cs="Calibri"/>
          <w:color w:val="222222"/>
          <w:sz w:val="22"/>
          <w:szCs w:val="22"/>
          <w:highlight w:val="white"/>
          <w:lang w:val="en-US"/>
        </w:rPr>
        <w:t>Fecha</w:t>
      </w:r>
      <w:proofErr w:type="spellEnd"/>
      <w:r w:rsidRPr="00323756">
        <w:rPr>
          <w:rFonts w:ascii="Calibri" w:eastAsia="Calibri" w:hAnsi="Calibri" w:cs="Calibri"/>
          <w:color w:val="222222"/>
          <w:sz w:val="22"/>
          <w:szCs w:val="22"/>
          <w:highlight w:val="white"/>
          <w:lang w:val="en-US"/>
        </w:rPr>
        <w:t xml:space="preserve"> 26/04/2022</w:t>
      </w:r>
    </w:p>
    <w:p w14:paraId="000006C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Comité Re</w:t>
      </w:r>
      <w:r>
        <w:rPr>
          <w:rFonts w:ascii="Calibri" w:eastAsia="Calibri" w:hAnsi="Calibri" w:cs="Calibri"/>
          <w:color w:val="222222"/>
          <w:sz w:val="22"/>
          <w:szCs w:val="22"/>
          <w:highlight w:val="white"/>
        </w:rPr>
        <w:t>gional de Productividad Lechera de Arequipa</w:t>
      </w:r>
    </w:p>
    <w:p w14:paraId="000006C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156</w:t>
      </w:r>
    </w:p>
    <w:p w14:paraId="000006CC"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Digesa</w:t>
      </w:r>
      <w:proofErr w:type="spellEnd"/>
    </w:p>
    <w:p w14:paraId="000006C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Instituto Nacional de Innovación Agraria (INIA) - </w:t>
      </w:r>
      <w:proofErr w:type="spellStart"/>
      <w:r>
        <w:rPr>
          <w:rFonts w:ascii="Calibri" w:eastAsia="Calibri" w:hAnsi="Calibri" w:cs="Calibri"/>
          <w:color w:val="222222"/>
          <w:sz w:val="22"/>
          <w:szCs w:val="22"/>
          <w:highlight w:val="white"/>
        </w:rPr>
        <w:t>Midagri</w:t>
      </w:r>
      <w:proofErr w:type="spellEnd"/>
    </w:p>
    <w:p w14:paraId="000006C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Instituto Nacional de la Calidad - </w:t>
      </w:r>
      <w:proofErr w:type="spellStart"/>
      <w:r>
        <w:rPr>
          <w:rFonts w:ascii="Calibri" w:eastAsia="Calibri" w:hAnsi="Calibri" w:cs="Calibri"/>
          <w:color w:val="222222"/>
          <w:sz w:val="22"/>
          <w:szCs w:val="22"/>
          <w:highlight w:val="white"/>
        </w:rPr>
        <w:t>Inacal</w:t>
      </w:r>
      <w:proofErr w:type="spellEnd"/>
    </w:p>
    <w:p w14:paraId="000006C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Laive</w:t>
      </w:r>
    </w:p>
    <w:p w14:paraId="000006D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Gloria</w:t>
      </w:r>
    </w:p>
    <w:p w14:paraId="000006D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Nestlé Perú</w:t>
      </w:r>
    </w:p>
    <w:p w14:paraId="000006D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P&amp;D Andina Alimentos</w:t>
      </w:r>
    </w:p>
    <w:p w14:paraId="000006D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PNAEQW - </w:t>
      </w:r>
      <w:proofErr w:type="spellStart"/>
      <w:r>
        <w:rPr>
          <w:rFonts w:ascii="Calibri" w:eastAsia="Calibri" w:hAnsi="Calibri" w:cs="Calibri"/>
          <w:color w:val="222222"/>
          <w:sz w:val="22"/>
          <w:szCs w:val="22"/>
          <w:highlight w:val="white"/>
        </w:rPr>
        <w:t>Midis</w:t>
      </w:r>
      <w:proofErr w:type="spellEnd"/>
    </w:p>
    <w:p w14:paraId="000006D4"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del Minis</w:t>
      </w:r>
      <w:r>
        <w:rPr>
          <w:rFonts w:ascii="Calibri" w:eastAsia="Calibri" w:hAnsi="Calibri" w:cs="Calibri"/>
          <w:color w:val="222222"/>
          <w:sz w:val="22"/>
          <w:szCs w:val="22"/>
          <w:highlight w:val="white"/>
        </w:rPr>
        <w:t>terio de la Producción (No presentó respuesta)</w:t>
      </w:r>
    </w:p>
    <w:p w14:paraId="000006D5"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ProInnovate</w:t>
      </w:r>
      <w:proofErr w:type="spellEnd"/>
      <w:r>
        <w:rPr>
          <w:rFonts w:ascii="Calibri" w:eastAsia="Calibri" w:hAnsi="Calibri" w:cs="Calibri"/>
          <w:color w:val="222222"/>
          <w:sz w:val="22"/>
          <w:szCs w:val="22"/>
          <w:highlight w:val="white"/>
        </w:rPr>
        <w:t xml:space="preserve"> del Ministerio de la Producción</w:t>
      </w:r>
    </w:p>
    <w:p w14:paraId="000006D6"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Senasa</w:t>
      </w:r>
      <w:proofErr w:type="spellEnd"/>
    </w:p>
    <w:p w14:paraId="000006D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SSE -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(No presentó respuesta)</w:t>
      </w:r>
    </w:p>
    <w:p w14:paraId="000006D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Superintendencia Nacional de Administración Tributaria - </w:t>
      </w:r>
      <w:proofErr w:type="spellStart"/>
      <w:r>
        <w:rPr>
          <w:rFonts w:ascii="Calibri" w:eastAsia="Calibri" w:hAnsi="Calibri" w:cs="Calibri"/>
          <w:color w:val="222222"/>
          <w:sz w:val="22"/>
          <w:szCs w:val="22"/>
          <w:highlight w:val="white"/>
        </w:rPr>
        <w:t>Sunat</w:t>
      </w:r>
      <w:proofErr w:type="spellEnd"/>
    </w:p>
    <w:p w14:paraId="000006D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Supermercados Peruanos</w:t>
      </w:r>
    </w:p>
    <w:p w14:paraId="000006D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Tottus</w:t>
      </w:r>
    </w:p>
    <w:p w14:paraId="000006D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157</w:t>
      </w:r>
    </w:p>
    <w:p w14:paraId="000006D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Anexo 2: Acciones de apoyo al desarrollo de la cadena de valor del sector lácteo por parte de las Entidades de la Administración Pública</w:t>
      </w:r>
    </w:p>
    <w:p w14:paraId="000006D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Acciones de apoyo en el eslabón primario </w:t>
      </w:r>
    </w:p>
    <w:p w14:paraId="000006D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la actualidad, tres entidades del gobierno nacional participan en la promo</w:t>
      </w:r>
      <w:r>
        <w:rPr>
          <w:rFonts w:ascii="Calibri" w:eastAsia="Calibri" w:hAnsi="Calibri" w:cs="Calibri"/>
          <w:color w:val="222222"/>
          <w:sz w:val="22"/>
          <w:szCs w:val="22"/>
          <w:highlight w:val="white"/>
        </w:rPr>
        <w:t>ción y mejora de la producción de leche cruda en el Perú: el Servicio Nacional de Sanidad Agraria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el Instituto Nacional de Innovación Agraria (INIA) y el Ministerio de Desarrollo Agrario y Riego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w:t>
      </w:r>
    </w:p>
    <w:p w14:paraId="000006D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El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es una entidad descentralizad</w:t>
      </w:r>
      <w:r>
        <w:rPr>
          <w:rFonts w:ascii="Calibri" w:eastAsia="Calibri" w:hAnsi="Calibri" w:cs="Calibri"/>
          <w:color w:val="222222"/>
          <w:sz w:val="22"/>
          <w:szCs w:val="22"/>
          <w:highlight w:val="white"/>
        </w:rPr>
        <w:t xml:space="preserve">a adscrita al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De acuerdo con su Reglamento de Organización y Funciones*234, esta entidad tiene como objetivos estratégicos proteger el patrimonio </w:t>
      </w:r>
      <w:proofErr w:type="spellStart"/>
      <w:r>
        <w:rPr>
          <w:rFonts w:ascii="Calibri" w:eastAsia="Calibri" w:hAnsi="Calibri" w:cs="Calibri"/>
          <w:color w:val="222222"/>
          <w:sz w:val="22"/>
          <w:szCs w:val="22"/>
          <w:highlight w:val="white"/>
        </w:rPr>
        <w:t>agrosanitario</w:t>
      </w:r>
      <w:proofErr w:type="spellEnd"/>
      <w:r>
        <w:rPr>
          <w:rFonts w:ascii="Calibri" w:eastAsia="Calibri" w:hAnsi="Calibri" w:cs="Calibri"/>
          <w:color w:val="222222"/>
          <w:sz w:val="22"/>
          <w:szCs w:val="22"/>
          <w:highlight w:val="white"/>
        </w:rPr>
        <w:t xml:space="preserve"> y reducir los impactos de las plagas y enfermedades que afectan a la producción agraria</w:t>
      </w:r>
      <w:r>
        <w:rPr>
          <w:rFonts w:ascii="Calibri" w:eastAsia="Calibri" w:hAnsi="Calibri" w:cs="Calibri"/>
          <w:color w:val="222222"/>
          <w:sz w:val="22"/>
          <w:szCs w:val="22"/>
          <w:highlight w:val="white"/>
        </w:rPr>
        <w:t xml:space="preserve">. Así, el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presenta dos líneas de acción sobre el sector: los Programas de Control y Erradicación de Tuberculosis Bovina*235 y Brucelosis Bovina*236.</w:t>
      </w:r>
    </w:p>
    <w:p w14:paraId="000006E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Los programas son ejecutados a través de pruebas diagnósticas, las cuales se aplican sobre el ganado</w:t>
      </w:r>
      <w:r>
        <w:rPr>
          <w:rFonts w:ascii="Calibri" w:eastAsia="Calibri" w:hAnsi="Calibri" w:cs="Calibri"/>
          <w:color w:val="222222"/>
          <w:sz w:val="22"/>
          <w:szCs w:val="22"/>
          <w:highlight w:val="white"/>
        </w:rPr>
        <w:t xml:space="preserve"> lechero y de doble propósito, en todos los departamentos del Perú. Las pruebas diagnósticas son realizadas por médicos veterinarios privados y autorizados por la entidad, así como por médicos veterinarios contratados por las Direcciones Ejecutivas del </w:t>
      </w:r>
      <w:proofErr w:type="spellStart"/>
      <w:r>
        <w:rPr>
          <w:rFonts w:ascii="Calibri" w:eastAsia="Calibri" w:hAnsi="Calibri" w:cs="Calibri"/>
          <w:color w:val="222222"/>
          <w:sz w:val="22"/>
          <w:szCs w:val="22"/>
          <w:highlight w:val="white"/>
        </w:rPr>
        <w:t>Sen</w:t>
      </w:r>
      <w:r>
        <w:rPr>
          <w:rFonts w:ascii="Calibri" w:eastAsia="Calibri" w:hAnsi="Calibri" w:cs="Calibri"/>
          <w:color w:val="222222"/>
          <w:sz w:val="22"/>
          <w:szCs w:val="22"/>
          <w:highlight w:val="white"/>
        </w:rPr>
        <w:t>asa</w:t>
      </w:r>
      <w:proofErr w:type="spellEnd"/>
      <w:r>
        <w:rPr>
          <w:rFonts w:ascii="Calibri" w:eastAsia="Calibri" w:hAnsi="Calibri" w:cs="Calibri"/>
          <w:color w:val="222222"/>
          <w:sz w:val="22"/>
          <w:szCs w:val="22"/>
          <w:highlight w:val="white"/>
        </w:rPr>
        <w:t>. En este último caso, el precio del servicio asciende a S/ 2.2, para el descarte de tuberculosis y, S/ 2.8, para el descarte de brucelosis*237.</w:t>
      </w:r>
    </w:p>
    <w:p w14:paraId="000006E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El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desempeña acciones de fiscalización del estado de salud del ganado vacuno a través la vigilancia p</w:t>
      </w:r>
      <w:r>
        <w:rPr>
          <w:rFonts w:ascii="Calibri" w:eastAsia="Calibri" w:hAnsi="Calibri" w:cs="Calibri"/>
          <w:color w:val="222222"/>
          <w:sz w:val="22"/>
          <w:szCs w:val="22"/>
          <w:highlight w:val="white"/>
        </w:rPr>
        <w:t>asiva y activa. En el primer caso, la vigilancia se aplica a través de la atención de las sospechas de brucelosis y/o tuberculosis. En el segundo caso, la vigilancia se aplica a través de las pruebas diagnósticas a las unidades agropecuarias inscritas a lo</w:t>
      </w:r>
      <w:r>
        <w:rPr>
          <w:rFonts w:ascii="Calibri" w:eastAsia="Calibri" w:hAnsi="Calibri" w:cs="Calibri"/>
          <w:color w:val="222222"/>
          <w:sz w:val="22"/>
          <w:szCs w:val="22"/>
          <w:highlight w:val="white"/>
        </w:rPr>
        <w:t>s Programas de Control y Erradicación*238.</w:t>
      </w:r>
    </w:p>
    <w:p w14:paraId="000006E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El Cuadro 1 muestra los resultados de la vigilancia activa ejecutada por el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a mayo 2022. Como se observa, </w:t>
      </w:r>
      <w:r>
        <w:rPr>
          <w:rFonts w:ascii="Calibri" w:eastAsia="Calibri" w:hAnsi="Calibri" w:cs="Calibri"/>
          <w:color w:val="222222"/>
          <w:sz w:val="22"/>
          <w:szCs w:val="22"/>
          <w:highlight w:val="white"/>
        </w:rPr>
        <w:lastRenderedPageBreak/>
        <w:t>la población bovina que dio positivo a la prueba de tuberculosis a nivel nacional fue de 8019, siend</w:t>
      </w:r>
      <w:r>
        <w:rPr>
          <w:rFonts w:ascii="Calibri" w:eastAsia="Calibri" w:hAnsi="Calibri" w:cs="Calibri"/>
          <w:color w:val="222222"/>
          <w:sz w:val="22"/>
          <w:szCs w:val="22"/>
          <w:highlight w:val="white"/>
        </w:rPr>
        <w:t>o la cuenca centro la que concentra el mayor número de resultados positivos con 5000 casos, seguido de la cuenca norte con 2955 y otras regiones con 64. Asimismo, respecto a la brucelosis a nivel nacional se registró un total de 744 casos positivos, además</w:t>
      </w:r>
      <w:r>
        <w:rPr>
          <w:rFonts w:ascii="Calibri" w:eastAsia="Calibri" w:hAnsi="Calibri" w:cs="Calibri"/>
          <w:color w:val="222222"/>
          <w:sz w:val="22"/>
          <w:szCs w:val="22"/>
          <w:highlight w:val="white"/>
        </w:rPr>
        <w:t xml:space="preserve"> se puede observar que el mayor número de casos positivos en la población bovina se registra en la cuenca centro con 433, seguido de la cuenca sur con 111, cuenca norte con 91 y otras regiones 109.  </w:t>
      </w:r>
    </w:p>
    <w:p w14:paraId="000006E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158</w:t>
      </w:r>
    </w:p>
    <w:p w14:paraId="000006E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1: Resultados de la vigilancia </w:t>
      </w:r>
      <w:r>
        <w:rPr>
          <w:rFonts w:ascii="Calibri" w:eastAsia="Calibri" w:hAnsi="Calibri" w:cs="Calibri"/>
          <w:color w:val="222222"/>
          <w:sz w:val="22"/>
          <w:szCs w:val="22"/>
          <w:highlight w:val="white"/>
        </w:rPr>
        <w:t xml:space="preserve">activa ejecutada por el </w:t>
      </w:r>
      <w:proofErr w:type="spellStart"/>
      <w:r>
        <w:rPr>
          <w:rFonts w:ascii="Calibri" w:eastAsia="Calibri" w:hAnsi="Calibri" w:cs="Calibri"/>
          <w:color w:val="222222"/>
          <w:sz w:val="22"/>
          <w:szCs w:val="22"/>
          <w:highlight w:val="white"/>
        </w:rPr>
        <w:t>Senasa</w:t>
      </w:r>
      <w:proofErr w:type="spellEnd"/>
    </w:p>
    <w:p w14:paraId="000006E5"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Cuenca Norte</w:t>
      </w:r>
    </w:p>
    <w:p w14:paraId="000006E6"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Tuberculosis: 2,955</w:t>
      </w:r>
    </w:p>
    <w:p w14:paraId="000006E7"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Brucelosis: 91</w:t>
      </w:r>
    </w:p>
    <w:p w14:paraId="000006E8"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Población bovina del predio positiva a enfermedad: 1</w:t>
      </w:r>
    </w:p>
    <w:p w14:paraId="000006E9"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Cuenca Centro</w:t>
      </w:r>
    </w:p>
    <w:p w14:paraId="000006EA"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Tuberculosis: 5,000</w:t>
      </w:r>
    </w:p>
    <w:p w14:paraId="000006EB"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Brucelosis: 433</w:t>
      </w:r>
    </w:p>
    <w:p w14:paraId="000006EC"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Población bovina del predio positiva a enfermedad: 0</w:t>
      </w:r>
    </w:p>
    <w:p w14:paraId="000006ED"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Cuenca Sur</w:t>
      </w:r>
    </w:p>
    <w:p w14:paraId="000006EE"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Tuberculos</w:t>
      </w:r>
      <w:r>
        <w:rPr>
          <w:rFonts w:ascii="Calibri" w:eastAsia="Calibri" w:hAnsi="Calibri" w:cs="Calibri"/>
          <w:color w:val="222222"/>
          <w:sz w:val="22"/>
          <w:szCs w:val="22"/>
          <w:highlight w:val="white"/>
        </w:rPr>
        <w:t>is: 0</w:t>
      </w:r>
    </w:p>
    <w:p w14:paraId="000006EF"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Brucelosis: 111</w:t>
      </w:r>
    </w:p>
    <w:p w14:paraId="000006F0"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Población bovina del predio positiva a enfermedad: 0</w:t>
      </w:r>
    </w:p>
    <w:p w14:paraId="000006F1"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Otras Regiones</w:t>
      </w:r>
    </w:p>
    <w:p w14:paraId="000006F2"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Tuberculosis: 64</w:t>
      </w:r>
    </w:p>
    <w:p w14:paraId="000006F3"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Brucelosis: 109</w:t>
      </w:r>
    </w:p>
    <w:p w14:paraId="000006F4"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Población bovina del predio positiva a enfermedad: 4</w:t>
      </w:r>
    </w:p>
    <w:p w14:paraId="000006F5"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Nacional</w:t>
      </w:r>
    </w:p>
    <w:p w14:paraId="000006F6"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Tuberculosis: 8,019</w:t>
      </w:r>
    </w:p>
    <w:p w14:paraId="000006F7"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Brucelosis: 744</w:t>
      </w:r>
    </w:p>
    <w:p w14:paraId="000006F8" w14:textId="77777777" w:rsidR="00EA0A70" w:rsidRDefault="00323756">
      <w:pPr>
        <w:numPr>
          <w:ilvl w:val="0"/>
          <w:numId w:val="2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Población bovina del predio positiva a enfermedad: 5</w:t>
      </w:r>
    </w:p>
    <w:p w14:paraId="000006F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Adicionalmente, el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otorga la Autorización Sanitaria de Establecimientos*239 a aquellas unidades agropecuarias dedicadas al procesamiento primario de piensos y alimentos agropecuarios cuyo destino </w:t>
      </w:r>
      <w:r>
        <w:rPr>
          <w:rFonts w:ascii="Calibri" w:eastAsia="Calibri" w:hAnsi="Calibri" w:cs="Calibri"/>
          <w:color w:val="222222"/>
          <w:sz w:val="22"/>
          <w:szCs w:val="22"/>
          <w:highlight w:val="white"/>
        </w:rPr>
        <w:t>sea el consumo nacional, la exportación e importación. Entre otros requisitos, para la obtención de la autorización, los establecimientos deben presentar la copia de su manual de Buenas Prácticas en Manufactura (BPM) y la copia del Plan de Análisis de Peli</w:t>
      </w:r>
      <w:r>
        <w:rPr>
          <w:rFonts w:ascii="Calibri" w:eastAsia="Calibri" w:hAnsi="Calibri" w:cs="Calibri"/>
          <w:color w:val="222222"/>
          <w:sz w:val="22"/>
          <w:szCs w:val="22"/>
          <w:highlight w:val="white"/>
        </w:rPr>
        <w:t xml:space="preserve">gros y Puntos Críticos de Control (HACCP), según los lineamientos del Codex </w:t>
      </w:r>
      <w:proofErr w:type="spellStart"/>
      <w:r>
        <w:rPr>
          <w:rFonts w:ascii="Calibri" w:eastAsia="Calibri" w:hAnsi="Calibri" w:cs="Calibri"/>
          <w:color w:val="222222"/>
          <w:sz w:val="22"/>
          <w:szCs w:val="22"/>
          <w:highlight w:val="white"/>
        </w:rPr>
        <w:t>Alimentarius</w:t>
      </w:r>
      <w:proofErr w:type="spellEnd"/>
      <w:r>
        <w:rPr>
          <w:rFonts w:ascii="Calibri" w:eastAsia="Calibri" w:hAnsi="Calibri" w:cs="Calibri"/>
          <w:color w:val="222222"/>
          <w:sz w:val="22"/>
          <w:szCs w:val="22"/>
          <w:highlight w:val="white"/>
        </w:rPr>
        <w:t>.</w:t>
      </w:r>
    </w:p>
    <w:p w14:paraId="000006F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Finalmente, la entidad ejecuta el programa Escuelas de Campo (ECA), a partir de una metodología vivencial y participativa en la que los beneficiarios aprenden experim</w:t>
      </w:r>
      <w:r>
        <w:rPr>
          <w:rFonts w:ascii="Calibri" w:eastAsia="Calibri" w:hAnsi="Calibri" w:cs="Calibri"/>
          <w:color w:val="222222"/>
          <w:sz w:val="22"/>
          <w:szCs w:val="22"/>
          <w:highlight w:val="white"/>
        </w:rPr>
        <w:t>entando sobre las Buenas Prácticas Ganaderas. A su vez, los beneficiarios, transmiten y enseñan sus aprendizajes a otros actores posteriormente, fungiendo de portadores de saberes y experiencias. A mayo 2022, se han implementado 209 escuelas de campo, logr</w:t>
      </w:r>
      <w:r>
        <w:rPr>
          <w:rFonts w:ascii="Calibri" w:eastAsia="Calibri" w:hAnsi="Calibri" w:cs="Calibri"/>
          <w:color w:val="222222"/>
          <w:sz w:val="22"/>
          <w:szCs w:val="22"/>
          <w:highlight w:val="white"/>
        </w:rPr>
        <w:t xml:space="preserve">ándose un total de 4436 participantes. De acuerdo con el </w:t>
      </w:r>
      <w:proofErr w:type="spellStart"/>
      <w:r>
        <w:rPr>
          <w:rFonts w:ascii="Calibri" w:eastAsia="Calibri" w:hAnsi="Calibri" w:cs="Calibri"/>
          <w:color w:val="222222"/>
          <w:sz w:val="22"/>
          <w:szCs w:val="22"/>
          <w:highlight w:val="white"/>
        </w:rPr>
        <w:t>Senasa</w:t>
      </w:r>
      <w:proofErr w:type="spellEnd"/>
      <w:r>
        <w:rPr>
          <w:rFonts w:ascii="Calibri" w:eastAsia="Calibri" w:hAnsi="Calibri" w:cs="Calibri"/>
          <w:color w:val="222222"/>
          <w:sz w:val="22"/>
          <w:szCs w:val="22"/>
          <w:highlight w:val="white"/>
        </w:rPr>
        <w:t xml:space="preserve">, la cantidad de pequeños productores capacitados se extiende a 45 606, si se contabilizan aquellos que recibieron capacitación facilitada por los beneficiarios directos del programa. </w:t>
      </w:r>
    </w:p>
    <w:p w14:paraId="000006F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Cuadro 2</w:t>
      </w:r>
      <w:r>
        <w:rPr>
          <w:rFonts w:ascii="Calibri" w:eastAsia="Calibri" w:hAnsi="Calibri" w:cs="Calibri"/>
          <w:color w:val="222222"/>
          <w:sz w:val="22"/>
          <w:szCs w:val="22"/>
          <w:highlight w:val="white"/>
        </w:rPr>
        <w:t xml:space="preserve">: Cantidad de ECA impartidas y participantes, 2021 - 2022 </w:t>
      </w:r>
    </w:p>
    <w:p w14:paraId="000006FC"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Cuenca Norte</w:t>
      </w:r>
    </w:p>
    <w:p w14:paraId="000006FD"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2021: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ECA = 9,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Participantes = 219</w:t>
      </w:r>
    </w:p>
    <w:p w14:paraId="000006FE"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2022: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ECA = 3,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Participantes = 52</w:t>
      </w:r>
    </w:p>
    <w:p w14:paraId="000006FF"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Cuenca Centro</w:t>
      </w:r>
    </w:p>
    <w:p w14:paraId="00000700"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2021: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ECA = 15,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Participantes = 328</w:t>
      </w:r>
    </w:p>
    <w:p w14:paraId="00000701"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2022: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ECA = 5,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Participantes = 65</w:t>
      </w:r>
    </w:p>
    <w:p w14:paraId="00000702"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Cuenca </w:t>
      </w:r>
      <w:r>
        <w:rPr>
          <w:rFonts w:ascii="Calibri" w:eastAsia="Calibri" w:hAnsi="Calibri" w:cs="Calibri"/>
          <w:color w:val="222222"/>
          <w:sz w:val="22"/>
          <w:szCs w:val="22"/>
          <w:highlight w:val="white"/>
        </w:rPr>
        <w:t>Sur</w:t>
      </w:r>
    </w:p>
    <w:p w14:paraId="00000703"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2021: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ECA = 18,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Participantes = 291</w:t>
      </w:r>
    </w:p>
    <w:p w14:paraId="00000704"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2022: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ECA = 16,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Participantes = 302</w:t>
      </w:r>
    </w:p>
    <w:p w14:paraId="00000705"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Otras Regiones</w:t>
      </w:r>
    </w:p>
    <w:p w14:paraId="00000706"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2021: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ECA = 101,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Participantes = 2137</w:t>
      </w:r>
    </w:p>
    <w:p w14:paraId="00000707" w14:textId="77777777" w:rsidR="00EA0A70" w:rsidRDefault="00323756">
      <w:pPr>
        <w:numPr>
          <w:ilvl w:val="0"/>
          <w:numId w:val="1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2022: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ECA = 42,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Participantes = 1042</w:t>
      </w:r>
    </w:p>
    <w:p w14:paraId="0000070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El INIA es una entidad adscrita al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con competencias en materia de investigación, transferencia de tecnología, asistencia técnica, conservación de recursos genéticos y producción de semillas (Minagri, 2017).</w:t>
      </w:r>
    </w:p>
    <w:p w14:paraId="0000070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159</w:t>
      </w:r>
    </w:p>
    <w:p w14:paraId="0000070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 INIA interviene en el sector a través del Programa Nacional de Innovación Agraria (PNIA). Esta entidad tiene como objetivo contribuir con el crecimiento y consolidación de un sistema nacional moderno de ciencia, tecnología e innovación para el desarroll</w:t>
      </w:r>
      <w:r>
        <w:rPr>
          <w:rFonts w:ascii="Calibri" w:eastAsia="Calibri" w:hAnsi="Calibri" w:cs="Calibri"/>
          <w:color w:val="222222"/>
          <w:sz w:val="22"/>
          <w:szCs w:val="22"/>
          <w:highlight w:val="white"/>
        </w:rPr>
        <w:t>o del sector agrario en el Perú, a través de dos proyectos de inversión pública. Estos son la Consolidación del Sistema Nacional de Innovación Agraria y el Mejoramiento de los Servicios de Innovación Agraria del INIA.</w:t>
      </w:r>
    </w:p>
    <w:p w14:paraId="0000070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particular, el primer proyecto pres</w:t>
      </w:r>
      <w:r>
        <w:rPr>
          <w:rFonts w:ascii="Calibri" w:eastAsia="Calibri" w:hAnsi="Calibri" w:cs="Calibri"/>
          <w:color w:val="222222"/>
          <w:sz w:val="22"/>
          <w:szCs w:val="22"/>
          <w:highlight w:val="white"/>
        </w:rPr>
        <w:t>enta entre sus componentes el otorgamiento de fondos concursables para la innovación agraria. A través de estos fondos, se financia cinco tipos de subproyectos: Investigación Adaptativa, Extensión Agraria, Desarrollo de Empresas Semilleristas, Investigació</w:t>
      </w:r>
      <w:r>
        <w:rPr>
          <w:rFonts w:ascii="Calibri" w:eastAsia="Calibri" w:hAnsi="Calibri" w:cs="Calibri"/>
          <w:color w:val="222222"/>
          <w:sz w:val="22"/>
          <w:szCs w:val="22"/>
          <w:highlight w:val="white"/>
        </w:rPr>
        <w:t>n Estratégica y Capacitación por Competencias (INIA, 2020).</w:t>
      </w:r>
    </w:p>
    <w:p w14:paraId="0000070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De acuerdo con el PNIA, los dos primeros fondos presentan entre su público objetivo a los agentes económicos </w:t>
      </w:r>
      <w:r>
        <w:rPr>
          <w:rFonts w:ascii="Calibri" w:eastAsia="Calibri" w:hAnsi="Calibri" w:cs="Calibri"/>
          <w:color w:val="222222"/>
          <w:sz w:val="22"/>
          <w:szCs w:val="22"/>
          <w:highlight w:val="white"/>
        </w:rPr>
        <w:lastRenderedPageBreak/>
        <w:t xml:space="preserve">dedicados a la actividad pecuaria. Para ser partícipe de los fondos, los agentes deben </w:t>
      </w:r>
      <w:r>
        <w:rPr>
          <w:rFonts w:ascii="Calibri" w:eastAsia="Calibri" w:hAnsi="Calibri" w:cs="Calibri"/>
          <w:color w:val="222222"/>
          <w:sz w:val="22"/>
          <w:szCs w:val="22"/>
          <w:highlight w:val="white"/>
        </w:rPr>
        <w:t>estar organizados a través de asociaciones, cooperativas, juntas u otros (INIA, 2020). Además, el monto máximo de cofinanciamiento asciende a S/ 196,240 (INIA, 2020). Al cierre del 2020, el PNIA ejecutó 654 subproyectos, logrando desembolsar un total de S/</w:t>
      </w:r>
      <w:r>
        <w:rPr>
          <w:rFonts w:ascii="Calibri" w:eastAsia="Calibri" w:hAnsi="Calibri" w:cs="Calibri"/>
          <w:color w:val="222222"/>
          <w:sz w:val="22"/>
          <w:szCs w:val="22"/>
          <w:highlight w:val="white"/>
        </w:rPr>
        <w:t xml:space="preserve"> 160.5 millones*240 (INIA, 2021).</w:t>
      </w:r>
    </w:p>
    <w:p w14:paraId="0000070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Al cierre del 2020, el PNIA ejecutó 654 subproyectos*241, logrando desembolsar un total de S/ 160.5 millones (INIA, 2021). Del total, 176 subproyectos estuvieron asociados a la actividad agropecuaria y, en particular, 68 s</w:t>
      </w:r>
      <w:r>
        <w:rPr>
          <w:rFonts w:ascii="Calibri" w:eastAsia="Calibri" w:hAnsi="Calibri" w:cs="Calibri"/>
          <w:color w:val="222222"/>
          <w:sz w:val="22"/>
          <w:szCs w:val="22"/>
          <w:highlight w:val="white"/>
        </w:rPr>
        <w:t>ubproyectos desarrollaron buenas prácticas en la producción lechera al pastoreo y/o innovación en la producción orgánica de derivados lácteos (INIA, 2021).</w:t>
      </w:r>
    </w:p>
    <w:p w14:paraId="0000070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1: Subproyectos pecuarios financiados, según cadena </w:t>
      </w:r>
      <w:proofErr w:type="spellStart"/>
      <w:r>
        <w:rPr>
          <w:rFonts w:ascii="Calibri" w:eastAsia="Calibri" w:hAnsi="Calibri" w:cs="Calibri"/>
          <w:color w:val="222222"/>
          <w:sz w:val="22"/>
          <w:szCs w:val="22"/>
          <w:highlight w:val="white"/>
        </w:rPr>
        <w:t>agroproductiva</w:t>
      </w:r>
      <w:proofErr w:type="spellEnd"/>
      <w:r>
        <w:rPr>
          <w:rFonts w:ascii="Calibri" w:eastAsia="Calibri" w:hAnsi="Calibri" w:cs="Calibri"/>
          <w:color w:val="222222"/>
          <w:sz w:val="22"/>
          <w:szCs w:val="22"/>
          <w:highlight w:val="white"/>
        </w:rPr>
        <w:t xml:space="preserve">, 2020 </w:t>
      </w:r>
    </w:p>
    <w:p w14:paraId="0000070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Adicionalmente, el</w:t>
      </w:r>
      <w:r>
        <w:rPr>
          <w:rFonts w:ascii="Calibri" w:eastAsia="Calibri" w:hAnsi="Calibri" w:cs="Calibri"/>
          <w:color w:val="222222"/>
          <w:sz w:val="22"/>
          <w:szCs w:val="22"/>
          <w:highlight w:val="white"/>
        </w:rPr>
        <w:t xml:space="preserve"> PNIA interviene en el ámbito de pastos y forrajes, a través de actividades de mejoramiento en el manejo de los sistemas extensivo e intensivo, adopción de sistemas de</w:t>
      </w:r>
    </w:p>
    <w:p w14:paraId="0000071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160</w:t>
      </w:r>
    </w:p>
    <w:p w14:paraId="0000071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forrajes, gestión de datos sobre pastizales, entre otros (Minagri, 201</w:t>
      </w:r>
      <w:r>
        <w:rPr>
          <w:rFonts w:ascii="Calibri" w:eastAsia="Calibri" w:hAnsi="Calibri" w:cs="Calibri"/>
          <w:color w:val="222222"/>
          <w:sz w:val="22"/>
          <w:szCs w:val="22"/>
          <w:highlight w:val="white"/>
        </w:rPr>
        <w:t xml:space="preserve">7). Entre los resultados de la entidad*242, destacan el mejoramiento genético y liberación de variedades forrajeras, mejora tecnológica para el manejo de pasturas y cultivos, y la producción de semillas forrajeras como la alfalfa, el </w:t>
      </w:r>
      <w:proofErr w:type="spellStart"/>
      <w:r>
        <w:rPr>
          <w:rFonts w:ascii="Calibri" w:eastAsia="Calibri" w:hAnsi="Calibri" w:cs="Calibri"/>
          <w:color w:val="222222"/>
          <w:sz w:val="22"/>
          <w:szCs w:val="22"/>
          <w:highlight w:val="white"/>
        </w:rPr>
        <w:t>rye</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grass</w:t>
      </w:r>
      <w:proofErr w:type="spellEnd"/>
      <w:r>
        <w:rPr>
          <w:rFonts w:ascii="Calibri" w:eastAsia="Calibri" w:hAnsi="Calibri" w:cs="Calibri"/>
          <w:color w:val="222222"/>
          <w:sz w:val="22"/>
          <w:szCs w:val="22"/>
          <w:highlight w:val="white"/>
        </w:rPr>
        <w:t>, avena y vic</w:t>
      </w:r>
      <w:r>
        <w:rPr>
          <w:rFonts w:ascii="Calibri" w:eastAsia="Calibri" w:hAnsi="Calibri" w:cs="Calibri"/>
          <w:color w:val="222222"/>
          <w:sz w:val="22"/>
          <w:szCs w:val="22"/>
          <w:highlight w:val="white"/>
        </w:rPr>
        <w:t xml:space="preserve">ia forrajera (Minagri, 2017). </w:t>
      </w:r>
    </w:p>
    <w:p w14:paraId="0000071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Finalmente,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interviene en la promoción de la competitividad del sector a través del Programa de Compensaciones para la Competitividad (PPC - </w:t>
      </w: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En particular, las líneas de acción de la entidad se circunsc</w:t>
      </w:r>
      <w:r>
        <w:rPr>
          <w:rFonts w:ascii="Calibri" w:eastAsia="Calibri" w:hAnsi="Calibri" w:cs="Calibri"/>
          <w:color w:val="222222"/>
          <w:sz w:val="22"/>
          <w:szCs w:val="22"/>
          <w:highlight w:val="white"/>
        </w:rPr>
        <w:t xml:space="preserve">riben al fomento de la asociatividad, mejora en la gestión empresarial y la adopción de tecnologías agropecuarias (Minagri, 2017). Todas las actividades se encuentran direccionadas a los pequeños y medianos productores agrarios organizados, bajo cualquier </w:t>
      </w:r>
      <w:r>
        <w:rPr>
          <w:rFonts w:ascii="Calibri" w:eastAsia="Calibri" w:hAnsi="Calibri" w:cs="Calibri"/>
          <w:color w:val="222222"/>
          <w:sz w:val="22"/>
          <w:szCs w:val="22"/>
          <w:highlight w:val="white"/>
        </w:rPr>
        <w:t>forma permitida por la ley y que, además, dispongan de un plan de negocios y recursos para el financiamiento parcial de las actividades.</w:t>
      </w:r>
    </w:p>
    <w:p w14:paraId="0000071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 incentivo para la asociatividad consiste en el reembolso de los gastos de constitución*243 de las Organizaciones Pro</w:t>
      </w:r>
      <w:r>
        <w:rPr>
          <w:rFonts w:ascii="Calibri" w:eastAsia="Calibri" w:hAnsi="Calibri" w:cs="Calibri"/>
          <w:color w:val="222222"/>
          <w:sz w:val="22"/>
          <w:szCs w:val="22"/>
          <w:highlight w:val="white"/>
        </w:rPr>
        <w:t xml:space="preserve">ductivas Agrícolas (OPA) hasta por un monto de 0.5 Unidades Impositivas Tributarias (UIT). Las organizaciones elegibles son aquellas cuya constitución se haya realizado dentro de los seis (6) meses anteriores a la presentación de la solicitud. </w:t>
      </w:r>
    </w:p>
    <w:p w14:paraId="0000071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 su part</w:t>
      </w:r>
      <w:r>
        <w:rPr>
          <w:rFonts w:ascii="Calibri" w:eastAsia="Calibri" w:hAnsi="Calibri" w:cs="Calibri"/>
          <w:color w:val="222222"/>
          <w:sz w:val="22"/>
          <w:szCs w:val="22"/>
          <w:highlight w:val="white"/>
        </w:rPr>
        <w:t xml:space="preserve">e, el incentivo a la gestión empresarial consiste en el cofinanciamiento de la remuneración de un gerente, hasta por tres años. El financiamiento se realiza de manera decreciente: en el primer año, </w:t>
      </w: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xml:space="preserve"> financia hasta el 70% o 12 IUT de los gastos ger</w:t>
      </w:r>
      <w:r>
        <w:rPr>
          <w:rFonts w:ascii="Calibri" w:eastAsia="Calibri" w:hAnsi="Calibri" w:cs="Calibri"/>
          <w:color w:val="222222"/>
          <w:sz w:val="22"/>
          <w:szCs w:val="22"/>
          <w:highlight w:val="white"/>
        </w:rPr>
        <w:t>enciales, en el segundo año, hasta el 50% y, en el tercer año, hasta el 30%.</w:t>
      </w:r>
    </w:p>
    <w:p w14:paraId="0000071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Además, el incentivo para la adopción de tecnología agropecuaria consiste en el cofinanciamiento de bienes y servicios, asistencia técnica e implementación de tecnologías agrarias</w:t>
      </w:r>
      <w:r>
        <w:rPr>
          <w:rFonts w:ascii="Calibri" w:eastAsia="Calibri" w:hAnsi="Calibri" w:cs="Calibri"/>
          <w:color w:val="222222"/>
          <w:sz w:val="22"/>
          <w:szCs w:val="22"/>
          <w:highlight w:val="white"/>
        </w:rPr>
        <w:t xml:space="preserve"> (Minagri, 2017). El aporte máximo realizado </w:t>
      </w:r>
      <w:r>
        <w:rPr>
          <w:rFonts w:ascii="Calibri" w:eastAsia="Calibri" w:hAnsi="Calibri" w:cs="Calibri"/>
          <w:color w:val="222222"/>
          <w:sz w:val="22"/>
          <w:szCs w:val="22"/>
          <w:highlight w:val="white"/>
        </w:rPr>
        <w:lastRenderedPageBreak/>
        <w:t xml:space="preserve">por la entidad asciende 4 UIT por asociado, y 300 UIT para toda la organización. Además, el porcentaje de cofinanciamiento oscila entre el 60% y 80%, variando de manera inversa al monto de inversión del Plan de </w:t>
      </w:r>
      <w:r>
        <w:rPr>
          <w:rFonts w:ascii="Calibri" w:eastAsia="Calibri" w:hAnsi="Calibri" w:cs="Calibri"/>
          <w:color w:val="222222"/>
          <w:sz w:val="22"/>
          <w:szCs w:val="22"/>
          <w:highlight w:val="white"/>
        </w:rPr>
        <w:t xml:space="preserve">Negocios del Incentivo para la Adopción de Tecnología (PNT). </w:t>
      </w:r>
    </w:p>
    <w:p w14:paraId="0000071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3: Incentivos del programa de compensaciones para la competitividad (PPC - </w:t>
      </w: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w:t>
      </w:r>
    </w:p>
    <w:p w14:paraId="00000717"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incentivo: Asociatividad</w:t>
      </w:r>
    </w:p>
    <w:p w14:paraId="00000718"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Aporte máximo: 0.5 UIT</w:t>
      </w:r>
    </w:p>
    <w:p w14:paraId="00000719"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Criterio y/o requisito: Única vez</w:t>
      </w:r>
    </w:p>
    <w:p w14:paraId="0000071A"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Aporte del </w:t>
      </w:r>
      <w:r>
        <w:rPr>
          <w:rFonts w:ascii="Calibri" w:eastAsia="Calibri" w:hAnsi="Calibri" w:cs="Calibri"/>
          <w:color w:val="222222"/>
          <w:sz w:val="22"/>
          <w:szCs w:val="22"/>
          <w:highlight w:val="white"/>
        </w:rPr>
        <w:t>programa: 100%</w:t>
      </w:r>
    </w:p>
    <w:p w14:paraId="0000071B"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Aporte de la organización: 0%</w:t>
      </w:r>
    </w:p>
    <w:p w14:paraId="0000071C"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Primer año: 70% (programa) / 30% (organización)</w:t>
      </w:r>
    </w:p>
    <w:p w14:paraId="0000071D"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incentivo: Gestión</w:t>
      </w:r>
    </w:p>
    <w:p w14:paraId="0000071E"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Aporte máximo: 12 UIT anual</w:t>
      </w:r>
    </w:p>
    <w:p w14:paraId="0000071F"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Segundo año: 50% (programa) / 50% (organización)</w:t>
      </w:r>
    </w:p>
    <w:p w14:paraId="00000720"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Tercer año: 30% (programa) / 70% (organización)</w:t>
      </w:r>
    </w:p>
    <w:p w14:paraId="00000721"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PNT mayor a</w:t>
      </w:r>
      <w:r>
        <w:rPr>
          <w:rFonts w:ascii="Calibri" w:eastAsia="Calibri" w:hAnsi="Calibri" w:cs="Calibri"/>
          <w:color w:val="222222"/>
          <w:sz w:val="22"/>
          <w:szCs w:val="22"/>
          <w:highlight w:val="white"/>
        </w:rPr>
        <w:t xml:space="preserve"> 125 UIT: 80% (programa) / 20% (organización)</w:t>
      </w:r>
    </w:p>
    <w:p w14:paraId="00000722"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incentivo: Tecnología</w:t>
      </w:r>
    </w:p>
    <w:p w14:paraId="00000723"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Aporte máximo: 4 UIT por asociado y 300 UIT por organización</w:t>
      </w:r>
    </w:p>
    <w:p w14:paraId="00000724"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PNT entre 125 y 286 UIT: 70% (programa) / 30% (organización)</w:t>
      </w:r>
    </w:p>
    <w:p w14:paraId="00000725" w14:textId="77777777" w:rsidR="00EA0A70" w:rsidRDefault="00323756">
      <w:pPr>
        <w:numPr>
          <w:ilvl w:val="0"/>
          <w:numId w:val="2"/>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PNT mayor a 286 y menor a 300 UIT: 60% (programa) / 40% (organización)</w:t>
      </w:r>
    </w:p>
    <w:p w14:paraId="0000072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En términos de resultados, el 2018 </w:t>
      </w: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xml:space="preserve"> ejecutó S/ 37.6 millones en los tres tipos de incentivos que brindó (</w:t>
      </w: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2019). Cabe destacar que un total de S/ 37.5 millones fueron</w:t>
      </w:r>
    </w:p>
    <w:p w14:paraId="0000072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161</w:t>
      </w:r>
    </w:p>
    <w:p w14:paraId="0000072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destinados a la adopción de tecnología agropecuaria. Adicionalmente, durante el 2018, la inversión en la adopción de tecnología para la cadena de producción de leche ascendió a S/ 7.1 millones, dato que evidencia que el sector es segunda</w:t>
      </w:r>
      <w:r>
        <w:rPr>
          <w:rFonts w:ascii="Calibri" w:eastAsia="Calibri" w:hAnsi="Calibri" w:cs="Calibri"/>
          <w:color w:val="222222"/>
          <w:sz w:val="22"/>
          <w:szCs w:val="22"/>
          <w:highlight w:val="white"/>
        </w:rPr>
        <w:t xml:space="preserve"> prioridad, después de la cadena productiva del café. A dicha fecha, la inversión acumulada en la cadena láctea ha sido de S/ 43.4 millones (</w:t>
      </w: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2019). Asimismo, las regiones que recibieron un mayor monto de inversión fueron Puno, Cajamarca, San Mar</w:t>
      </w:r>
      <w:r>
        <w:rPr>
          <w:rFonts w:ascii="Calibri" w:eastAsia="Calibri" w:hAnsi="Calibri" w:cs="Calibri"/>
          <w:color w:val="222222"/>
          <w:sz w:val="22"/>
          <w:szCs w:val="22"/>
          <w:highlight w:val="white"/>
        </w:rPr>
        <w:t>tín, Arequipa y Junín, representando, en conjunto, el 93.9% de total invertido en la cadena láctea para dicho año (</w:t>
      </w:r>
      <w:proofErr w:type="spellStart"/>
      <w:r>
        <w:rPr>
          <w:rFonts w:ascii="Calibri" w:eastAsia="Calibri" w:hAnsi="Calibri" w:cs="Calibri"/>
          <w:color w:val="222222"/>
          <w:sz w:val="22"/>
          <w:szCs w:val="22"/>
          <w:highlight w:val="white"/>
        </w:rPr>
        <w:t>Agroideas</w:t>
      </w:r>
      <w:proofErr w:type="spellEnd"/>
      <w:r>
        <w:rPr>
          <w:rFonts w:ascii="Calibri" w:eastAsia="Calibri" w:hAnsi="Calibri" w:cs="Calibri"/>
          <w:color w:val="222222"/>
          <w:sz w:val="22"/>
          <w:szCs w:val="22"/>
          <w:highlight w:val="white"/>
        </w:rPr>
        <w:t xml:space="preserve">, 2019). </w:t>
      </w:r>
    </w:p>
    <w:p w14:paraId="0000072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2: Inversión anual y acumulada en la adopción de tecnología para la cadena de producción de la leche, 2015 - 2018 </w:t>
      </w:r>
    </w:p>
    <w:p w14:paraId="0000072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Acciones de apoyo en el eslabón secundario</w:t>
      </w:r>
    </w:p>
    <w:p w14:paraId="0000072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Sierra y selva exportadora (SSE) es una entidad adscrita al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esta viene realizando intervenciones en el </w:t>
      </w:r>
      <w:r>
        <w:rPr>
          <w:rFonts w:ascii="Calibri" w:eastAsia="Calibri" w:hAnsi="Calibri" w:cs="Calibri"/>
          <w:color w:val="222222"/>
          <w:sz w:val="22"/>
          <w:szCs w:val="22"/>
          <w:highlight w:val="white"/>
        </w:rPr>
        <w:lastRenderedPageBreak/>
        <w:t>fomento y desarrollo de actividades económicas en las zonas rurales de la sierra y selva, así como e</w:t>
      </w:r>
      <w:r>
        <w:rPr>
          <w:rFonts w:ascii="Calibri" w:eastAsia="Calibri" w:hAnsi="Calibri" w:cs="Calibri"/>
          <w:color w:val="222222"/>
          <w:sz w:val="22"/>
          <w:szCs w:val="22"/>
          <w:highlight w:val="white"/>
        </w:rPr>
        <w:t>n las actividades de transformación e industrialización de productos para fomentar mercados nacionales y de exportación en beneficio de los pequeños y medianos productores (SSE, 2022).</w:t>
      </w:r>
    </w:p>
    <w:p w14:paraId="0000072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Los mecanismos con los cuales cuenta SSE son: (i) los Planes de Articul</w:t>
      </w:r>
      <w:r>
        <w:rPr>
          <w:rFonts w:ascii="Calibri" w:eastAsia="Calibri" w:hAnsi="Calibri" w:cs="Calibri"/>
          <w:color w:val="222222"/>
          <w:sz w:val="22"/>
          <w:szCs w:val="22"/>
          <w:highlight w:val="white"/>
        </w:rPr>
        <w:t>ación Comercial (PAC), que consisten en el otorgamiento de asistencia técnica, capacitaciones e información de mercado y, (</w:t>
      </w:r>
      <w:proofErr w:type="spellStart"/>
      <w:r>
        <w:rPr>
          <w:rFonts w:ascii="Calibri" w:eastAsia="Calibri" w:hAnsi="Calibri" w:cs="Calibri"/>
          <w:color w:val="222222"/>
          <w:sz w:val="22"/>
          <w:szCs w:val="22"/>
          <w:highlight w:val="white"/>
        </w:rPr>
        <w:t>ii</w:t>
      </w:r>
      <w:proofErr w:type="spellEnd"/>
      <w:r>
        <w:rPr>
          <w:rFonts w:ascii="Calibri" w:eastAsia="Calibri" w:hAnsi="Calibri" w:cs="Calibri"/>
          <w:color w:val="222222"/>
          <w:sz w:val="22"/>
          <w:szCs w:val="22"/>
          <w:highlight w:val="white"/>
        </w:rPr>
        <w:t>) la rueda virtual de negocios, que consiste en acercar y establecer posibles nexos y redes comerciales entre ofertantes y demandan</w:t>
      </w:r>
      <w:r>
        <w:rPr>
          <w:rFonts w:ascii="Calibri" w:eastAsia="Calibri" w:hAnsi="Calibri" w:cs="Calibri"/>
          <w:color w:val="222222"/>
          <w:sz w:val="22"/>
          <w:szCs w:val="22"/>
          <w:highlight w:val="white"/>
        </w:rPr>
        <w:t xml:space="preserve">tes de productos agrarios de manera virtual. </w:t>
      </w:r>
    </w:p>
    <w:p w14:paraId="0000072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SSE durante el 2021 ha implementado en la región sierra 95 PAC que ha beneficiado a 8 711 productores agrarios de 19 departamentos. Del total, 81 PAC lograron articular ventas principalmente en las regiones Pun</w:t>
      </w:r>
      <w:r>
        <w:rPr>
          <w:rFonts w:ascii="Calibri" w:eastAsia="Calibri" w:hAnsi="Calibri" w:cs="Calibri"/>
          <w:color w:val="222222"/>
          <w:sz w:val="22"/>
          <w:szCs w:val="22"/>
          <w:highlight w:val="white"/>
        </w:rPr>
        <w:t>o, Cusco, Ayacucho, Arequipa y Apurímac. Asimismo, las cadenas de producción con mayor participación de número de planes fueron: fibra de alpaca (20%), quinua (18.9%), derivados lácteos (17.9%) y palta (12.6%), que, en conjunto, representan el 69% del tota</w:t>
      </w:r>
      <w:r>
        <w:rPr>
          <w:rFonts w:ascii="Calibri" w:eastAsia="Calibri" w:hAnsi="Calibri" w:cs="Calibri"/>
          <w:color w:val="222222"/>
          <w:sz w:val="22"/>
          <w:szCs w:val="22"/>
          <w:highlight w:val="white"/>
        </w:rPr>
        <w:t>l de PAC en la sierra (SSE, 2022). En la selva no se ha registrado PAC relacionadas al sector lácteo (SSE, 2022).</w:t>
      </w:r>
    </w:p>
    <w:p w14:paraId="0000072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162</w:t>
      </w:r>
    </w:p>
    <w:p w14:paraId="0000072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4: Número de PAC según cadena productiva, 2021 </w:t>
      </w:r>
    </w:p>
    <w:p w14:paraId="00000730"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Fibra de alpaca</w:t>
      </w:r>
    </w:p>
    <w:p w14:paraId="00000731"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PAC: 19</w:t>
      </w:r>
    </w:p>
    <w:p w14:paraId="00000732"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PAC x Cadena: 20.0%</w:t>
      </w:r>
    </w:p>
    <w:p w14:paraId="00000733"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beneficiarios: 2328</w:t>
      </w:r>
    </w:p>
    <w:p w14:paraId="00000734"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Quinua</w:t>
      </w:r>
    </w:p>
    <w:p w14:paraId="00000735"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PAC: 18</w:t>
      </w:r>
    </w:p>
    <w:p w14:paraId="00000736"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PAC x Cadena: 18.9%</w:t>
      </w:r>
    </w:p>
    <w:p w14:paraId="00000737"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beneficiarios: 2213</w:t>
      </w:r>
    </w:p>
    <w:p w14:paraId="00000738"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Derivados lácteos</w:t>
      </w:r>
    </w:p>
    <w:p w14:paraId="00000739"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PAC: 17</w:t>
      </w:r>
    </w:p>
    <w:p w14:paraId="0000073A"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PAC x Cadena: 17.9%</w:t>
      </w:r>
    </w:p>
    <w:p w14:paraId="0000073B"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beneficiarios: 618</w:t>
      </w:r>
    </w:p>
    <w:p w14:paraId="0000073C"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w:t>
      </w:r>
      <w:r>
        <w:rPr>
          <w:rFonts w:ascii="Calibri" w:eastAsia="Calibri" w:hAnsi="Calibri" w:cs="Calibri"/>
          <w:color w:val="222222"/>
          <w:sz w:val="22"/>
          <w:szCs w:val="22"/>
          <w:highlight w:val="white"/>
        </w:rPr>
        <w:t>iva: Palta</w:t>
      </w:r>
    </w:p>
    <w:p w14:paraId="0000073D"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PAC: 12</w:t>
      </w:r>
    </w:p>
    <w:p w14:paraId="0000073E"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PAC x Cadena: 12.6%</w:t>
      </w:r>
    </w:p>
    <w:p w14:paraId="0000073F"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beneficiarios: 640</w:t>
      </w:r>
    </w:p>
    <w:p w14:paraId="00000740"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Papa</w:t>
      </w:r>
    </w:p>
    <w:p w14:paraId="00000741"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Número de PAC: 6</w:t>
      </w:r>
    </w:p>
    <w:p w14:paraId="00000742"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PAC x Cadena: 6.3%</w:t>
      </w:r>
    </w:p>
    <w:p w14:paraId="00000743"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beneficiarios: 342</w:t>
      </w:r>
    </w:p>
    <w:p w14:paraId="00000744"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Hongos comestibles</w:t>
      </w:r>
    </w:p>
    <w:p w14:paraId="00000745"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PAC: 3</w:t>
      </w:r>
    </w:p>
    <w:p w14:paraId="00000746"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PAC x Cadena: 3.2%</w:t>
      </w:r>
    </w:p>
    <w:p w14:paraId="00000747"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beneficiarios: 328</w:t>
      </w:r>
    </w:p>
    <w:p w14:paraId="00000748"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Otros</w:t>
      </w:r>
    </w:p>
    <w:p w14:paraId="00000749"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PAC: 20</w:t>
      </w:r>
    </w:p>
    <w:p w14:paraId="0000074A"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PAC x Cadena: 21.1%</w:t>
      </w:r>
    </w:p>
    <w:p w14:paraId="0000074B"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beneficiarios: 2242</w:t>
      </w:r>
    </w:p>
    <w:p w14:paraId="0000074C"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w:t>
      </w:r>
    </w:p>
    <w:p w14:paraId="0000074D"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PAC: 95</w:t>
      </w:r>
    </w:p>
    <w:p w14:paraId="0000074E"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PAC x Cadena: 100.0%</w:t>
      </w:r>
    </w:p>
    <w:p w14:paraId="0000074F" w14:textId="77777777" w:rsidR="00EA0A70" w:rsidRDefault="00323756">
      <w:pPr>
        <w:numPr>
          <w:ilvl w:val="0"/>
          <w:numId w:val="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beneficiarios: 8711</w:t>
      </w:r>
    </w:p>
    <w:p w14:paraId="0000075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Además, durante el 2021, se desarrollaron 26 m</w:t>
      </w:r>
      <w:r>
        <w:rPr>
          <w:rFonts w:ascii="Calibri" w:eastAsia="Calibri" w:hAnsi="Calibri" w:cs="Calibri"/>
          <w:color w:val="222222"/>
          <w:sz w:val="22"/>
          <w:szCs w:val="22"/>
          <w:highlight w:val="white"/>
        </w:rPr>
        <w:t>ecanismos de articulación comercial, tales como 10 ruedas de negocios virtuales, ocho (8) ferias internacionales, y ocho (8) ferias nacionales y regionales, que permitieron la participación de 379 organizaciones agrarias. De los 26 mecanismos de articulaci</w:t>
      </w:r>
      <w:r>
        <w:rPr>
          <w:rFonts w:ascii="Calibri" w:eastAsia="Calibri" w:hAnsi="Calibri" w:cs="Calibri"/>
          <w:color w:val="222222"/>
          <w:sz w:val="22"/>
          <w:szCs w:val="22"/>
          <w:highlight w:val="white"/>
        </w:rPr>
        <w:t>ón, seis (6) están ligados a la promoción de la actividad artesanal de derivados lácteos, los cuales son: concurso macro regional de quesos zona sur - Arequipa, concurso macro regional de quesos zona centro - Junín, concurso macro regional de quesos zona n</w:t>
      </w:r>
      <w:r>
        <w:rPr>
          <w:rFonts w:ascii="Calibri" w:eastAsia="Calibri" w:hAnsi="Calibri" w:cs="Calibri"/>
          <w:color w:val="222222"/>
          <w:sz w:val="22"/>
          <w:szCs w:val="22"/>
          <w:highlight w:val="white"/>
        </w:rPr>
        <w:t xml:space="preserve">orte, expo </w:t>
      </w:r>
      <w:proofErr w:type="spellStart"/>
      <w:r>
        <w:rPr>
          <w:rFonts w:ascii="Calibri" w:eastAsia="Calibri" w:hAnsi="Calibri" w:cs="Calibri"/>
          <w:color w:val="222222"/>
          <w:sz w:val="22"/>
          <w:szCs w:val="22"/>
          <w:highlight w:val="white"/>
        </w:rPr>
        <w:t>Queijo</w:t>
      </w:r>
      <w:proofErr w:type="spellEnd"/>
      <w:r>
        <w:rPr>
          <w:rFonts w:ascii="Calibri" w:eastAsia="Calibri" w:hAnsi="Calibri" w:cs="Calibri"/>
          <w:color w:val="222222"/>
          <w:sz w:val="22"/>
          <w:szCs w:val="22"/>
          <w:highlight w:val="white"/>
        </w:rPr>
        <w:t xml:space="preserve"> Brasil y, expo café bicentenario Puno 2021. Finalmente, estos estos mecanismos beneficiaron a 90 organizaciones relacionadas a los derivados lácteos y un total 1213 productores (SSE, 2022).</w:t>
      </w:r>
    </w:p>
    <w:p w14:paraId="0000075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SSE, durante el periodo 2018 - 2021, ha atendido</w:t>
      </w:r>
      <w:r>
        <w:rPr>
          <w:rFonts w:ascii="Calibri" w:eastAsia="Calibri" w:hAnsi="Calibri" w:cs="Calibri"/>
          <w:color w:val="222222"/>
          <w:sz w:val="22"/>
          <w:szCs w:val="22"/>
          <w:highlight w:val="white"/>
        </w:rPr>
        <w:t xml:space="preserve"> principalmente a 19 organizaciones que integran a 785 productores en 7 regiones productoras de leche y productos lácteos (Arequipa, Ayacucho, Cajamarca, Cusco, Junín, La Libertad y Puno). Estas intervenciones generaron ventas por un monto total de 4.7 mil</w:t>
      </w:r>
      <w:r>
        <w:rPr>
          <w:rFonts w:ascii="Calibri" w:eastAsia="Calibri" w:hAnsi="Calibri" w:cs="Calibri"/>
          <w:color w:val="222222"/>
          <w:sz w:val="22"/>
          <w:szCs w:val="22"/>
          <w:highlight w:val="white"/>
        </w:rPr>
        <w:t>lones de soles durante el periodo en cuestión. Las organizaciones beneficiarias se pueden visualizar en el Cuadro 5.</w:t>
      </w:r>
    </w:p>
    <w:p w14:paraId="0000075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163</w:t>
      </w:r>
    </w:p>
    <w:p w14:paraId="0000075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Cuadro 5: Número de asociaciones beneficiarias y ventas acumuladas de la intervención de SSE, según el distrito, 2018 - 2</w:t>
      </w:r>
      <w:r>
        <w:rPr>
          <w:rFonts w:ascii="Calibri" w:eastAsia="Calibri" w:hAnsi="Calibri" w:cs="Calibri"/>
          <w:color w:val="222222"/>
          <w:sz w:val="22"/>
          <w:szCs w:val="22"/>
          <w:highlight w:val="white"/>
        </w:rPr>
        <w:t xml:space="preserve">021 </w:t>
      </w:r>
    </w:p>
    <w:p w14:paraId="00000754"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Arequipa</w:t>
      </w:r>
    </w:p>
    <w:p w14:paraId="00000755"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Chuquibamba</w:t>
      </w:r>
    </w:p>
    <w:p w14:paraId="00000756"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Distrito: </w:t>
      </w:r>
      <w:proofErr w:type="spellStart"/>
      <w:r>
        <w:rPr>
          <w:rFonts w:ascii="Calibri" w:eastAsia="Calibri" w:hAnsi="Calibri" w:cs="Calibri"/>
          <w:color w:val="222222"/>
          <w:sz w:val="22"/>
          <w:szCs w:val="22"/>
          <w:highlight w:val="white"/>
        </w:rPr>
        <w:t>Condesuyos</w:t>
      </w:r>
      <w:proofErr w:type="spellEnd"/>
    </w:p>
    <w:p w14:paraId="00000757"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Nombre de la organización: Asociación de productores - ASPROLECHE</w:t>
      </w:r>
    </w:p>
    <w:p w14:paraId="00000758"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22</w:t>
      </w:r>
    </w:p>
    <w:p w14:paraId="00000759"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909</w:t>
      </w:r>
    </w:p>
    <w:p w14:paraId="0000075A"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Caylloma</w:t>
      </w:r>
    </w:p>
    <w:p w14:paraId="0000075B"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Majes</w:t>
      </w:r>
    </w:p>
    <w:p w14:paraId="0000075C"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Empresa Agroindustrial y Servicios Generales</w:t>
      </w:r>
    </w:p>
    <w:p w14:paraId="0000075D"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62</w:t>
      </w:r>
    </w:p>
    <w:p w14:paraId="0000075E"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151669</w:t>
      </w:r>
    </w:p>
    <w:p w14:paraId="0000075F"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Majes</w:t>
      </w:r>
    </w:p>
    <w:p w14:paraId="00000760"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Productos lácteos Arequipa S.A</w:t>
      </w:r>
    </w:p>
    <w:p w14:paraId="00000761"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52</w:t>
      </w:r>
    </w:p>
    <w:p w14:paraId="00000762"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w:t>
      </w:r>
      <w:r>
        <w:rPr>
          <w:rFonts w:ascii="Calibri" w:eastAsia="Calibri" w:hAnsi="Calibri" w:cs="Calibri"/>
          <w:color w:val="222222"/>
          <w:sz w:val="22"/>
          <w:szCs w:val="22"/>
          <w:highlight w:val="white"/>
        </w:rPr>
        <w:t>uladas (S/): 0</w:t>
      </w:r>
    </w:p>
    <w:p w14:paraId="00000763"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Castilla</w:t>
      </w:r>
    </w:p>
    <w:p w14:paraId="00000764"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Orcopampa</w:t>
      </w:r>
    </w:p>
    <w:p w14:paraId="00000765"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Asociación de productores agropecuarios y derivados lácteos de Orcopampa - ORCOLAC</w:t>
      </w:r>
    </w:p>
    <w:p w14:paraId="00000766"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26</w:t>
      </w:r>
    </w:p>
    <w:p w14:paraId="00000767"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27</w:t>
      </w:r>
    </w:p>
    <w:p w14:paraId="00000768"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Ayacucho</w:t>
      </w:r>
    </w:p>
    <w:p w14:paraId="00000769"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Hu</w:t>
      </w:r>
      <w:r>
        <w:rPr>
          <w:rFonts w:ascii="Calibri" w:eastAsia="Calibri" w:hAnsi="Calibri" w:cs="Calibri"/>
          <w:color w:val="222222"/>
          <w:sz w:val="22"/>
          <w:szCs w:val="22"/>
          <w:highlight w:val="white"/>
        </w:rPr>
        <w:t>anca Sancos</w:t>
      </w:r>
    </w:p>
    <w:p w14:paraId="0000076A"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Chiara</w:t>
      </w:r>
    </w:p>
    <w:p w14:paraId="0000076B"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Nombre de la organización: Asociación de ganaderos y productores lácteos </w:t>
      </w:r>
      <w:proofErr w:type="spellStart"/>
      <w:r>
        <w:rPr>
          <w:rFonts w:ascii="Calibri" w:eastAsia="Calibri" w:hAnsi="Calibri" w:cs="Calibri"/>
          <w:color w:val="222222"/>
          <w:sz w:val="22"/>
          <w:szCs w:val="22"/>
          <w:highlight w:val="white"/>
        </w:rPr>
        <w:t>Musuq</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Allpachaca</w:t>
      </w:r>
      <w:proofErr w:type="spellEnd"/>
    </w:p>
    <w:p w14:paraId="0000076C"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12</w:t>
      </w:r>
    </w:p>
    <w:p w14:paraId="0000076D"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12</w:t>
      </w:r>
    </w:p>
    <w:p w14:paraId="0000076E"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Distrito: </w:t>
      </w:r>
      <w:proofErr w:type="spellStart"/>
      <w:r>
        <w:rPr>
          <w:rFonts w:ascii="Calibri" w:eastAsia="Calibri" w:hAnsi="Calibri" w:cs="Calibri"/>
          <w:color w:val="222222"/>
          <w:sz w:val="22"/>
          <w:szCs w:val="22"/>
          <w:highlight w:val="white"/>
        </w:rPr>
        <w:t>Huananga</w:t>
      </w:r>
      <w:proofErr w:type="spellEnd"/>
    </w:p>
    <w:p w14:paraId="0000076F"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Nombre de la organización: Asociación Nueva Esperanza de </w:t>
      </w:r>
      <w:proofErr w:type="spellStart"/>
      <w:r>
        <w:rPr>
          <w:rFonts w:ascii="Calibri" w:eastAsia="Calibri" w:hAnsi="Calibri" w:cs="Calibri"/>
          <w:color w:val="222222"/>
          <w:sz w:val="22"/>
          <w:szCs w:val="22"/>
          <w:highlight w:val="white"/>
        </w:rPr>
        <w:t>Allpachaca</w:t>
      </w:r>
      <w:proofErr w:type="spellEnd"/>
    </w:p>
    <w:p w14:paraId="00000770"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14</w:t>
      </w:r>
    </w:p>
    <w:p w14:paraId="00000771"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9</w:t>
      </w:r>
    </w:p>
    <w:p w14:paraId="00000772"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Cangallo</w:t>
      </w:r>
    </w:p>
    <w:p w14:paraId="00000773"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Distrito: Los </w:t>
      </w:r>
      <w:proofErr w:type="spellStart"/>
      <w:r>
        <w:rPr>
          <w:rFonts w:ascii="Calibri" w:eastAsia="Calibri" w:hAnsi="Calibri" w:cs="Calibri"/>
          <w:color w:val="222222"/>
          <w:sz w:val="22"/>
          <w:szCs w:val="22"/>
          <w:highlight w:val="white"/>
        </w:rPr>
        <w:t>Morochucos</w:t>
      </w:r>
      <w:proofErr w:type="spellEnd"/>
    </w:p>
    <w:p w14:paraId="00000774"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Nombre de la organización: Cooperativa agraria Los Productores los </w:t>
      </w:r>
      <w:proofErr w:type="spellStart"/>
      <w:r>
        <w:rPr>
          <w:rFonts w:ascii="Calibri" w:eastAsia="Calibri" w:hAnsi="Calibri" w:cs="Calibri"/>
          <w:color w:val="222222"/>
          <w:sz w:val="22"/>
          <w:szCs w:val="22"/>
          <w:highlight w:val="white"/>
        </w:rPr>
        <w:t>Morochucos</w:t>
      </w:r>
      <w:proofErr w:type="spellEnd"/>
    </w:p>
    <w:p w14:paraId="00000775"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23</w:t>
      </w:r>
    </w:p>
    <w:p w14:paraId="00000776"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Ventas acumuladas (S/): 14</w:t>
      </w:r>
    </w:p>
    <w:p w14:paraId="00000777"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Parinacochas</w:t>
      </w:r>
    </w:p>
    <w:p w14:paraId="00000778"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Distrito: </w:t>
      </w:r>
      <w:proofErr w:type="spellStart"/>
      <w:r>
        <w:rPr>
          <w:rFonts w:ascii="Calibri" w:eastAsia="Calibri" w:hAnsi="Calibri" w:cs="Calibri"/>
          <w:color w:val="222222"/>
          <w:sz w:val="22"/>
          <w:szCs w:val="22"/>
          <w:highlight w:val="white"/>
        </w:rPr>
        <w:t>Puyusca</w:t>
      </w:r>
      <w:proofErr w:type="spellEnd"/>
    </w:p>
    <w:p w14:paraId="00000779"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Nombre de la organización: Asociación de productores agroindustriales Emprendedores de </w:t>
      </w:r>
      <w:proofErr w:type="spellStart"/>
      <w:r>
        <w:rPr>
          <w:rFonts w:ascii="Calibri" w:eastAsia="Calibri" w:hAnsi="Calibri" w:cs="Calibri"/>
          <w:color w:val="222222"/>
          <w:sz w:val="22"/>
          <w:szCs w:val="22"/>
          <w:highlight w:val="white"/>
        </w:rPr>
        <w:t>Puyusca</w:t>
      </w:r>
      <w:proofErr w:type="spellEnd"/>
      <w:r>
        <w:rPr>
          <w:rFonts w:ascii="Calibri" w:eastAsia="Calibri" w:hAnsi="Calibri" w:cs="Calibri"/>
          <w:color w:val="222222"/>
          <w:sz w:val="22"/>
          <w:szCs w:val="22"/>
          <w:highlight w:val="white"/>
        </w:rPr>
        <w:t xml:space="preserve"> - </w:t>
      </w:r>
      <w:proofErr w:type="spellStart"/>
      <w:r>
        <w:rPr>
          <w:rFonts w:ascii="Calibri" w:eastAsia="Calibri" w:hAnsi="Calibri" w:cs="Calibri"/>
          <w:color w:val="222222"/>
          <w:sz w:val="22"/>
          <w:szCs w:val="22"/>
          <w:highlight w:val="white"/>
        </w:rPr>
        <w:t>Incuyo</w:t>
      </w:r>
      <w:proofErr w:type="spellEnd"/>
      <w:r>
        <w:rPr>
          <w:rFonts w:ascii="Calibri" w:eastAsia="Calibri" w:hAnsi="Calibri" w:cs="Calibri"/>
          <w:color w:val="222222"/>
          <w:sz w:val="22"/>
          <w:szCs w:val="22"/>
          <w:highlight w:val="white"/>
        </w:rPr>
        <w:t xml:space="preserve"> (APAEPI)</w:t>
      </w:r>
    </w:p>
    <w:p w14:paraId="0000077A"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31</w:t>
      </w:r>
    </w:p>
    <w:p w14:paraId="0000077B"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w:t>
      </w:r>
      <w:r>
        <w:rPr>
          <w:rFonts w:ascii="Calibri" w:eastAsia="Calibri" w:hAnsi="Calibri" w:cs="Calibri"/>
          <w:color w:val="222222"/>
          <w:sz w:val="22"/>
          <w:szCs w:val="22"/>
          <w:highlight w:val="white"/>
        </w:rPr>
        <w:t xml:space="preserve"> acumuladas (S/): 49</w:t>
      </w:r>
    </w:p>
    <w:p w14:paraId="0000077C"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Cajamarca</w:t>
      </w:r>
    </w:p>
    <w:p w14:paraId="0000077D"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Hualgayoc</w:t>
      </w:r>
    </w:p>
    <w:p w14:paraId="0000077E"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Distrito: </w:t>
      </w:r>
      <w:proofErr w:type="spellStart"/>
      <w:r>
        <w:rPr>
          <w:rFonts w:ascii="Calibri" w:eastAsia="Calibri" w:hAnsi="Calibri" w:cs="Calibri"/>
          <w:color w:val="222222"/>
          <w:sz w:val="22"/>
          <w:szCs w:val="22"/>
          <w:highlight w:val="white"/>
        </w:rPr>
        <w:t>Mualgayoc</w:t>
      </w:r>
      <w:proofErr w:type="spellEnd"/>
    </w:p>
    <w:p w14:paraId="0000077F"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Cooperativa de productores agropecuarios Hualgayoc</w:t>
      </w:r>
    </w:p>
    <w:p w14:paraId="00000780"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55</w:t>
      </w:r>
    </w:p>
    <w:p w14:paraId="00000781"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950</w:t>
      </w:r>
    </w:p>
    <w:p w14:paraId="00000782"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Santa Cruz</w:t>
      </w:r>
    </w:p>
    <w:p w14:paraId="00000783"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Pulan</w:t>
      </w:r>
    </w:p>
    <w:p w14:paraId="00000784"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Cooperativa agraria Renacer Andino</w:t>
      </w:r>
    </w:p>
    <w:p w14:paraId="00000785"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134</w:t>
      </w:r>
    </w:p>
    <w:p w14:paraId="00000786"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371628</w:t>
      </w:r>
    </w:p>
    <w:p w14:paraId="00000787"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Cusco</w:t>
      </w:r>
    </w:p>
    <w:p w14:paraId="00000788"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Canas</w:t>
      </w:r>
    </w:p>
    <w:p w14:paraId="00000789"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Pampamarca</w:t>
      </w:r>
    </w:p>
    <w:p w14:paraId="0000078A"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Nombre de la organización: Asociación </w:t>
      </w:r>
      <w:r>
        <w:rPr>
          <w:rFonts w:ascii="Calibri" w:eastAsia="Calibri" w:hAnsi="Calibri" w:cs="Calibri"/>
          <w:color w:val="222222"/>
          <w:sz w:val="22"/>
          <w:szCs w:val="22"/>
          <w:highlight w:val="white"/>
        </w:rPr>
        <w:t>de productores de leche y derivados lácteos Micaela</w:t>
      </w:r>
    </w:p>
    <w:p w14:paraId="0000078B"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67</w:t>
      </w:r>
    </w:p>
    <w:p w14:paraId="0000078C"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99</w:t>
      </w:r>
    </w:p>
    <w:p w14:paraId="0000078D"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Tupac Amaru</w:t>
      </w:r>
    </w:p>
    <w:p w14:paraId="0000078E"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Asociación de productores agropecuarios Tupac Amaru</w:t>
      </w:r>
    </w:p>
    <w:p w14:paraId="0000078F"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70</w:t>
      </w:r>
    </w:p>
    <w:p w14:paraId="00000790"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w:t>
      </w:r>
      <w:r>
        <w:rPr>
          <w:rFonts w:ascii="Calibri" w:eastAsia="Calibri" w:hAnsi="Calibri" w:cs="Calibri"/>
          <w:color w:val="222222"/>
          <w:sz w:val="22"/>
          <w:szCs w:val="22"/>
          <w:highlight w:val="white"/>
        </w:rPr>
        <w:t>cumuladas (S/): 857021</w:t>
      </w:r>
    </w:p>
    <w:p w14:paraId="00000791"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Chumbivilcas</w:t>
      </w:r>
    </w:p>
    <w:p w14:paraId="00000792"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Nombre de la organización: Asociación de productores agropecuarios Mi </w:t>
      </w:r>
      <w:proofErr w:type="spellStart"/>
      <w:r>
        <w:rPr>
          <w:rFonts w:ascii="Calibri" w:eastAsia="Calibri" w:hAnsi="Calibri" w:cs="Calibri"/>
          <w:color w:val="222222"/>
          <w:sz w:val="22"/>
          <w:szCs w:val="22"/>
          <w:highlight w:val="white"/>
        </w:rPr>
        <w:t>Cullahuata</w:t>
      </w:r>
      <w:proofErr w:type="spellEnd"/>
    </w:p>
    <w:p w14:paraId="00000793"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42</w:t>
      </w:r>
    </w:p>
    <w:p w14:paraId="00000794"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100745</w:t>
      </w:r>
    </w:p>
    <w:p w14:paraId="00000795"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Región: Junín</w:t>
      </w:r>
    </w:p>
    <w:p w14:paraId="00000796"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Jauja</w:t>
      </w:r>
    </w:p>
    <w:p w14:paraId="00000797"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Distrito: </w:t>
      </w:r>
      <w:proofErr w:type="spellStart"/>
      <w:r>
        <w:rPr>
          <w:rFonts w:ascii="Calibri" w:eastAsia="Calibri" w:hAnsi="Calibri" w:cs="Calibri"/>
          <w:color w:val="222222"/>
          <w:sz w:val="22"/>
          <w:szCs w:val="22"/>
          <w:highlight w:val="white"/>
        </w:rPr>
        <w:t>Ataura</w:t>
      </w:r>
      <w:proofErr w:type="spellEnd"/>
    </w:p>
    <w:p w14:paraId="00000798"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Red de asociaciones de mujeres productoras y emprendedoras de la provincia de Jauja</w:t>
      </w:r>
    </w:p>
    <w:p w14:paraId="00000799"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78</w:t>
      </w:r>
    </w:p>
    <w:p w14:paraId="0000079A"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0</w:t>
      </w:r>
    </w:p>
    <w:p w14:paraId="0000079B"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San José de Quero</w:t>
      </w:r>
    </w:p>
    <w:p w14:paraId="0000079C"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Cooperativa agraria Mujer Andi</w:t>
      </w:r>
      <w:r>
        <w:rPr>
          <w:rFonts w:ascii="Calibri" w:eastAsia="Calibri" w:hAnsi="Calibri" w:cs="Calibri"/>
          <w:color w:val="222222"/>
          <w:sz w:val="22"/>
          <w:szCs w:val="22"/>
          <w:highlight w:val="white"/>
        </w:rPr>
        <w:t>na</w:t>
      </w:r>
    </w:p>
    <w:p w14:paraId="0000079D"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14</w:t>
      </w:r>
    </w:p>
    <w:p w14:paraId="0000079E"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646</w:t>
      </w:r>
    </w:p>
    <w:p w14:paraId="0000079F"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Huancayo</w:t>
      </w:r>
    </w:p>
    <w:p w14:paraId="000007A0"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Ingenio</w:t>
      </w:r>
    </w:p>
    <w:p w14:paraId="000007A1"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Asociación de productores lácteos Vida Abundante Ingenio</w:t>
      </w:r>
    </w:p>
    <w:p w14:paraId="000007A2"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18</w:t>
      </w:r>
    </w:p>
    <w:p w14:paraId="000007A3"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28</w:t>
      </w:r>
    </w:p>
    <w:p w14:paraId="000007A4"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Región: </w:t>
      </w:r>
      <w:r>
        <w:rPr>
          <w:rFonts w:ascii="Calibri" w:eastAsia="Calibri" w:hAnsi="Calibri" w:cs="Calibri"/>
          <w:color w:val="222222"/>
          <w:sz w:val="22"/>
          <w:szCs w:val="22"/>
          <w:highlight w:val="white"/>
        </w:rPr>
        <w:t>La Libertad</w:t>
      </w:r>
    </w:p>
    <w:p w14:paraId="000007A5"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Otuzco</w:t>
      </w:r>
    </w:p>
    <w:p w14:paraId="000007A6"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Distrito: </w:t>
      </w:r>
      <w:proofErr w:type="spellStart"/>
      <w:r>
        <w:rPr>
          <w:rFonts w:ascii="Calibri" w:eastAsia="Calibri" w:hAnsi="Calibri" w:cs="Calibri"/>
          <w:color w:val="222222"/>
          <w:sz w:val="22"/>
          <w:szCs w:val="22"/>
          <w:highlight w:val="white"/>
        </w:rPr>
        <w:t>Agallpampa</w:t>
      </w:r>
      <w:proofErr w:type="spellEnd"/>
    </w:p>
    <w:p w14:paraId="000007A7"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Asociación de pequeños productores agropecuarios Perla del Paraíso</w:t>
      </w:r>
    </w:p>
    <w:p w14:paraId="000007A8"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24</w:t>
      </w:r>
    </w:p>
    <w:p w14:paraId="000007A9"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320797</w:t>
      </w:r>
    </w:p>
    <w:p w14:paraId="000007AA"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Puno</w:t>
      </w:r>
    </w:p>
    <w:p w14:paraId="000007AB"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Lampa</w:t>
      </w:r>
    </w:p>
    <w:p w14:paraId="000007AC"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Distrito: </w:t>
      </w:r>
      <w:proofErr w:type="spellStart"/>
      <w:r>
        <w:rPr>
          <w:rFonts w:ascii="Calibri" w:eastAsia="Calibri" w:hAnsi="Calibri" w:cs="Calibri"/>
          <w:color w:val="222222"/>
          <w:sz w:val="22"/>
          <w:szCs w:val="22"/>
          <w:highlight w:val="white"/>
        </w:rPr>
        <w:t>Niñasio</w:t>
      </w:r>
      <w:proofErr w:type="spellEnd"/>
    </w:p>
    <w:p w14:paraId="000007AD"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Asociación de pequeños productores agropecuarios N s</w:t>
      </w:r>
    </w:p>
    <w:p w14:paraId="000007AE"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25</w:t>
      </w:r>
    </w:p>
    <w:p w14:paraId="000007AF"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6094</w:t>
      </w:r>
    </w:p>
    <w:p w14:paraId="000007B0"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Pucara</w:t>
      </w:r>
    </w:p>
    <w:p w14:paraId="000007B1"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Nombre de la organización: Asociación de productores agropecuarios de la planta San Francisco </w:t>
      </w:r>
      <w:proofErr w:type="spellStart"/>
      <w:r>
        <w:rPr>
          <w:rFonts w:ascii="Calibri" w:eastAsia="Calibri" w:hAnsi="Calibri" w:cs="Calibri"/>
          <w:color w:val="222222"/>
          <w:sz w:val="22"/>
          <w:szCs w:val="22"/>
          <w:highlight w:val="white"/>
        </w:rPr>
        <w:t>Sintimayo</w:t>
      </w:r>
      <w:proofErr w:type="spellEnd"/>
    </w:p>
    <w:p w14:paraId="000007B2"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total de beneficiarios: 23</w:t>
      </w:r>
    </w:p>
    <w:p w14:paraId="000007B3"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Ventas acumuladas (S/): 689174</w:t>
      </w:r>
    </w:p>
    <w:p w14:paraId="000007B4"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Total:</w:t>
      </w:r>
    </w:p>
    <w:p w14:paraId="000007B5"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de organizaciones: 785</w:t>
      </w:r>
    </w:p>
    <w:p w14:paraId="000007B6" w14:textId="77777777" w:rsidR="00EA0A70" w:rsidRDefault="00323756">
      <w:pPr>
        <w:numPr>
          <w:ilvl w:val="0"/>
          <w:numId w:val="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de beneficiarios: 4701291</w:t>
      </w:r>
    </w:p>
    <w:p w14:paraId="000007B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Entre las intervenc</w:t>
      </w:r>
      <w:r>
        <w:rPr>
          <w:rFonts w:ascii="Calibri" w:eastAsia="Calibri" w:hAnsi="Calibri" w:cs="Calibri"/>
          <w:color w:val="222222"/>
          <w:sz w:val="22"/>
          <w:szCs w:val="22"/>
          <w:highlight w:val="white"/>
        </w:rPr>
        <w:t>iones relacionadas a la diversificación e innovación para la generación de valor agregado destaca principalmente la elaboración de quesos. SSE realizó acciones para ayudar a fortalecer las capacidades, principalmente, de organizaciones productoras de queso</w:t>
      </w:r>
      <w:r>
        <w:rPr>
          <w:rFonts w:ascii="Calibri" w:eastAsia="Calibri" w:hAnsi="Calibri" w:cs="Calibri"/>
          <w:color w:val="222222"/>
          <w:sz w:val="22"/>
          <w:szCs w:val="22"/>
          <w:highlight w:val="white"/>
        </w:rPr>
        <w:t xml:space="preserve"> fresco con poco valor agregado y problemas en la cadena de frío (ver Cuadro 6). Los esfuerzos se centraron en fortalecer capacidades para la elaboración de quesos paria, andinos y yogur, y contribuir con la conservación y acceso a los mercados más lejanos</w:t>
      </w:r>
      <w:r>
        <w:rPr>
          <w:rFonts w:ascii="Calibri" w:eastAsia="Calibri" w:hAnsi="Calibri" w:cs="Calibri"/>
          <w:color w:val="222222"/>
          <w:sz w:val="22"/>
          <w:szCs w:val="22"/>
          <w:highlight w:val="white"/>
        </w:rPr>
        <w:t>.</w:t>
      </w:r>
    </w:p>
    <w:p w14:paraId="000007B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164</w:t>
      </w:r>
    </w:p>
    <w:p w14:paraId="000007B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Cuadro 6: Experiencias de intervenciones de SSE, en materia de diversificación e innovación de la cadena láctea, 2018 - 2021</w:t>
      </w:r>
    </w:p>
    <w:p w14:paraId="000007BA"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Arequipa</w:t>
      </w:r>
    </w:p>
    <w:p w14:paraId="000007BB"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Caylloma</w:t>
      </w:r>
    </w:p>
    <w:p w14:paraId="000007BC"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Majes</w:t>
      </w:r>
    </w:p>
    <w:p w14:paraId="000007BD"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Empresa Agroindustrial y Servic</w:t>
      </w:r>
      <w:r>
        <w:rPr>
          <w:rFonts w:ascii="Calibri" w:eastAsia="Calibri" w:hAnsi="Calibri" w:cs="Calibri"/>
          <w:color w:val="222222"/>
          <w:sz w:val="22"/>
          <w:szCs w:val="22"/>
          <w:highlight w:val="white"/>
        </w:rPr>
        <w:t>ios Generales</w:t>
      </w:r>
    </w:p>
    <w:p w14:paraId="000007BE"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producto: Queso paria y yogurt</w:t>
      </w:r>
    </w:p>
    <w:p w14:paraId="000007BF"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Castilla</w:t>
      </w:r>
    </w:p>
    <w:p w14:paraId="000007C0"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Orcopampa</w:t>
      </w:r>
    </w:p>
    <w:p w14:paraId="000007C1"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Asociación de productores agropecuarios y derivados lácteos de Orcopampa - ORCOLAC</w:t>
      </w:r>
    </w:p>
    <w:p w14:paraId="000007C2"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producto: Queso madurado</w:t>
      </w:r>
    </w:p>
    <w:p w14:paraId="000007C3"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Ayacucho</w:t>
      </w:r>
    </w:p>
    <w:p w14:paraId="000007C4"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w:t>
      </w:r>
      <w:r>
        <w:rPr>
          <w:rFonts w:ascii="Calibri" w:eastAsia="Calibri" w:hAnsi="Calibri" w:cs="Calibri"/>
          <w:color w:val="222222"/>
          <w:sz w:val="22"/>
          <w:szCs w:val="22"/>
          <w:highlight w:val="white"/>
        </w:rPr>
        <w:t>vincia: Huamanga</w:t>
      </w:r>
    </w:p>
    <w:p w14:paraId="000007C5"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Chiara</w:t>
      </w:r>
    </w:p>
    <w:p w14:paraId="000007C6"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Nombre de la organización: Asociación de ganaderos y productores lácteos </w:t>
      </w:r>
      <w:proofErr w:type="spellStart"/>
      <w:r>
        <w:rPr>
          <w:rFonts w:ascii="Calibri" w:eastAsia="Calibri" w:hAnsi="Calibri" w:cs="Calibri"/>
          <w:color w:val="222222"/>
          <w:sz w:val="22"/>
          <w:szCs w:val="22"/>
          <w:highlight w:val="white"/>
        </w:rPr>
        <w:t>Musuq</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Allpachaca</w:t>
      </w:r>
      <w:proofErr w:type="spellEnd"/>
    </w:p>
    <w:p w14:paraId="000007C7"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producto: Queso madurado</w:t>
      </w:r>
    </w:p>
    <w:p w14:paraId="000007C8"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Huamanga</w:t>
      </w:r>
    </w:p>
    <w:p w14:paraId="000007C9"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Nombre de la organización: Asociación Nueva Esperanza de </w:t>
      </w:r>
      <w:proofErr w:type="spellStart"/>
      <w:r>
        <w:rPr>
          <w:rFonts w:ascii="Calibri" w:eastAsia="Calibri" w:hAnsi="Calibri" w:cs="Calibri"/>
          <w:color w:val="222222"/>
          <w:sz w:val="22"/>
          <w:szCs w:val="22"/>
          <w:highlight w:val="white"/>
        </w:rPr>
        <w:t>Allpachaca</w:t>
      </w:r>
      <w:proofErr w:type="spellEnd"/>
    </w:p>
    <w:p w14:paraId="000007CA"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producto: Queso madurado</w:t>
      </w:r>
    </w:p>
    <w:p w14:paraId="000007CB"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Cusco</w:t>
      </w:r>
    </w:p>
    <w:p w14:paraId="000007CC"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Canas</w:t>
      </w:r>
    </w:p>
    <w:p w14:paraId="000007CD"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Pampamarca</w:t>
      </w:r>
    </w:p>
    <w:p w14:paraId="000007CE"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Nombre de la organización: Asociación de productores de leche y derivados lácteos Micaela</w:t>
      </w:r>
    </w:p>
    <w:p w14:paraId="000007CF"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produ</w:t>
      </w:r>
      <w:r>
        <w:rPr>
          <w:rFonts w:ascii="Calibri" w:eastAsia="Calibri" w:hAnsi="Calibri" w:cs="Calibri"/>
          <w:color w:val="222222"/>
          <w:sz w:val="22"/>
          <w:szCs w:val="22"/>
          <w:highlight w:val="white"/>
        </w:rPr>
        <w:t>cto: Queso madurado</w:t>
      </w:r>
    </w:p>
    <w:p w14:paraId="000007D0"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Tupac Amaru</w:t>
      </w:r>
    </w:p>
    <w:p w14:paraId="000007D1"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Asociación de productores agropecuarios Tupac Amaru</w:t>
      </w:r>
    </w:p>
    <w:p w14:paraId="000007D2"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producto: Queso paria y madurado</w:t>
      </w:r>
    </w:p>
    <w:p w14:paraId="000007D3"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Junín</w:t>
      </w:r>
    </w:p>
    <w:p w14:paraId="000007D4"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Jauja</w:t>
      </w:r>
    </w:p>
    <w:p w14:paraId="000007D5"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Distrito: </w:t>
      </w:r>
      <w:proofErr w:type="spellStart"/>
      <w:r>
        <w:rPr>
          <w:rFonts w:ascii="Calibri" w:eastAsia="Calibri" w:hAnsi="Calibri" w:cs="Calibri"/>
          <w:color w:val="222222"/>
          <w:sz w:val="22"/>
          <w:szCs w:val="22"/>
          <w:highlight w:val="white"/>
        </w:rPr>
        <w:t>Ataura</w:t>
      </w:r>
      <w:proofErr w:type="spellEnd"/>
    </w:p>
    <w:p w14:paraId="000007D6"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Red de asociaciones de mujeres productoras y emprendedoras de la provincia de Jauja</w:t>
      </w:r>
    </w:p>
    <w:p w14:paraId="000007D7"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producto: Queso paria y madurado</w:t>
      </w:r>
    </w:p>
    <w:p w14:paraId="000007D8"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San José de Quero</w:t>
      </w:r>
    </w:p>
    <w:p w14:paraId="000007D9"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Cooperativa agraria Mujer Andina</w:t>
      </w:r>
    </w:p>
    <w:p w14:paraId="000007DA"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producto</w:t>
      </w:r>
      <w:r>
        <w:rPr>
          <w:rFonts w:ascii="Calibri" w:eastAsia="Calibri" w:hAnsi="Calibri" w:cs="Calibri"/>
          <w:color w:val="222222"/>
          <w:sz w:val="22"/>
          <w:szCs w:val="22"/>
          <w:highlight w:val="white"/>
        </w:rPr>
        <w:t>: Queso paria y yogurt</w:t>
      </w:r>
    </w:p>
    <w:p w14:paraId="000007DB"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Cajamarca</w:t>
      </w:r>
    </w:p>
    <w:p w14:paraId="000007DC"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Provincia: Santa Cruz</w:t>
      </w:r>
    </w:p>
    <w:p w14:paraId="000007DD"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Distrito: Pulan</w:t>
      </w:r>
    </w:p>
    <w:p w14:paraId="000007DE"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Nombre de la organización: Cooperativa agraria Renacer Andino</w:t>
      </w:r>
    </w:p>
    <w:p w14:paraId="000007DF" w14:textId="77777777" w:rsidR="00EA0A70" w:rsidRDefault="00323756">
      <w:pPr>
        <w:numPr>
          <w:ilvl w:val="0"/>
          <w:numId w:val="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Tipo de producto: Queso madurado</w:t>
      </w:r>
    </w:p>
    <w:p w14:paraId="000007E0"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es una estrategia del Estado que constituye un fondo concursable para c</w:t>
      </w:r>
      <w:r>
        <w:rPr>
          <w:rFonts w:ascii="Calibri" w:eastAsia="Calibri" w:hAnsi="Calibri" w:cs="Calibri"/>
          <w:color w:val="222222"/>
          <w:sz w:val="22"/>
          <w:szCs w:val="22"/>
          <w:highlight w:val="white"/>
        </w:rPr>
        <w:t>ofinanciar propuestas productivas (planes de negocio). Tiene como objetivo mejorar la competitividad de las cadenas productivas mediante el desarrollo, adaptación, mejora o transferencia de tecnología (</w:t>
      </w: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s.f.). En línea con lo anterior, </w:t>
      </w:r>
      <w:proofErr w:type="spellStart"/>
      <w:r>
        <w:rPr>
          <w:rFonts w:ascii="Calibri" w:eastAsia="Calibri" w:hAnsi="Calibri" w:cs="Calibri"/>
          <w:color w:val="222222"/>
          <w:sz w:val="22"/>
          <w:szCs w:val="22"/>
          <w:highlight w:val="white"/>
        </w:rPr>
        <w:t>Procompit</w:t>
      </w:r>
      <w:r>
        <w:rPr>
          <w:rFonts w:ascii="Calibri" w:eastAsia="Calibri" w:hAnsi="Calibri" w:cs="Calibri"/>
          <w:color w:val="222222"/>
          <w:sz w:val="22"/>
          <w:szCs w:val="22"/>
          <w:highlight w:val="white"/>
        </w:rPr>
        <w:t>e</w:t>
      </w:r>
      <w:proofErr w:type="spellEnd"/>
      <w:r>
        <w:rPr>
          <w:rFonts w:ascii="Calibri" w:eastAsia="Calibri" w:hAnsi="Calibri" w:cs="Calibri"/>
          <w:color w:val="222222"/>
          <w:sz w:val="22"/>
          <w:szCs w:val="22"/>
          <w:highlight w:val="white"/>
        </w:rPr>
        <w:t>, durante el periodo septiembre 2009 hasta septiembre 2017, ha beneficiado a un total de 122 103 productores constituidos como Agentes Económicos Organizados (AEO), así resultaron 3 452 propuestas productivas ganadoras, de las cuales las principales se en</w:t>
      </w:r>
      <w:r>
        <w:rPr>
          <w:rFonts w:ascii="Calibri" w:eastAsia="Calibri" w:hAnsi="Calibri" w:cs="Calibri"/>
          <w:color w:val="222222"/>
          <w:sz w:val="22"/>
          <w:szCs w:val="22"/>
          <w:highlight w:val="white"/>
        </w:rPr>
        <w:t>cuentran conformadas por el café, cacao, leche, cuyes y trucha; los cuales representan 20.1%, 10.1%, 6.4%, 6.0%, 3.1% del total de productos, respectivamente (</w:t>
      </w: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2017). Finalmente, se muestra la lista de los productos que obtuvieron mayores nivele</w:t>
      </w:r>
      <w:r>
        <w:rPr>
          <w:rFonts w:ascii="Calibri" w:eastAsia="Calibri" w:hAnsi="Calibri" w:cs="Calibri"/>
          <w:color w:val="222222"/>
          <w:sz w:val="22"/>
          <w:szCs w:val="22"/>
          <w:highlight w:val="white"/>
        </w:rPr>
        <w:t xml:space="preserve">s de cofinanciamiento de </w:t>
      </w: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w:t>
      </w:r>
    </w:p>
    <w:p w14:paraId="000007E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165</w:t>
      </w:r>
    </w:p>
    <w:p w14:paraId="000007E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3: </w:t>
      </w:r>
      <w:proofErr w:type="spellStart"/>
      <w:r>
        <w:rPr>
          <w:rFonts w:ascii="Calibri" w:eastAsia="Calibri" w:hAnsi="Calibri" w:cs="Calibri"/>
          <w:color w:val="222222"/>
          <w:sz w:val="22"/>
          <w:szCs w:val="22"/>
          <w:highlight w:val="white"/>
        </w:rPr>
        <w:t>Cofinanciam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iento</w:t>
      </w:r>
      <w:proofErr w:type="spellEnd"/>
      <w:r>
        <w:rPr>
          <w:rFonts w:ascii="Calibri" w:eastAsia="Calibri" w:hAnsi="Calibri" w:cs="Calibri"/>
          <w:color w:val="222222"/>
          <w:sz w:val="22"/>
          <w:szCs w:val="22"/>
          <w:highlight w:val="white"/>
        </w:rPr>
        <w:t xml:space="preserve"> de propuestas productivas por producto, </w:t>
      </w:r>
      <w:proofErr w:type="spellStart"/>
      <w:r>
        <w:rPr>
          <w:rFonts w:ascii="Calibri" w:eastAsia="Calibri" w:hAnsi="Calibri" w:cs="Calibri"/>
          <w:color w:val="222222"/>
          <w:sz w:val="22"/>
          <w:szCs w:val="22"/>
          <w:highlight w:val="white"/>
        </w:rPr>
        <w:t>septiem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bre</w:t>
      </w:r>
      <w:proofErr w:type="spellEnd"/>
      <w:r>
        <w:rPr>
          <w:rFonts w:ascii="Calibri" w:eastAsia="Calibri" w:hAnsi="Calibri" w:cs="Calibri"/>
          <w:color w:val="222222"/>
          <w:sz w:val="22"/>
          <w:szCs w:val="22"/>
          <w:highlight w:val="white"/>
        </w:rPr>
        <w:t xml:space="preserve"> 2009 - 2017, M </w:t>
      </w:r>
      <w:proofErr w:type="spellStart"/>
      <w:r>
        <w:rPr>
          <w:rFonts w:ascii="Calibri" w:eastAsia="Calibri" w:hAnsi="Calibri" w:cs="Calibri"/>
          <w:color w:val="222222"/>
          <w:sz w:val="22"/>
          <w:szCs w:val="22"/>
          <w:highlight w:val="white"/>
        </w:rPr>
        <w:t>illones</w:t>
      </w:r>
      <w:proofErr w:type="spellEnd"/>
      <w:r>
        <w:rPr>
          <w:rFonts w:ascii="Calibri" w:eastAsia="Calibri" w:hAnsi="Calibri" w:cs="Calibri"/>
          <w:color w:val="222222"/>
          <w:sz w:val="22"/>
          <w:szCs w:val="22"/>
          <w:highlight w:val="white"/>
        </w:rPr>
        <w:t xml:space="preserve"> de soles</w:t>
      </w:r>
    </w:p>
    <w:p w14:paraId="000007E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Por último, se puede observar en el Gráfico 3 que </w:t>
      </w:r>
      <w:proofErr w:type="spellStart"/>
      <w:r>
        <w:rPr>
          <w:rFonts w:ascii="Calibri" w:eastAsia="Calibri" w:hAnsi="Calibri" w:cs="Calibri"/>
          <w:color w:val="222222"/>
          <w:sz w:val="22"/>
          <w:szCs w:val="22"/>
          <w:highlight w:val="white"/>
        </w:rPr>
        <w:t>Procompite</w:t>
      </w:r>
      <w:proofErr w:type="spellEnd"/>
      <w:r>
        <w:rPr>
          <w:rFonts w:ascii="Calibri" w:eastAsia="Calibri" w:hAnsi="Calibri" w:cs="Calibri"/>
          <w:color w:val="222222"/>
          <w:sz w:val="22"/>
          <w:szCs w:val="22"/>
          <w:highlight w:val="white"/>
        </w:rPr>
        <w:t xml:space="preserve"> apoya a la cadena láctea mediante el cofinanciamiento de propuestas relacionadas a</w:t>
      </w:r>
      <w:r>
        <w:rPr>
          <w:rFonts w:ascii="Calibri" w:eastAsia="Calibri" w:hAnsi="Calibri" w:cs="Calibri"/>
          <w:color w:val="222222"/>
          <w:sz w:val="22"/>
          <w:szCs w:val="22"/>
          <w:highlight w:val="white"/>
        </w:rPr>
        <w:t xml:space="preserve">l sector lácteo que representa un 12.1% del total de propuestas; </w:t>
      </w:r>
      <w:r>
        <w:rPr>
          <w:rFonts w:ascii="Calibri" w:eastAsia="Calibri" w:hAnsi="Calibri" w:cs="Calibri"/>
          <w:color w:val="222222"/>
          <w:sz w:val="22"/>
          <w:szCs w:val="22"/>
          <w:highlight w:val="white"/>
        </w:rPr>
        <w:lastRenderedPageBreak/>
        <w:t>asimismo, los productos presentes en las propuestas son la leche (6.4%), vacuno lechero (3%) y derivados lácteos (2.7%).</w:t>
      </w:r>
    </w:p>
    <w:p w14:paraId="000007E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La DGGA es un órgano de línea del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encargado de promover el des</w:t>
      </w:r>
      <w:r>
        <w:rPr>
          <w:rFonts w:ascii="Calibri" w:eastAsia="Calibri" w:hAnsi="Calibri" w:cs="Calibri"/>
          <w:color w:val="222222"/>
          <w:sz w:val="22"/>
          <w:szCs w:val="22"/>
          <w:highlight w:val="white"/>
        </w:rPr>
        <w:t xml:space="preserve">arrollo productivo y comercial sostenible de los productos de la actividad ganadera y con valor agregado. Dentro de las acciones realizadas por esta entidad, se encuentran los mejoramientos de pastos. </w:t>
      </w:r>
    </w:p>
    <w:p w14:paraId="000007E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DGGA propuso como meta en el 2017 la instalación de</w:t>
      </w:r>
      <w:r>
        <w:rPr>
          <w:rFonts w:ascii="Calibri" w:eastAsia="Calibri" w:hAnsi="Calibri" w:cs="Calibri"/>
          <w:color w:val="222222"/>
          <w:sz w:val="22"/>
          <w:szCs w:val="22"/>
          <w:highlight w:val="white"/>
        </w:rPr>
        <w:t xml:space="preserve"> 25 500 hectáreas que beneficiarían a 31 870 familias y, a largo plazo, propuso alcanzar 150 000 hectáreas, beneficiando a un total de 187 000 familias hacia el 2021 (Minagri, 2017). Así, este programa tiene como objetivo incrementar la oferta forrajera en</w:t>
      </w:r>
      <w:r>
        <w:rPr>
          <w:rFonts w:ascii="Calibri" w:eastAsia="Calibri" w:hAnsi="Calibri" w:cs="Calibri"/>
          <w:color w:val="222222"/>
          <w:sz w:val="22"/>
          <w:szCs w:val="22"/>
          <w:highlight w:val="white"/>
        </w:rPr>
        <w:t xml:space="preserve"> cantidad y calidad que permita elevar la productividad animal, dentro de los cuales se encuentra presente el ganado vacuno.</w:t>
      </w:r>
    </w:p>
    <w:p w14:paraId="000007E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7: Metas programadas por la DGGA para </w:t>
      </w:r>
      <w:proofErr w:type="spellStart"/>
      <w:r>
        <w:rPr>
          <w:rFonts w:ascii="Calibri" w:eastAsia="Calibri" w:hAnsi="Calibri" w:cs="Calibri"/>
          <w:color w:val="222222"/>
          <w:sz w:val="22"/>
          <w:szCs w:val="22"/>
          <w:highlight w:val="white"/>
        </w:rPr>
        <w:t>im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plem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entar</w:t>
      </w:r>
      <w:proofErr w:type="spellEnd"/>
      <w:r>
        <w:rPr>
          <w:rFonts w:ascii="Calibri" w:eastAsia="Calibri" w:hAnsi="Calibri" w:cs="Calibri"/>
          <w:color w:val="222222"/>
          <w:sz w:val="22"/>
          <w:szCs w:val="22"/>
          <w:highlight w:val="white"/>
        </w:rPr>
        <w:t xml:space="preserve"> en el 2017 y 2021 </w:t>
      </w:r>
    </w:p>
    <w:p w14:paraId="000007E7" w14:textId="77777777" w:rsidR="00EA0A70" w:rsidRDefault="00323756">
      <w:pPr>
        <w:numPr>
          <w:ilvl w:val="0"/>
          <w:numId w:val="1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Variables: Hectáreas para instalar</w:t>
      </w:r>
    </w:p>
    <w:p w14:paraId="000007E8" w14:textId="77777777" w:rsidR="00EA0A70" w:rsidRDefault="00323756">
      <w:pPr>
        <w:numPr>
          <w:ilvl w:val="0"/>
          <w:numId w:val="1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Meta 2017: 25,500</w:t>
      </w:r>
    </w:p>
    <w:p w14:paraId="000007E9" w14:textId="77777777" w:rsidR="00EA0A70" w:rsidRDefault="00323756">
      <w:pPr>
        <w:numPr>
          <w:ilvl w:val="0"/>
          <w:numId w:val="1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Meta 2021: 150,000</w:t>
      </w:r>
    </w:p>
    <w:p w14:paraId="000007EA" w14:textId="77777777" w:rsidR="00EA0A70" w:rsidRDefault="00323756">
      <w:pPr>
        <w:numPr>
          <w:ilvl w:val="0"/>
          <w:numId w:val="1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Variables: Familias beneficiarias</w:t>
      </w:r>
    </w:p>
    <w:p w14:paraId="000007EB" w14:textId="77777777" w:rsidR="00EA0A70" w:rsidRDefault="00323756">
      <w:pPr>
        <w:numPr>
          <w:ilvl w:val="0"/>
          <w:numId w:val="1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Meta 2017: 31,870</w:t>
      </w:r>
    </w:p>
    <w:p w14:paraId="000007EC" w14:textId="77777777" w:rsidR="00EA0A70" w:rsidRDefault="00323756">
      <w:pPr>
        <w:numPr>
          <w:ilvl w:val="0"/>
          <w:numId w:val="1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Meta 2021: 187,500</w:t>
      </w:r>
    </w:p>
    <w:p w14:paraId="000007ED" w14:textId="77777777" w:rsidR="00EA0A70" w:rsidRDefault="00323756">
      <w:pPr>
        <w:numPr>
          <w:ilvl w:val="0"/>
          <w:numId w:val="1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Variables: Número de personas beneficiarias</w:t>
      </w:r>
    </w:p>
    <w:p w14:paraId="000007EE" w14:textId="77777777" w:rsidR="00EA0A70" w:rsidRDefault="00323756">
      <w:pPr>
        <w:numPr>
          <w:ilvl w:val="0"/>
          <w:numId w:val="1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Meta 2017: 159,359</w:t>
      </w:r>
    </w:p>
    <w:p w14:paraId="000007EF" w14:textId="77777777" w:rsidR="00EA0A70" w:rsidRDefault="00323756">
      <w:pPr>
        <w:numPr>
          <w:ilvl w:val="0"/>
          <w:numId w:val="1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Meta 2021: 937,500</w:t>
      </w:r>
    </w:p>
    <w:p w14:paraId="000007F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166</w:t>
      </w:r>
    </w:p>
    <w:p w14:paraId="000007F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Respecto al mejoramiento genético, para el 2017 la meta fue implem</w:t>
      </w:r>
      <w:r>
        <w:rPr>
          <w:rFonts w:ascii="Calibri" w:eastAsia="Calibri" w:hAnsi="Calibri" w:cs="Calibri"/>
          <w:color w:val="222222"/>
          <w:sz w:val="22"/>
          <w:szCs w:val="22"/>
          <w:highlight w:val="white"/>
        </w:rPr>
        <w:t>entar 217 embriones y 6 000 pajillas de semen producidas en convenio con la UNALM y el INIA, para el 2018, la meta fue de 960 embriones y 40 000 pajillas de semen distribuidos a núcleos genéticos regionales en zonas ganaderas de San Martin, Cajamarca, Pasc</w:t>
      </w:r>
      <w:r>
        <w:rPr>
          <w:rFonts w:ascii="Calibri" w:eastAsia="Calibri" w:hAnsi="Calibri" w:cs="Calibri"/>
          <w:color w:val="222222"/>
          <w:sz w:val="22"/>
          <w:szCs w:val="22"/>
          <w:highlight w:val="white"/>
        </w:rPr>
        <w:t>o, Puno y Ayacucho. Además, en ese mismo año, la entidad desarrolló una estrategia especializada para identificar, organizar y fortalecer los núcleos lecheros en zonas potenciales. El proyecto COLAM significó la apertura de un Centro de Operaciones Lácteas</w:t>
      </w:r>
      <w:r>
        <w:rPr>
          <w:rFonts w:ascii="Calibri" w:eastAsia="Calibri" w:hAnsi="Calibri" w:cs="Calibri"/>
          <w:color w:val="222222"/>
          <w:sz w:val="22"/>
          <w:szCs w:val="22"/>
          <w:highlight w:val="white"/>
        </w:rPr>
        <w:t xml:space="preserve">, en Melgar, departamento Puno. Dicho proyecto inició con una disponibilidad de 90 mil litros al día de leche cruda y pretende articular a 2 217 productores y 119 queserías bajo un modelo de desarrollo regional de un núcleo lechero con potencial (Minagri, </w:t>
      </w:r>
      <w:r>
        <w:rPr>
          <w:rFonts w:ascii="Calibri" w:eastAsia="Calibri" w:hAnsi="Calibri" w:cs="Calibri"/>
          <w:color w:val="222222"/>
          <w:sz w:val="22"/>
          <w:szCs w:val="22"/>
          <w:highlight w:val="white"/>
        </w:rPr>
        <w:t xml:space="preserve">2017). </w:t>
      </w:r>
    </w:p>
    <w:p w14:paraId="000007F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 Programa de Desarrollo Productivo Agrario Rural - AGRORUAL, unidad ejecutora adscrita al Ministerio de Desarrollo Agrario y Riego, tiene por finalidad promover el desarrollo agrario rural, a través del financiamiento de proyectos de inversión pú</w:t>
      </w:r>
      <w:r>
        <w:rPr>
          <w:rFonts w:ascii="Calibri" w:eastAsia="Calibri" w:hAnsi="Calibri" w:cs="Calibri"/>
          <w:color w:val="222222"/>
          <w:sz w:val="22"/>
          <w:szCs w:val="22"/>
          <w:highlight w:val="white"/>
        </w:rPr>
        <w:t>blica en zonas rurales de menor grado de desarrollo económico.</w:t>
      </w:r>
    </w:p>
    <w:p w14:paraId="000007F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Durante el periodo 2017 - 2021, se han utilizado fondos concursables del NEC-PDTSVRAEM*244 - AGRORURAL </w:t>
      </w:r>
      <w:r>
        <w:rPr>
          <w:rFonts w:ascii="Calibri" w:eastAsia="Calibri" w:hAnsi="Calibri" w:cs="Calibri"/>
          <w:color w:val="222222"/>
          <w:sz w:val="22"/>
          <w:szCs w:val="22"/>
          <w:highlight w:val="white"/>
        </w:rPr>
        <w:lastRenderedPageBreak/>
        <w:t>para el financiamiento de proyectos y/o planes de negocios. Dentro de estos planes se encu</w:t>
      </w:r>
      <w:r>
        <w:rPr>
          <w:rFonts w:ascii="Calibri" w:eastAsia="Calibri" w:hAnsi="Calibri" w:cs="Calibri"/>
          <w:color w:val="222222"/>
          <w:sz w:val="22"/>
          <w:szCs w:val="22"/>
          <w:highlight w:val="white"/>
        </w:rPr>
        <w:t>entra presente el sector de producción de leche y derivados lácteos. Además, el ámbito de acción del proyecto comprende 33 distritos distribuidos indistintamente en siete provincias de cinco departamentos: Apurímac, Ayacucho, Cusco, Huancavelica y Junín. S</w:t>
      </w:r>
      <w:r>
        <w:rPr>
          <w:rFonts w:ascii="Calibri" w:eastAsia="Calibri" w:hAnsi="Calibri" w:cs="Calibri"/>
          <w:color w:val="222222"/>
          <w:sz w:val="22"/>
          <w:szCs w:val="22"/>
          <w:highlight w:val="white"/>
        </w:rPr>
        <w:t xml:space="preserve">e espera que el proyecto logre un total de 27 000 beneficiarios directos. </w:t>
      </w:r>
    </w:p>
    <w:p w14:paraId="000007F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Durante el 2021, dichos proyectos recibieron financiamiento por un total de S/ 1 250 418, de los cuales la cadena productiva de leche representó S/ 67 522 en Apurímac y S/ 33 150 en</w:t>
      </w:r>
      <w:r>
        <w:rPr>
          <w:rFonts w:ascii="Calibri" w:eastAsia="Calibri" w:hAnsi="Calibri" w:cs="Calibri"/>
          <w:color w:val="222222"/>
          <w:sz w:val="22"/>
          <w:szCs w:val="22"/>
          <w:highlight w:val="white"/>
        </w:rPr>
        <w:t xml:space="preserve"> Huancavelica, representado un 8% del total del importe destinado a los proyectos del NECPDTS-VRAEM.</w:t>
      </w:r>
    </w:p>
    <w:p w14:paraId="000007F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8: Importe destinado a la cantidad de proyectos financiados por el NEC-PDTSVRAEM - </w:t>
      </w:r>
      <w:proofErr w:type="spellStart"/>
      <w:r>
        <w:rPr>
          <w:rFonts w:ascii="Calibri" w:eastAsia="Calibri" w:hAnsi="Calibri" w:cs="Calibri"/>
          <w:color w:val="222222"/>
          <w:sz w:val="22"/>
          <w:szCs w:val="22"/>
          <w:highlight w:val="white"/>
        </w:rPr>
        <w:t>Agrorural</w:t>
      </w:r>
      <w:proofErr w:type="spellEnd"/>
      <w:r>
        <w:rPr>
          <w:rFonts w:ascii="Calibri" w:eastAsia="Calibri" w:hAnsi="Calibri" w:cs="Calibri"/>
          <w:color w:val="222222"/>
          <w:sz w:val="22"/>
          <w:szCs w:val="22"/>
          <w:highlight w:val="white"/>
        </w:rPr>
        <w:t>, según región y cadena productiva para el 2021</w:t>
      </w:r>
    </w:p>
    <w:p w14:paraId="000007F6"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Región: </w:t>
      </w:r>
      <w:r>
        <w:rPr>
          <w:rFonts w:ascii="Calibri" w:eastAsia="Calibri" w:hAnsi="Calibri" w:cs="Calibri"/>
          <w:color w:val="222222"/>
          <w:sz w:val="22"/>
          <w:szCs w:val="22"/>
          <w:highlight w:val="white"/>
        </w:rPr>
        <w:t>Apurímac</w:t>
      </w:r>
    </w:p>
    <w:p w14:paraId="000007F7" w14:textId="77777777" w:rsidR="00EA0A70" w:rsidRDefault="00EA0A70">
      <w:pPr>
        <w:numPr>
          <w:ilvl w:val="0"/>
          <w:numId w:val="21"/>
        </w:numPr>
        <w:spacing w:line="360" w:lineRule="auto"/>
        <w:jc w:val="both"/>
        <w:rPr>
          <w:rFonts w:ascii="Calibri" w:eastAsia="Calibri" w:hAnsi="Calibri" w:cs="Calibri"/>
          <w:color w:val="222222"/>
          <w:sz w:val="22"/>
          <w:szCs w:val="22"/>
          <w:highlight w:val="white"/>
        </w:rPr>
      </w:pPr>
    </w:p>
    <w:p w14:paraId="000007F8"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Palta</w:t>
      </w:r>
    </w:p>
    <w:p w14:paraId="000007F9"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135,808</w:t>
      </w:r>
    </w:p>
    <w:p w14:paraId="000007FA"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11%</w:t>
      </w:r>
    </w:p>
    <w:p w14:paraId="000007FB"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Caña de azúcar</w:t>
      </w:r>
    </w:p>
    <w:p w14:paraId="000007FC"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33,974</w:t>
      </w:r>
    </w:p>
    <w:p w14:paraId="000007FD"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3%</w:t>
      </w:r>
    </w:p>
    <w:p w14:paraId="000007FE"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Otros agrícolas</w:t>
      </w:r>
    </w:p>
    <w:p w14:paraId="000007FF"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33,915</w:t>
      </w:r>
    </w:p>
    <w:p w14:paraId="00000800"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3%</w:t>
      </w:r>
    </w:p>
    <w:p w14:paraId="00000801"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Leche fresca</w:t>
      </w:r>
    </w:p>
    <w:p w14:paraId="00000802"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67,592</w:t>
      </w:r>
    </w:p>
    <w:p w14:paraId="00000803"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5%</w:t>
      </w:r>
    </w:p>
    <w:p w14:paraId="00000804"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Apicultura</w:t>
      </w:r>
    </w:p>
    <w:p w14:paraId="00000805"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67,940</w:t>
      </w:r>
    </w:p>
    <w:p w14:paraId="00000806"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5%</w:t>
      </w:r>
    </w:p>
    <w:p w14:paraId="00000807"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Carnes</w:t>
      </w:r>
    </w:p>
    <w:p w14:paraId="00000808"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169,600</w:t>
      </w:r>
    </w:p>
    <w:p w14:paraId="00000809"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14%</w:t>
      </w:r>
    </w:p>
    <w:p w14:paraId="0000080A"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Artesanía</w:t>
      </w:r>
    </w:p>
    <w:p w14:paraId="0000080B"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33,872</w:t>
      </w:r>
    </w:p>
    <w:p w14:paraId="0000080C"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3%</w:t>
      </w:r>
    </w:p>
    <w:p w14:paraId="0000080D"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Región: Cusco</w:t>
      </w:r>
    </w:p>
    <w:p w14:paraId="0000080E"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Cacao</w:t>
      </w:r>
    </w:p>
    <w:p w14:paraId="0000080F"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142,698</w:t>
      </w:r>
    </w:p>
    <w:p w14:paraId="00000810"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11%</w:t>
      </w:r>
    </w:p>
    <w:p w14:paraId="00000811"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Café</w:t>
      </w:r>
    </w:p>
    <w:p w14:paraId="00000812"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w:t>
      </w:r>
      <w:r>
        <w:rPr>
          <w:rFonts w:ascii="Calibri" w:eastAsia="Calibri" w:hAnsi="Calibri" w:cs="Calibri"/>
          <w:color w:val="222222"/>
          <w:sz w:val="22"/>
          <w:szCs w:val="22"/>
          <w:highlight w:val="white"/>
        </w:rPr>
        <w:t>: 35,620</w:t>
      </w:r>
    </w:p>
    <w:p w14:paraId="00000813"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3%</w:t>
      </w:r>
    </w:p>
    <w:p w14:paraId="00000814"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Huancavelica</w:t>
      </w:r>
    </w:p>
    <w:p w14:paraId="00000815"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Paltas</w:t>
      </w:r>
    </w:p>
    <w:p w14:paraId="00000816"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98,729</w:t>
      </w:r>
    </w:p>
    <w:p w14:paraId="00000817"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8%</w:t>
      </w:r>
    </w:p>
    <w:p w14:paraId="00000818"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Total Todas</w:t>
      </w:r>
    </w:p>
    <w:p w14:paraId="00000819"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Maíz</w:t>
      </w:r>
    </w:p>
    <w:p w14:paraId="0000081A"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66,300</w:t>
      </w:r>
    </w:p>
    <w:p w14:paraId="0000081B"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5%</w:t>
      </w:r>
    </w:p>
    <w:p w14:paraId="0000081C"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Otros agrícolas</w:t>
      </w:r>
    </w:p>
    <w:p w14:paraId="0000081D"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99,319</w:t>
      </w:r>
    </w:p>
    <w:p w14:paraId="0000081E"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8%</w:t>
      </w:r>
    </w:p>
    <w:p w14:paraId="0000081F"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Leche fresca</w:t>
      </w:r>
    </w:p>
    <w:p w14:paraId="00000820"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33,150</w:t>
      </w:r>
    </w:p>
    <w:p w14:paraId="00000821"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3%</w:t>
      </w:r>
    </w:p>
    <w:p w14:paraId="00000822"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Cadena Productiva: Carnes</w:t>
      </w:r>
    </w:p>
    <w:p w14:paraId="00000823"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Importe destinado (S/): 231,901</w:t>
      </w:r>
    </w:p>
    <w:p w14:paraId="00000824" w14:textId="77777777" w:rsidR="00EA0A70" w:rsidRDefault="00323756">
      <w:pPr>
        <w:numPr>
          <w:ilvl w:val="0"/>
          <w:numId w:val="21"/>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Porcentaje: 19%</w:t>
      </w:r>
    </w:p>
    <w:p w14:paraId="0000082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167</w:t>
      </w:r>
    </w:p>
    <w:p w14:paraId="0000082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Adici</w:t>
      </w:r>
      <w:r>
        <w:rPr>
          <w:rFonts w:ascii="Calibri" w:eastAsia="Calibri" w:hAnsi="Calibri" w:cs="Calibri"/>
          <w:color w:val="222222"/>
          <w:sz w:val="22"/>
          <w:szCs w:val="22"/>
          <w:highlight w:val="white"/>
        </w:rPr>
        <w:t>onalmente, durante el mismo periodo se desarrolló actividades de capacitación y asistencia técnica a los agentes económicos participantes de la cadena productiva de leche y derivados lácteos. En el Cuadro 9 se puede observar el número de asociaciones y pro</w:t>
      </w:r>
      <w:r>
        <w:rPr>
          <w:rFonts w:ascii="Calibri" w:eastAsia="Calibri" w:hAnsi="Calibri" w:cs="Calibri"/>
          <w:color w:val="222222"/>
          <w:sz w:val="22"/>
          <w:szCs w:val="22"/>
          <w:highlight w:val="white"/>
        </w:rPr>
        <w:t>ductores participantes.</w:t>
      </w:r>
    </w:p>
    <w:p w14:paraId="0000082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9: Cofinanciamiento de propuestas productivas por producto, </w:t>
      </w:r>
      <w:proofErr w:type="spellStart"/>
      <w:r>
        <w:rPr>
          <w:rFonts w:ascii="Calibri" w:eastAsia="Calibri" w:hAnsi="Calibri" w:cs="Calibri"/>
          <w:color w:val="222222"/>
          <w:sz w:val="22"/>
          <w:szCs w:val="22"/>
          <w:highlight w:val="white"/>
        </w:rPr>
        <w:t>septiem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bre</w:t>
      </w:r>
      <w:proofErr w:type="spellEnd"/>
      <w:r>
        <w:rPr>
          <w:rFonts w:ascii="Calibri" w:eastAsia="Calibri" w:hAnsi="Calibri" w:cs="Calibri"/>
          <w:color w:val="222222"/>
          <w:sz w:val="22"/>
          <w:szCs w:val="22"/>
          <w:highlight w:val="white"/>
        </w:rPr>
        <w:t xml:space="preserve"> 2009 - 2017, M </w:t>
      </w:r>
      <w:proofErr w:type="spellStart"/>
      <w:r>
        <w:rPr>
          <w:rFonts w:ascii="Calibri" w:eastAsia="Calibri" w:hAnsi="Calibri" w:cs="Calibri"/>
          <w:color w:val="222222"/>
          <w:sz w:val="22"/>
          <w:szCs w:val="22"/>
          <w:highlight w:val="white"/>
        </w:rPr>
        <w:t>illones</w:t>
      </w:r>
      <w:proofErr w:type="spellEnd"/>
      <w:r>
        <w:rPr>
          <w:rFonts w:ascii="Calibri" w:eastAsia="Calibri" w:hAnsi="Calibri" w:cs="Calibri"/>
          <w:color w:val="222222"/>
          <w:sz w:val="22"/>
          <w:szCs w:val="22"/>
          <w:highlight w:val="white"/>
        </w:rPr>
        <w:t xml:space="preserve"> de soles </w:t>
      </w:r>
    </w:p>
    <w:p w14:paraId="00000828"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2017</w:t>
      </w:r>
    </w:p>
    <w:p w14:paraId="00000829"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Asociaciones de Productores: 19</w:t>
      </w:r>
    </w:p>
    <w:p w14:paraId="0000082A"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Participantes: 609</w:t>
      </w:r>
    </w:p>
    <w:p w14:paraId="0000082B"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Año: 2018</w:t>
      </w:r>
    </w:p>
    <w:p w14:paraId="0000082C"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Asociaciones de Productores: 119</w:t>
      </w:r>
    </w:p>
    <w:p w14:paraId="0000082D"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Participantes: 1,746</w:t>
      </w:r>
    </w:p>
    <w:p w14:paraId="0000082E"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2019</w:t>
      </w:r>
    </w:p>
    <w:p w14:paraId="0000082F"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Asociaciones de Productores: 66</w:t>
      </w:r>
    </w:p>
    <w:p w14:paraId="00000830"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Participantes: 959</w:t>
      </w:r>
    </w:p>
    <w:p w14:paraId="00000831"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2021</w:t>
      </w:r>
    </w:p>
    <w:p w14:paraId="00000832"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Asociaciones de Productores: 3</w:t>
      </w:r>
    </w:p>
    <w:p w14:paraId="00000833" w14:textId="77777777" w:rsidR="00EA0A70" w:rsidRDefault="00323756">
      <w:pPr>
        <w:numPr>
          <w:ilvl w:val="0"/>
          <w:numId w:val="18"/>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Número de Participantes: 43</w:t>
      </w:r>
    </w:p>
    <w:p w14:paraId="0000083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 Programa Nacional de Desarrollo Tecnológico e Innovación (</w:t>
      </w:r>
      <w:proofErr w:type="spellStart"/>
      <w:r>
        <w:rPr>
          <w:rFonts w:ascii="Calibri" w:eastAsia="Calibri" w:hAnsi="Calibri" w:cs="Calibri"/>
          <w:color w:val="222222"/>
          <w:sz w:val="22"/>
          <w:szCs w:val="22"/>
          <w:highlight w:val="white"/>
        </w:rPr>
        <w:t>ProInnóvate</w:t>
      </w:r>
      <w:proofErr w:type="spellEnd"/>
      <w:r>
        <w:rPr>
          <w:rFonts w:ascii="Calibri" w:eastAsia="Calibri" w:hAnsi="Calibri" w:cs="Calibri"/>
          <w:color w:val="222222"/>
          <w:sz w:val="22"/>
          <w:szCs w:val="22"/>
          <w:highlight w:val="white"/>
        </w:rPr>
        <w:t xml:space="preserve">) del Ministerio de la Producción fue creado el 25 de marzo del 2021, mediante Decreto Supremo N ° 009-2021- PRODUCE. </w:t>
      </w:r>
      <w:proofErr w:type="spellStart"/>
      <w:r>
        <w:rPr>
          <w:rFonts w:ascii="Calibri" w:eastAsia="Calibri" w:hAnsi="Calibri" w:cs="Calibri"/>
          <w:color w:val="222222"/>
          <w:sz w:val="22"/>
          <w:szCs w:val="22"/>
          <w:highlight w:val="white"/>
        </w:rPr>
        <w:t>ProInnóvate</w:t>
      </w:r>
      <w:proofErr w:type="spellEnd"/>
      <w:r>
        <w:rPr>
          <w:rFonts w:ascii="Calibri" w:eastAsia="Calibri" w:hAnsi="Calibri" w:cs="Calibri"/>
          <w:color w:val="222222"/>
          <w:sz w:val="22"/>
          <w:szCs w:val="22"/>
          <w:highlight w:val="white"/>
        </w:rPr>
        <w:t xml:space="preserve"> se encarga de administraci</w:t>
      </w:r>
      <w:r>
        <w:rPr>
          <w:rFonts w:ascii="Calibri" w:eastAsia="Calibri" w:hAnsi="Calibri" w:cs="Calibri"/>
          <w:color w:val="222222"/>
          <w:sz w:val="22"/>
          <w:szCs w:val="22"/>
          <w:highlight w:val="white"/>
        </w:rPr>
        <w:t>ón y otorgación de fondos de cofinanciamiento para proyectos de innovación y emprendimiento a empresas de todos los sectores y niveles, dentro de los cuales se encuentran las asociaciones de productores y gremios empresariales.</w:t>
      </w:r>
    </w:p>
    <w:p w14:paraId="0000083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el 2021, el monto total a</w:t>
      </w:r>
      <w:r>
        <w:rPr>
          <w:rFonts w:ascii="Calibri" w:eastAsia="Calibri" w:hAnsi="Calibri" w:cs="Calibri"/>
          <w:color w:val="222222"/>
          <w:sz w:val="22"/>
          <w:szCs w:val="22"/>
          <w:highlight w:val="white"/>
        </w:rPr>
        <w:t>djudicado a los proyectos a nivel nacional ascendió a S/ 5 176 213, adjudicándose dicho monto a las cadenas de producción de café, cacao, alpaca, quinua, algodón, banano orgánico, leche y derivados lácteos, y arroz. Es preciso señalar que, la cadena de lec</w:t>
      </w:r>
      <w:r>
        <w:rPr>
          <w:rFonts w:ascii="Calibri" w:eastAsia="Calibri" w:hAnsi="Calibri" w:cs="Calibri"/>
          <w:color w:val="222222"/>
          <w:sz w:val="22"/>
          <w:szCs w:val="22"/>
          <w:highlight w:val="white"/>
        </w:rPr>
        <w:t>he y derivados lácteos representó solo un 3%, con presencia en las regiones de Lima y Arequipa (ver Gráfico 4). [</w:t>
      </w:r>
    </w:p>
    <w:p w14:paraId="0000083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168</w:t>
      </w:r>
    </w:p>
    <w:p w14:paraId="0000083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4: Porcentaje del m onto total adjudicado por </w:t>
      </w:r>
      <w:proofErr w:type="spellStart"/>
      <w:r>
        <w:rPr>
          <w:rFonts w:ascii="Calibri" w:eastAsia="Calibri" w:hAnsi="Calibri" w:cs="Calibri"/>
          <w:color w:val="222222"/>
          <w:sz w:val="22"/>
          <w:szCs w:val="22"/>
          <w:highlight w:val="white"/>
        </w:rPr>
        <w:t>ProInnovate</w:t>
      </w:r>
      <w:proofErr w:type="spellEnd"/>
      <w:r>
        <w:rPr>
          <w:rFonts w:ascii="Calibri" w:eastAsia="Calibri" w:hAnsi="Calibri" w:cs="Calibri"/>
          <w:color w:val="222222"/>
          <w:sz w:val="22"/>
          <w:szCs w:val="22"/>
          <w:highlight w:val="white"/>
        </w:rPr>
        <w:t xml:space="preserve"> a las cadenas de producción en el Perú, 2021</w:t>
      </w:r>
    </w:p>
    <w:p w14:paraId="0000083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 su parte,</w:t>
      </w:r>
      <w:r>
        <w:rPr>
          <w:rFonts w:ascii="Calibri" w:eastAsia="Calibri" w:hAnsi="Calibri" w:cs="Calibri"/>
          <w:color w:val="222222"/>
          <w:sz w:val="22"/>
          <w:szCs w:val="22"/>
          <w:highlight w:val="white"/>
        </w:rPr>
        <w:t xml:space="preserve"> la evaluación histórica evidencia que, durante el periodo 2015 - 2021, </w:t>
      </w:r>
      <w:proofErr w:type="spellStart"/>
      <w:r>
        <w:rPr>
          <w:rFonts w:ascii="Calibri" w:eastAsia="Calibri" w:hAnsi="Calibri" w:cs="Calibri"/>
          <w:color w:val="222222"/>
          <w:sz w:val="22"/>
          <w:szCs w:val="22"/>
          <w:highlight w:val="white"/>
        </w:rPr>
        <w:t>ProInnóvate</w:t>
      </w:r>
      <w:proofErr w:type="spellEnd"/>
      <w:r>
        <w:rPr>
          <w:rFonts w:ascii="Calibri" w:eastAsia="Calibri" w:hAnsi="Calibri" w:cs="Calibri"/>
          <w:color w:val="222222"/>
          <w:sz w:val="22"/>
          <w:szCs w:val="22"/>
          <w:highlight w:val="white"/>
        </w:rPr>
        <w:t xml:space="preserve"> destinó un monto total de S/ 2 584 093 a 18 proyectos en el sector lácteo, este monto adjudicado estuvo destinado principalmente a la región Lima (71%), seguido de La Liber</w:t>
      </w:r>
      <w:r>
        <w:rPr>
          <w:rFonts w:ascii="Calibri" w:eastAsia="Calibri" w:hAnsi="Calibri" w:cs="Calibri"/>
          <w:color w:val="222222"/>
          <w:sz w:val="22"/>
          <w:szCs w:val="22"/>
          <w:highlight w:val="white"/>
        </w:rPr>
        <w:t>tad (13%), Arequipa (9%), Cajamarca (5%), Junín (1.5%) y Lambayeque (1.5%); asimismo durante dicho periodo la tasa de ejecución promedio de los proyectos fue del 92%.</w:t>
      </w:r>
    </w:p>
    <w:p w14:paraId="0000083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169</w:t>
      </w:r>
    </w:p>
    <w:p w14:paraId="0000083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Anexo 3: Factores que </w:t>
      </w:r>
      <w:proofErr w:type="spellStart"/>
      <w:r>
        <w:rPr>
          <w:rFonts w:ascii="Calibri" w:eastAsia="Calibri" w:hAnsi="Calibri" w:cs="Calibri"/>
          <w:color w:val="222222"/>
          <w:sz w:val="22"/>
          <w:szCs w:val="22"/>
          <w:highlight w:val="white"/>
        </w:rPr>
        <w:t>im</w:t>
      </w:r>
      <w:proofErr w:type="spellEnd"/>
      <w:r>
        <w:rPr>
          <w:rFonts w:ascii="Calibri" w:eastAsia="Calibri" w:hAnsi="Calibri" w:cs="Calibri"/>
          <w:color w:val="222222"/>
          <w:sz w:val="22"/>
          <w:szCs w:val="22"/>
          <w:highlight w:val="white"/>
        </w:rPr>
        <w:t xml:space="preserve"> pactan en la productividad de la actividad gan</w:t>
      </w:r>
      <w:r>
        <w:rPr>
          <w:rFonts w:ascii="Calibri" w:eastAsia="Calibri" w:hAnsi="Calibri" w:cs="Calibri"/>
          <w:color w:val="222222"/>
          <w:sz w:val="22"/>
          <w:szCs w:val="22"/>
          <w:highlight w:val="white"/>
        </w:rPr>
        <w:t>adera en el Perú</w:t>
      </w:r>
    </w:p>
    <w:p w14:paraId="0000083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el Perú, los productores de leche cruda, principalmente los pequeños productores, suelen carecer del equipo y la infraestructura de refrigeración necesaria para la conservación de la materia prima, motivo por el que se recurre a métodos</w:t>
      </w:r>
      <w:r>
        <w:rPr>
          <w:rFonts w:ascii="Calibri" w:eastAsia="Calibri" w:hAnsi="Calibri" w:cs="Calibri"/>
          <w:color w:val="222222"/>
          <w:sz w:val="22"/>
          <w:szCs w:val="22"/>
          <w:highlight w:val="white"/>
        </w:rPr>
        <w:t xml:space="preserve"> artesanales para el enfriamiento*245 (Minagri, 2017).</w:t>
      </w:r>
    </w:p>
    <w:p w14:paraId="0000083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La actividad agropecuaria a pequeña escala se caracteriza por ser multiactiva, es decir, incluye actividades intra y </w:t>
      </w:r>
      <w:proofErr w:type="spellStart"/>
      <w:r>
        <w:rPr>
          <w:rFonts w:ascii="Calibri" w:eastAsia="Calibri" w:hAnsi="Calibri" w:cs="Calibri"/>
          <w:color w:val="222222"/>
          <w:sz w:val="22"/>
          <w:szCs w:val="22"/>
          <w:highlight w:val="white"/>
        </w:rPr>
        <w:t>extraprediales</w:t>
      </w:r>
      <w:proofErr w:type="spellEnd"/>
      <w:r>
        <w:rPr>
          <w:rFonts w:ascii="Calibri" w:eastAsia="Calibri" w:hAnsi="Calibri" w:cs="Calibri"/>
          <w:color w:val="222222"/>
          <w:sz w:val="22"/>
          <w:szCs w:val="22"/>
          <w:highlight w:val="white"/>
        </w:rPr>
        <w:t xml:space="preserve"> generadoras de ingresos*246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2015). De esta manera, más allá</w:t>
      </w:r>
      <w:r>
        <w:rPr>
          <w:rFonts w:ascii="Calibri" w:eastAsia="Calibri" w:hAnsi="Calibri" w:cs="Calibri"/>
          <w:color w:val="222222"/>
          <w:sz w:val="22"/>
          <w:szCs w:val="22"/>
          <w:highlight w:val="white"/>
        </w:rPr>
        <w:t xml:space="preserve"> de los límites de las actividades de agricultura y ganadería, los trabajadores se emplean temporalmente en la minería, pesca, </w:t>
      </w:r>
      <w:r>
        <w:rPr>
          <w:rFonts w:ascii="Calibri" w:eastAsia="Calibri" w:hAnsi="Calibri" w:cs="Calibri"/>
          <w:color w:val="222222"/>
          <w:sz w:val="22"/>
          <w:szCs w:val="22"/>
          <w:highlight w:val="white"/>
        </w:rPr>
        <w:lastRenderedPageBreak/>
        <w:t>construcción, comercio, manufactura y el sector servicios (</w:t>
      </w:r>
      <w:proofErr w:type="spellStart"/>
      <w:r>
        <w:rPr>
          <w:rFonts w:ascii="Calibri" w:eastAsia="Calibri" w:hAnsi="Calibri" w:cs="Calibri"/>
          <w:color w:val="222222"/>
          <w:sz w:val="22"/>
          <w:szCs w:val="22"/>
          <w:highlight w:val="white"/>
        </w:rPr>
        <w:t>Aubron</w:t>
      </w:r>
      <w:proofErr w:type="spellEnd"/>
      <w:r>
        <w:rPr>
          <w:rFonts w:ascii="Calibri" w:eastAsia="Calibri" w:hAnsi="Calibri" w:cs="Calibri"/>
          <w:color w:val="222222"/>
          <w:sz w:val="22"/>
          <w:szCs w:val="22"/>
          <w:highlight w:val="white"/>
        </w:rPr>
        <w:t xml:space="preserve"> y Cochet, 2009).</w:t>
      </w:r>
    </w:p>
    <w:p w14:paraId="0000083D" w14:textId="77777777" w:rsidR="00EA0A70" w:rsidRDefault="00EA0A70">
      <w:pPr>
        <w:spacing w:line="360" w:lineRule="auto"/>
        <w:jc w:val="both"/>
        <w:rPr>
          <w:rFonts w:ascii="Calibri" w:eastAsia="Calibri" w:hAnsi="Calibri" w:cs="Calibri"/>
          <w:color w:val="222222"/>
          <w:sz w:val="22"/>
          <w:szCs w:val="22"/>
          <w:highlight w:val="white"/>
        </w:rPr>
      </w:pPr>
    </w:p>
    <w:p w14:paraId="0000083E"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Aubron</w:t>
      </w:r>
      <w:proofErr w:type="spellEnd"/>
      <w:r>
        <w:rPr>
          <w:rFonts w:ascii="Calibri" w:eastAsia="Calibri" w:hAnsi="Calibri" w:cs="Calibri"/>
          <w:color w:val="222222"/>
          <w:sz w:val="22"/>
          <w:szCs w:val="22"/>
          <w:highlight w:val="white"/>
        </w:rPr>
        <w:t xml:space="preserve"> y Cochet (2009) enfatizan que la produ</w:t>
      </w:r>
      <w:r>
        <w:rPr>
          <w:rFonts w:ascii="Calibri" w:eastAsia="Calibri" w:hAnsi="Calibri" w:cs="Calibri"/>
          <w:color w:val="222222"/>
          <w:sz w:val="22"/>
          <w:szCs w:val="22"/>
          <w:highlight w:val="white"/>
        </w:rPr>
        <w:t>cción lechera en estas unidades agropecuarias tiene como objetivo generar un ingreso monetario regular y seguro que sirva para la compra de bienes que no se producen en chacra, como el arroz, fideos, aceite y otros, garantizando así la seguridad alimentari</w:t>
      </w:r>
      <w:r>
        <w:rPr>
          <w:rFonts w:ascii="Calibri" w:eastAsia="Calibri" w:hAnsi="Calibri" w:cs="Calibri"/>
          <w:color w:val="222222"/>
          <w:sz w:val="22"/>
          <w:szCs w:val="22"/>
          <w:highlight w:val="white"/>
        </w:rPr>
        <w:t>a de la familia*247.</w:t>
      </w:r>
    </w:p>
    <w:p w14:paraId="0000083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Debido a sus niveles de producción, los pequeños productores presentarían limitaciones para generar economías de escala que les permitan reducir sus costos de producción, situación que afecta su nivel de productividad y competitividad </w:t>
      </w:r>
      <w:r>
        <w:rPr>
          <w:rFonts w:ascii="Calibri" w:eastAsia="Calibri" w:hAnsi="Calibri" w:cs="Calibri"/>
          <w:color w:val="222222"/>
          <w:sz w:val="22"/>
          <w:szCs w:val="22"/>
          <w:highlight w:val="white"/>
        </w:rPr>
        <w:t xml:space="preserve">(Mina, 2010). Según el IV </w:t>
      </w:r>
      <w:proofErr w:type="spellStart"/>
      <w:r>
        <w:rPr>
          <w:rFonts w:ascii="Calibri" w:eastAsia="Calibri" w:hAnsi="Calibri" w:cs="Calibri"/>
          <w:color w:val="222222"/>
          <w:sz w:val="22"/>
          <w:szCs w:val="22"/>
          <w:highlight w:val="white"/>
        </w:rPr>
        <w:t>Cenagro</w:t>
      </w:r>
      <w:proofErr w:type="spellEnd"/>
      <w:r>
        <w:rPr>
          <w:rFonts w:ascii="Calibri" w:eastAsia="Calibri" w:hAnsi="Calibri" w:cs="Calibri"/>
          <w:color w:val="222222"/>
          <w:sz w:val="22"/>
          <w:szCs w:val="22"/>
          <w:highlight w:val="white"/>
        </w:rPr>
        <w:t xml:space="preserve"> 2012, el rendimiento promedio anual por vaca del hato pequeño en 2012 ascendía a 1.6 toneladas anuales de leche cruda (4.4 kilos por día), mientras que el rendimiento promedio de las vacas pertenecientes a hatos medianos y</w:t>
      </w:r>
      <w:r>
        <w:rPr>
          <w:rFonts w:ascii="Calibri" w:eastAsia="Calibri" w:hAnsi="Calibri" w:cs="Calibri"/>
          <w:color w:val="222222"/>
          <w:sz w:val="22"/>
          <w:szCs w:val="22"/>
          <w:highlight w:val="white"/>
        </w:rPr>
        <w:t xml:space="preserve"> grandes era de 2.1 (5.8 kilos por día) y 4.1 toneladas anuales (11.2 kilos por día), respectivamente.</w:t>
      </w:r>
    </w:p>
    <w:p w14:paraId="0000084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 costo de producción de una tonelada de leche cruda de las unidades agropecuarias pequeñas asciende a S/ 1,145.6, mientras que el costo de producción d</w:t>
      </w:r>
      <w:r>
        <w:rPr>
          <w:rFonts w:ascii="Calibri" w:eastAsia="Calibri" w:hAnsi="Calibri" w:cs="Calibri"/>
          <w:color w:val="222222"/>
          <w:sz w:val="22"/>
          <w:szCs w:val="22"/>
          <w:highlight w:val="white"/>
        </w:rPr>
        <w:t>e las unidades agropecuarias medianas y grandes se encuentra por debajo del promedio nacional (S/ 968.2), alcanzando los S/ 837.2 y S/ 895.7 por tonelada de leche cruda, respectivamente*248 (INEI, 2021).</w:t>
      </w:r>
    </w:p>
    <w:p w14:paraId="0000084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 su parte, el ingreso percibido por las actividad</w:t>
      </w:r>
      <w:r>
        <w:rPr>
          <w:rFonts w:ascii="Calibri" w:eastAsia="Calibri" w:hAnsi="Calibri" w:cs="Calibri"/>
          <w:color w:val="222222"/>
          <w:sz w:val="22"/>
          <w:szCs w:val="22"/>
          <w:highlight w:val="white"/>
        </w:rPr>
        <w:t xml:space="preserve">es </w:t>
      </w:r>
      <w:proofErr w:type="spellStart"/>
      <w:r>
        <w:rPr>
          <w:rFonts w:ascii="Calibri" w:eastAsia="Calibri" w:hAnsi="Calibri" w:cs="Calibri"/>
          <w:color w:val="222222"/>
          <w:sz w:val="22"/>
          <w:szCs w:val="22"/>
          <w:highlight w:val="white"/>
        </w:rPr>
        <w:t>extraprediales</w:t>
      </w:r>
      <w:proofErr w:type="spellEnd"/>
      <w:r>
        <w:rPr>
          <w:rFonts w:ascii="Calibri" w:eastAsia="Calibri" w:hAnsi="Calibri" w:cs="Calibri"/>
          <w:color w:val="222222"/>
          <w:sz w:val="22"/>
          <w:szCs w:val="22"/>
          <w:highlight w:val="white"/>
        </w:rPr>
        <w:t xml:space="preserve"> es invertido en la supervivencia de la familia y la educación de los niños, si el ingreso por la actividad</w:t>
      </w:r>
    </w:p>
    <w:p w14:paraId="0000084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170</w:t>
      </w:r>
    </w:p>
    <w:p w14:paraId="0000084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agropecuaria no los garantiza (</w:t>
      </w:r>
      <w:proofErr w:type="spellStart"/>
      <w:r>
        <w:rPr>
          <w:rFonts w:ascii="Calibri" w:eastAsia="Calibri" w:hAnsi="Calibri" w:cs="Calibri"/>
          <w:color w:val="222222"/>
          <w:sz w:val="22"/>
          <w:szCs w:val="22"/>
          <w:highlight w:val="white"/>
        </w:rPr>
        <w:t>Aubron</w:t>
      </w:r>
      <w:proofErr w:type="spellEnd"/>
      <w:r>
        <w:rPr>
          <w:rFonts w:ascii="Calibri" w:eastAsia="Calibri" w:hAnsi="Calibri" w:cs="Calibri"/>
          <w:color w:val="222222"/>
          <w:sz w:val="22"/>
          <w:szCs w:val="22"/>
          <w:highlight w:val="white"/>
        </w:rPr>
        <w:t xml:space="preserve"> y Cochet, 2009)*249. Las actividades </w:t>
      </w:r>
      <w:proofErr w:type="spellStart"/>
      <w:r>
        <w:rPr>
          <w:rFonts w:ascii="Calibri" w:eastAsia="Calibri" w:hAnsi="Calibri" w:cs="Calibri"/>
          <w:color w:val="222222"/>
          <w:sz w:val="22"/>
          <w:szCs w:val="22"/>
          <w:highlight w:val="white"/>
        </w:rPr>
        <w:t>extraprediales</w:t>
      </w:r>
      <w:proofErr w:type="spellEnd"/>
      <w:r>
        <w:rPr>
          <w:rFonts w:ascii="Calibri" w:eastAsia="Calibri" w:hAnsi="Calibri" w:cs="Calibri"/>
          <w:color w:val="222222"/>
          <w:sz w:val="22"/>
          <w:szCs w:val="22"/>
          <w:highlight w:val="white"/>
        </w:rPr>
        <w:t xml:space="preserve"> son realizadas por los </w:t>
      </w:r>
      <w:r>
        <w:rPr>
          <w:rFonts w:ascii="Calibri" w:eastAsia="Calibri" w:hAnsi="Calibri" w:cs="Calibri"/>
          <w:color w:val="222222"/>
          <w:sz w:val="22"/>
          <w:szCs w:val="22"/>
          <w:highlight w:val="white"/>
        </w:rPr>
        <w:t xml:space="preserve">hombres. Las mujeres se dedican al cuidado del hato lechero debido a la reducida posibilidad de su empleo fuera de la unidad productiva. De esta manera, la división del trabajo según género resulta característico de la actividad agropecuaria familiar o de </w:t>
      </w:r>
      <w:r>
        <w:rPr>
          <w:rFonts w:ascii="Calibri" w:eastAsia="Calibri" w:hAnsi="Calibri" w:cs="Calibri"/>
          <w:color w:val="222222"/>
          <w:sz w:val="22"/>
          <w:szCs w:val="22"/>
          <w:highlight w:val="white"/>
        </w:rPr>
        <w:t>pequeña escala.</w:t>
      </w:r>
    </w:p>
    <w:p w14:paraId="0000084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alimentación del ganado vacuno representa el mayor costo de producción de la leche cruda. De acuerdo con datos del 2018, el costo de alimentación por tonelada de leche cruda producida asciende a S/ 800.3, en promedio, representando el 82</w:t>
      </w:r>
      <w:r>
        <w:rPr>
          <w:rFonts w:ascii="Calibri" w:eastAsia="Calibri" w:hAnsi="Calibri" w:cs="Calibri"/>
          <w:color w:val="222222"/>
          <w:sz w:val="22"/>
          <w:szCs w:val="22"/>
          <w:highlight w:val="white"/>
        </w:rPr>
        <w:t xml:space="preserve">.7% del costo total (ver Gráfico 5). Siguiendo el grado de relevancia, el costo de la mano de obra de los jornaleros asciende a S/ 82.3, lo cual representa el 8.6% del costo total. Adicionalmente, los costos de reproducción y medicamentos veterinarios son </w:t>
      </w:r>
      <w:r>
        <w:rPr>
          <w:rFonts w:ascii="Calibri" w:eastAsia="Calibri" w:hAnsi="Calibri" w:cs="Calibri"/>
          <w:color w:val="222222"/>
          <w:sz w:val="22"/>
          <w:szCs w:val="22"/>
          <w:highlight w:val="white"/>
        </w:rPr>
        <w:t>estimados en S/ 21.4 y S/ 20.5, representando el 2.2% y 2.1% del costo total de producción de una tonelada de leche cruda, respectivamente. Finalmente, los ganaderos asumen costos de otros servicios (electricidad, agua, alquiler y mantenimiento de equipos)</w:t>
      </w:r>
      <w:r>
        <w:rPr>
          <w:rFonts w:ascii="Calibri" w:eastAsia="Calibri" w:hAnsi="Calibri" w:cs="Calibri"/>
          <w:color w:val="222222"/>
          <w:sz w:val="22"/>
          <w:szCs w:val="22"/>
          <w:highlight w:val="white"/>
        </w:rPr>
        <w:t>, capacitaciones y asesorías, certificaciones de calidad y sanitarias, etc. Estos, en términos agregados, dan cuenta de S/ 43.2 o, equivalentemente, el 4.5% del costo total (INEI, 2021)*250.</w:t>
      </w:r>
    </w:p>
    <w:p w14:paraId="0000084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5: Estructura de costos de la producción de leche cruda, </w:t>
      </w:r>
      <w:r>
        <w:rPr>
          <w:rFonts w:ascii="Calibri" w:eastAsia="Calibri" w:hAnsi="Calibri" w:cs="Calibri"/>
          <w:color w:val="222222"/>
          <w:sz w:val="22"/>
          <w:szCs w:val="22"/>
          <w:highlight w:val="white"/>
        </w:rPr>
        <w:t xml:space="preserve">2018 </w:t>
      </w:r>
    </w:p>
    <w:p w14:paraId="0000084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lastRenderedPageBreak/>
        <w:t>Inicio página 171</w:t>
      </w:r>
    </w:p>
    <w:p w14:paraId="0000084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Los alimentos del ganado, especialmente en el sistema de producción intensivo, son importados, motivo por el cual se encuentran sujetos a la volatilidad de los precios internacionales*251 (</w:t>
      </w:r>
      <w:proofErr w:type="spellStart"/>
      <w:r>
        <w:rPr>
          <w:rFonts w:ascii="Calibri" w:eastAsia="Calibri" w:hAnsi="Calibri" w:cs="Calibri"/>
          <w:color w:val="222222"/>
          <w:sz w:val="22"/>
          <w:szCs w:val="22"/>
          <w:highlight w:val="white"/>
        </w:rPr>
        <w:t>Minag</w:t>
      </w:r>
      <w:proofErr w:type="spellEnd"/>
      <w:r>
        <w:rPr>
          <w:rFonts w:ascii="Calibri" w:eastAsia="Calibri" w:hAnsi="Calibri" w:cs="Calibri"/>
          <w:color w:val="222222"/>
          <w:sz w:val="22"/>
          <w:szCs w:val="22"/>
          <w:highlight w:val="white"/>
        </w:rPr>
        <w:t>, 2010). Desde el último trimestre del</w:t>
      </w:r>
      <w:r>
        <w:rPr>
          <w:rFonts w:ascii="Calibri" w:eastAsia="Calibri" w:hAnsi="Calibri" w:cs="Calibri"/>
          <w:color w:val="222222"/>
          <w:sz w:val="22"/>
          <w:szCs w:val="22"/>
          <w:highlight w:val="white"/>
        </w:rPr>
        <w:t xml:space="preserve"> 2020, la oferta mundial de los principales insumos para la alimentación del ganado vacuno lechero se contrajo, situación que ha conllevado al alza de los precios. Así, de acuerdo con los datos más recientes, los precios internacionales del maíz, soya y tr</w:t>
      </w:r>
      <w:r>
        <w:rPr>
          <w:rFonts w:ascii="Calibri" w:eastAsia="Calibri" w:hAnsi="Calibri" w:cs="Calibri"/>
          <w:color w:val="222222"/>
          <w:sz w:val="22"/>
          <w:szCs w:val="22"/>
          <w:highlight w:val="white"/>
        </w:rPr>
        <w:t>igo se incrementaron en 134.4%, 100.2% y 137% hacia el segundo trimestre del 2022 respecto al mismo período del año 2020, respectivamente. Los precios de estos insumos evidencian los niveles más altos durante los últimos dos años, como se observa en el Grá</w:t>
      </w:r>
      <w:r>
        <w:rPr>
          <w:rFonts w:ascii="Calibri" w:eastAsia="Calibri" w:hAnsi="Calibri" w:cs="Calibri"/>
          <w:color w:val="222222"/>
          <w:sz w:val="22"/>
          <w:szCs w:val="22"/>
          <w:highlight w:val="white"/>
        </w:rPr>
        <w:t xml:space="preserve">fico 6. </w:t>
      </w:r>
    </w:p>
    <w:p w14:paraId="0000084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6: Precio internacional del trigo, maíz y soya, 2015 T1 - 2022 T2 </w:t>
      </w:r>
    </w:p>
    <w:p w14:paraId="0000084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 manera semejante, la oferta mundial de fertilizantes - de uso para la alimentación del ganado vacuno - se ha contraído recientemente, situación que ha conllevado al incr</w:t>
      </w:r>
      <w:r>
        <w:rPr>
          <w:rFonts w:ascii="Calibri" w:eastAsia="Calibri" w:hAnsi="Calibri" w:cs="Calibri"/>
          <w:color w:val="222222"/>
          <w:sz w:val="22"/>
          <w:szCs w:val="22"/>
          <w:highlight w:val="white"/>
        </w:rPr>
        <w:t>emento del precio de estos insumos. Así, por ejemplo, durante el primer trimestre del 2022, el precio de importación de la urea*252 evidenció un incremento del 78% respecto al primer trimestre del 2021, consecuentemente, se contrajo el volumen importado de</w:t>
      </w:r>
      <w:r>
        <w:rPr>
          <w:rFonts w:ascii="Calibri" w:eastAsia="Calibri" w:hAnsi="Calibri" w:cs="Calibri"/>
          <w:color w:val="222222"/>
          <w:sz w:val="22"/>
          <w:szCs w:val="22"/>
          <w:highlight w:val="white"/>
        </w:rPr>
        <w:t xml:space="preserve"> este insumo en 96% para el mismo período (Mincetur, 2022).</w:t>
      </w:r>
    </w:p>
    <w:p w14:paraId="0000084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Al respecto, según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(2022), la subida de los precios internacionales de insumos utilizados para la alimentación animal, que se inició en el último trimestre del 2020 se explicó por la pa</w:t>
      </w:r>
      <w:r>
        <w:rPr>
          <w:rFonts w:ascii="Calibri" w:eastAsia="Calibri" w:hAnsi="Calibri" w:cs="Calibri"/>
          <w:color w:val="222222"/>
          <w:sz w:val="22"/>
          <w:szCs w:val="22"/>
          <w:highlight w:val="white"/>
        </w:rPr>
        <w:t xml:space="preserve">ndemia del COVID-19, la demanda China y la preocupación sobre el clima. </w:t>
      </w:r>
    </w:p>
    <w:p w14:paraId="0000084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172</w:t>
      </w:r>
    </w:p>
    <w:p w14:paraId="0000084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primera causa de la subida de precios fue la epidemia de COVID-19, que llevó a algunos países a acumular reservas de alimentos básicos para evitar el riesgo de in</w:t>
      </w:r>
      <w:r>
        <w:rPr>
          <w:rFonts w:ascii="Calibri" w:eastAsia="Calibri" w:hAnsi="Calibri" w:cs="Calibri"/>
          <w:color w:val="222222"/>
          <w:sz w:val="22"/>
          <w:szCs w:val="22"/>
          <w:highlight w:val="white"/>
        </w:rPr>
        <w:t>terrupción de las cadenas mundiales de suministro, lo que habría supuesto amenaza de hambruna.</w:t>
      </w:r>
    </w:p>
    <w:p w14:paraId="0000084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incertidumbre climática ha sido otro factor de la presión alcista. En América del Sur, las perspectivas de sequía, con el fenómeno La Niña, una corriente de aire caliente que reduce las precipitaciones, disminuyeron la producción de soja en Brasil y Arg</w:t>
      </w:r>
      <w:r>
        <w:rPr>
          <w:rFonts w:ascii="Calibri" w:eastAsia="Calibri" w:hAnsi="Calibri" w:cs="Calibri"/>
          <w:color w:val="222222"/>
          <w:sz w:val="22"/>
          <w:szCs w:val="22"/>
          <w:highlight w:val="white"/>
        </w:rPr>
        <w:t>entina en 2021.</w:t>
      </w:r>
    </w:p>
    <w:p w14:paraId="0000084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lo referente a las importaciones de insumos para la producción de alimento balanceado en el sector pecuario, el Perú es dependiente de las importaciones de Maíz Amarillo Duro (MAD)*253 y de Torta de Soya*254 (Paraguay, Argentina, Bolivia</w:t>
      </w:r>
      <w:r>
        <w:rPr>
          <w:rFonts w:ascii="Calibri" w:eastAsia="Calibri" w:hAnsi="Calibri" w:cs="Calibri"/>
          <w:color w:val="222222"/>
          <w:sz w:val="22"/>
          <w:szCs w:val="22"/>
          <w:highlight w:val="white"/>
        </w:rPr>
        <w:t xml:space="preserve"> y Estados Unidos), y su importancia radica en que estos dos insumos son los de mayor uso en la producción de alimentos balanceados como aportantes de energía y proteína y conforman en promedio el 65% y 25%, respectivamente, de las fórmulas de alimento bal</w:t>
      </w:r>
      <w:r>
        <w:rPr>
          <w:rFonts w:ascii="Calibri" w:eastAsia="Calibri" w:hAnsi="Calibri" w:cs="Calibri"/>
          <w:color w:val="222222"/>
          <w:sz w:val="22"/>
          <w:szCs w:val="22"/>
          <w:highlight w:val="white"/>
        </w:rPr>
        <w:t xml:space="preserve">anceado en el sector avícola y en menores proporciones en los otros sectores pecuarios. Según el </w:t>
      </w:r>
      <w:proofErr w:type="spellStart"/>
      <w:r>
        <w:rPr>
          <w:rFonts w:ascii="Calibri" w:eastAsia="Calibri" w:hAnsi="Calibri" w:cs="Calibri"/>
          <w:color w:val="222222"/>
          <w:sz w:val="22"/>
          <w:szCs w:val="22"/>
          <w:highlight w:val="white"/>
        </w:rPr>
        <w:t>Midagri</w:t>
      </w:r>
      <w:proofErr w:type="spellEnd"/>
      <w:r>
        <w:rPr>
          <w:rFonts w:ascii="Calibri" w:eastAsia="Calibri" w:hAnsi="Calibri" w:cs="Calibri"/>
          <w:color w:val="222222"/>
          <w:sz w:val="22"/>
          <w:szCs w:val="22"/>
          <w:highlight w:val="white"/>
        </w:rPr>
        <w:t xml:space="preserve">, citando a </w:t>
      </w:r>
      <w:proofErr w:type="spellStart"/>
      <w:r>
        <w:rPr>
          <w:rFonts w:ascii="Calibri" w:eastAsia="Calibri" w:hAnsi="Calibri" w:cs="Calibri"/>
          <w:color w:val="222222"/>
          <w:sz w:val="22"/>
          <w:szCs w:val="22"/>
          <w:highlight w:val="white"/>
        </w:rPr>
        <w:t>Agalep</w:t>
      </w:r>
      <w:proofErr w:type="spellEnd"/>
      <w:r>
        <w:rPr>
          <w:rFonts w:ascii="Calibri" w:eastAsia="Calibri" w:hAnsi="Calibri" w:cs="Calibri"/>
          <w:color w:val="222222"/>
          <w:sz w:val="22"/>
          <w:szCs w:val="22"/>
          <w:highlight w:val="white"/>
        </w:rPr>
        <w:t>, estos granos constituyen entre 20% y 40% de los costos totales de producción de leche.</w:t>
      </w:r>
    </w:p>
    <w:p w14:paraId="0000084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Frente a esta situación, los productores de l</w:t>
      </w:r>
      <w:r>
        <w:rPr>
          <w:rFonts w:ascii="Calibri" w:eastAsia="Calibri" w:hAnsi="Calibri" w:cs="Calibri"/>
          <w:color w:val="222222"/>
          <w:sz w:val="22"/>
          <w:szCs w:val="22"/>
          <w:highlight w:val="white"/>
        </w:rPr>
        <w:t xml:space="preserve">eche cruda han optado por estrategias para enfrentar el incremento </w:t>
      </w:r>
      <w:r>
        <w:rPr>
          <w:rFonts w:ascii="Calibri" w:eastAsia="Calibri" w:hAnsi="Calibri" w:cs="Calibri"/>
          <w:color w:val="222222"/>
          <w:sz w:val="22"/>
          <w:szCs w:val="22"/>
          <w:highlight w:val="white"/>
        </w:rPr>
        <w:lastRenderedPageBreak/>
        <w:t>de sus costos directos. Así, las unidades agropecuarias grandes implementaron medidas para incrementar el rendimiento en la producción de la leche por vaca de ordeño, como la distribución d</w:t>
      </w:r>
      <w:r>
        <w:rPr>
          <w:rFonts w:ascii="Calibri" w:eastAsia="Calibri" w:hAnsi="Calibri" w:cs="Calibri"/>
          <w:color w:val="222222"/>
          <w:sz w:val="22"/>
          <w:szCs w:val="22"/>
          <w:highlight w:val="white"/>
        </w:rPr>
        <w:t>el alimento de acuerdo con la productividad de cada animal y el seguimiento continuo del rendimiento del ganado*255. Por su parte, las unidades agropecuarias de menor tamaño recurrieron a la venta de sus activos*256 con el objeto de lograr solvencia económ</w:t>
      </w:r>
      <w:r>
        <w:rPr>
          <w:rFonts w:ascii="Calibri" w:eastAsia="Calibri" w:hAnsi="Calibri" w:cs="Calibri"/>
          <w:color w:val="222222"/>
          <w:sz w:val="22"/>
          <w:szCs w:val="22"/>
          <w:highlight w:val="white"/>
        </w:rPr>
        <w:t>ica para la adquisición de sus insumos.</w:t>
      </w:r>
    </w:p>
    <w:p w14:paraId="0000085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Las diferencias en los precios pagados al productor estarían vinculadas, en parte, con los costos de producción asociados con los sistemas de producción de leche*257 (ver Tabla 3). Al respecto, Bernaola et al. (2019)</w:t>
      </w:r>
      <w:r>
        <w:rPr>
          <w:rFonts w:ascii="Calibri" w:eastAsia="Calibri" w:hAnsi="Calibri" w:cs="Calibri"/>
          <w:color w:val="222222"/>
          <w:sz w:val="22"/>
          <w:szCs w:val="22"/>
          <w:highlight w:val="white"/>
        </w:rPr>
        <w:t xml:space="preserve"> señalan que existen diferentes costos de producción entre zonas productoras de leche a nivel nacional que tienen incidencia con los ingresos netos que logran obtener los ganaderos, siendo la costa la que tiene el mayor costo de producción debido a que la </w:t>
      </w:r>
      <w:r>
        <w:rPr>
          <w:rFonts w:ascii="Calibri" w:eastAsia="Calibri" w:hAnsi="Calibri" w:cs="Calibri"/>
          <w:color w:val="222222"/>
          <w:sz w:val="22"/>
          <w:szCs w:val="22"/>
          <w:highlight w:val="white"/>
        </w:rPr>
        <w:t>alimentación se realiza mediante alimento balanceado y concentrado. Mientras que, en las zonas de producción andina, los costos podrían ser menores debido al uso de pastos naturales o cultivados. Sin embargo, en el presente año, al incremento de los insumo</w:t>
      </w:r>
      <w:r>
        <w:rPr>
          <w:rFonts w:ascii="Calibri" w:eastAsia="Calibri" w:hAnsi="Calibri" w:cs="Calibri"/>
          <w:color w:val="222222"/>
          <w:sz w:val="22"/>
          <w:szCs w:val="22"/>
          <w:highlight w:val="white"/>
        </w:rPr>
        <w:t>s alimenticios</w:t>
      </w:r>
    </w:p>
    <w:p w14:paraId="0000085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173</w:t>
      </w:r>
    </w:p>
    <w:p w14:paraId="0000085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importados, se ha sumado el incremento de los fertilizantes, necesarios para el crecimiento de las pasturas. </w:t>
      </w:r>
    </w:p>
    <w:p w14:paraId="0000085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 manera semejante, algunos sistemas de producción destacan según cuenca lechera. Así, en la región Lima, sobres</w:t>
      </w:r>
      <w:r>
        <w:rPr>
          <w:rFonts w:ascii="Calibri" w:eastAsia="Calibri" w:hAnsi="Calibri" w:cs="Calibri"/>
          <w:color w:val="222222"/>
          <w:sz w:val="22"/>
          <w:szCs w:val="22"/>
          <w:highlight w:val="white"/>
        </w:rPr>
        <w:t xml:space="preserve">ale el sistema de producción intensivo, donde los alimentos balanceados representan el 57% del costo total de los productores; mientras que, en la región de Arequipa, destaca el sistema extensivo, en el que el principal rubro del costo de producción (60%) </w:t>
      </w:r>
      <w:r>
        <w:rPr>
          <w:rFonts w:ascii="Calibri" w:eastAsia="Calibri" w:hAnsi="Calibri" w:cs="Calibri"/>
          <w:color w:val="222222"/>
          <w:sz w:val="22"/>
          <w:szCs w:val="22"/>
          <w:highlight w:val="white"/>
        </w:rPr>
        <w:t xml:space="preserve">es constituido por el forraje (Minagri, 2017). </w:t>
      </w:r>
    </w:p>
    <w:p w14:paraId="0000085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Estos factores repercuten sobre el rendimiento de los vacunos según cuenca, debido a que el contenido energético de los alimentos influye sobre la productividad del ganado lechero vacuno.</w:t>
      </w:r>
    </w:p>
    <w:p w14:paraId="0000085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174</w:t>
      </w:r>
    </w:p>
    <w:p w14:paraId="0000085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Anexo 4: Partidas arancelarias y factores de conversión en </w:t>
      </w:r>
      <w:proofErr w:type="spellStart"/>
      <w:r>
        <w:rPr>
          <w:rFonts w:ascii="Calibri" w:eastAsia="Calibri" w:hAnsi="Calibri" w:cs="Calibri"/>
          <w:color w:val="222222"/>
          <w:sz w:val="22"/>
          <w:szCs w:val="22"/>
          <w:highlight w:val="white"/>
        </w:rPr>
        <w:t>térm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inos</w:t>
      </w:r>
      <w:proofErr w:type="spellEnd"/>
      <w:r>
        <w:rPr>
          <w:rFonts w:ascii="Calibri" w:eastAsia="Calibri" w:hAnsi="Calibri" w:cs="Calibri"/>
          <w:color w:val="222222"/>
          <w:sz w:val="22"/>
          <w:szCs w:val="22"/>
          <w:highlight w:val="white"/>
        </w:rPr>
        <w:t xml:space="preserve"> de leche fluida </w:t>
      </w:r>
    </w:p>
    <w:p w14:paraId="00000857"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Lactosueros</w:t>
      </w:r>
    </w:p>
    <w:p w14:paraId="00000858"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0404101000</w:t>
      </w:r>
    </w:p>
    <w:p w14:paraId="00000859"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16.00</w:t>
      </w:r>
    </w:p>
    <w:p w14:paraId="0000085A"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Lactosuero parcial o totalmente desmineralizado, incluyendo concentrado o con adición</w:t>
      </w:r>
      <w:r>
        <w:rPr>
          <w:rFonts w:ascii="Calibri" w:eastAsia="Calibri" w:hAnsi="Calibri" w:cs="Calibri"/>
          <w:color w:val="222222"/>
          <w:sz w:val="22"/>
          <w:szCs w:val="22"/>
          <w:highlight w:val="white"/>
        </w:rPr>
        <w:t xml:space="preserve"> de azúcar u otro edulcorante.</w:t>
      </w:r>
    </w:p>
    <w:p w14:paraId="0000085B"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0404109000</w:t>
      </w:r>
    </w:p>
    <w:p w14:paraId="0000085C"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16.00</w:t>
      </w:r>
    </w:p>
    <w:p w14:paraId="0000085D"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Demás lactosuero, incluyendo concentrado o con adición de azúcar u otro edulcorante.</w:t>
      </w:r>
    </w:p>
    <w:p w14:paraId="0000085E"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0404900000</w:t>
      </w:r>
    </w:p>
    <w:p w14:paraId="0000085F"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16.00</w:t>
      </w:r>
    </w:p>
    <w:p w14:paraId="00000860"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w:t>
      </w:r>
      <w:r>
        <w:rPr>
          <w:rFonts w:ascii="Calibri" w:eastAsia="Calibri" w:hAnsi="Calibri" w:cs="Calibri"/>
          <w:color w:val="222222"/>
          <w:sz w:val="22"/>
          <w:szCs w:val="22"/>
          <w:highlight w:val="white"/>
        </w:rPr>
        <w:t>ción: Demás productos constituidos por componentes naturales de la leche, con azúcar u edulcorantes, no expresados en otra parte.</w:t>
      </w:r>
    </w:p>
    <w:p w14:paraId="00000861"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sin concentrar</w:t>
      </w:r>
    </w:p>
    <w:p w14:paraId="00000862"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0401100000</w:t>
      </w:r>
    </w:p>
    <w:p w14:paraId="00000863"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w:t>
      </w:r>
    </w:p>
    <w:p w14:paraId="00000864"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(crema), sin concent</w:t>
      </w:r>
      <w:r>
        <w:rPr>
          <w:rFonts w:ascii="Calibri" w:eastAsia="Calibri" w:hAnsi="Calibri" w:cs="Calibri"/>
          <w:color w:val="222222"/>
          <w:sz w:val="22"/>
          <w:szCs w:val="22"/>
          <w:highlight w:val="white"/>
        </w:rPr>
        <w:t>rar con contenido de materias grasas en peso &lt;= a 1%.</w:t>
      </w:r>
    </w:p>
    <w:p w14:paraId="00000865"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0401200000</w:t>
      </w:r>
    </w:p>
    <w:p w14:paraId="00000866"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w:t>
      </w:r>
    </w:p>
    <w:p w14:paraId="00000867"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sin concentrar con un contenido de materias grasas &gt; 1% y &lt;= 6% en peso.</w:t>
      </w:r>
    </w:p>
    <w:p w14:paraId="00000868"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0401400000</w:t>
      </w:r>
    </w:p>
    <w:p w14:paraId="00000869"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w:t>
      </w:r>
    </w:p>
    <w:p w14:paraId="0000086A"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con contenido de materias grasas superior al 6% pero inferior o igual a 10% en peso.</w:t>
      </w:r>
    </w:p>
    <w:p w14:paraId="0000086B"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0401500000</w:t>
      </w:r>
    </w:p>
    <w:p w14:paraId="0000086C"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w:t>
      </w:r>
    </w:p>
    <w:p w14:paraId="0000086D"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w:t>
      </w:r>
      <w:r>
        <w:rPr>
          <w:rFonts w:ascii="Calibri" w:eastAsia="Calibri" w:hAnsi="Calibri" w:cs="Calibri"/>
          <w:color w:val="222222"/>
          <w:sz w:val="22"/>
          <w:szCs w:val="22"/>
          <w:highlight w:val="white"/>
        </w:rPr>
        <w:t>on contenido de materias grasas superior al 10% en peso.</w:t>
      </w:r>
    </w:p>
    <w:p w14:paraId="0000086E"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concentrada</w:t>
      </w:r>
    </w:p>
    <w:p w14:paraId="0000086F"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0402911000</w:t>
      </w:r>
    </w:p>
    <w:p w14:paraId="00000870"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2.00</w:t>
      </w:r>
    </w:p>
    <w:p w14:paraId="00000871"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evaporada sin azucarar ni edulcorar de otro modo.</w:t>
      </w:r>
    </w:p>
    <w:p w14:paraId="00000872"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0402991000</w:t>
      </w:r>
    </w:p>
    <w:p w14:paraId="00000873"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w:t>
      </w:r>
      <w:r>
        <w:rPr>
          <w:rFonts w:ascii="Calibri" w:eastAsia="Calibri" w:hAnsi="Calibri" w:cs="Calibri"/>
          <w:color w:val="222222"/>
          <w:sz w:val="22"/>
          <w:szCs w:val="22"/>
          <w:highlight w:val="white"/>
        </w:rPr>
        <w:t xml:space="preserve"> 2.00</w:t>
      </w:r>
    </w:p>
    <w:p w14:paraId="00000874"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condensada.</w:t>
      </w:r>
    </w:p>
    <w:p w14:paraId="00000875"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0402999000</w:t>
      </w:r>
    </w:p>
    <w:p w14:paraId="00000876"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2.00</w:t>
      </w:r>
    </w:p>
    <w:p w14:paraId="00000877"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Las demás leches y natas, concentradas o con adición de azúcar u otro edulcorante.</w:t>
      </w:r>
    </w:p>
    <w:p w14:paraId="00000878"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0402919000</w:t>
      </w:r>
    </w:p>
    <w:p w14:paraId="00000879"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2.00</w:t>
      </w:r>
    </w:p>
    <w:p w14:paraId="0000087A"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w:t>
      </w:r>
      <w:r>
        <w:rPr>
          <w:rFonts w:ascii="Calibri" w:eastAsia="Calibri" w:hAnsi="Calibri" w:cs="Calibri"/>
          <w:color w:val="222222"/>
          <w:sz w:val="22"/>
          <w:szCs w:val="22"/>
          <w:highlight w:val="white"/>
        </w:rPr>
        <w:t>ipción: Las demás leche y nata (crema) sin azucarar ni edulcorar de otro modo.</w:t>
      </w:r>
    </w:p>
    <w:p w14:paraId="0000087B"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en polvo</w:t>
      </w:r>
    </w:p>
    <w:p w14:paraId="0000087C"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0402101000</w:t>
      </w:r>
    </w:p>
    <w:p w14:paraId="0000087D"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11.50</w:t>
      </w:r>
    </w:p>
    <w:p w14:paraId="0000087E"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concentrada con azúcar o edulcorante, en polvo, granulado, descremada, en en</w:t>
      </w:r>
      <w:r>
        <w:rPr>
          <w:rFonts w:ascii="Calibri" w:eastAsia="Calibri" w:hAnsi="Calibri" w:cs="Calibri"/>
          <w:color w:val="222222"/>
          <w:sz w:val="22"/>
          <w:szCs w:val="22"/>
          <w:highlight w:val="white"/>
        </w:rPr>
        <w:t>vases &lt;= 2.5 kg.</w:t>
      </w:r>
    </w:p>
    <w:p w14:paraId="0000087F"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0402109000</w:t>
      </w:r>
    </w:p>
    <w:p w14:paraId="00000880"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11.50</w:t>
      </w:r>
    </w:p>
    <w:p w14:paraId="00000881"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concentrada con azúcar o edulcorante, en polvo, granulado, descremada, en envases &gt; 2.5 kg.</w:t>
      </w:r>
    </w:p>
    <w:p w14:paraId="00000882"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0402291100</w:t>
      </w:r>
    </w:p>
    <w:p w14:paraId="00000883"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8.47</w:t>
      </w:r>
    </w:p>
    <w:p w14:paraId="00000884"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con azúcar o edulcorante, en polvo, granulado o sólido, con contenido de grasa &gt;= 26%, en envases &lt;= 2.5 kg.</w:t>
      </w:r>
    </w:p>
    <w:p w14:paraId="00000885"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0402211900</w:t>
      </w:r>
    </w:p>
    <w:p w14:paraId="00000886"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8.47</w:t>
      </w:r>
    </w:p>
    <w:p w14:paraId="00000887"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concentrada sin azúcar o edulcorante</w:t>
      </w:r>
      <w:r>
        <w:rPr>
          <w:rFonts w:ascii="Calibri" w:eastAsia="Calibri" w:hAnsi="Calibri" w:cs="Calibri"/>
          <w:color w:val="222222"/>
          <w:sz w:val="22"/>
          <w:szCs w:val="22"/>
          <w:highlight w:val="white"/>
        </w:rPr>
        <w:t>, en polvo, granulado o sólido, con contenido de grasa &gt;= 26%, en envases &gt; 2.5 kg.</w:t>
      </w:r>
    </w:p>
    <w:p w14:paraId="00000888"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0402219100</w:t>
      </w:r>
    </w:p>
    <w:p w14:paraId="00000889"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10.00</w:t>
      </w:r>
    </w:p>
    <w:p w14:paraId="0000088A"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concentrada sin azúcar o edulcorante, en polvo, granulado o sólido, con contenido de g</w:t>
      </w:r>
      <w:r>
        <w:rPr>
          <w:rFonts w:ascii="Calibri" w:eastAsia="Calibri" w:hAnsi="Calibri" w:cs="Calibri"/>
          <w:color w:val="222222"/>
          <w:sz w:val="22"/>
          <w:szCs w:val="22"/>
          <w:highlight w:val="white"/>
        </w:rPr>
        <w:t>rasa &gt; 1.5% y &lt; 26%, en envases &lt;= 2.5 kg.</w:t>
      </w:r>
    </w:p>
    <w:p w14:paraId="0000088B"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0402219900</w:t>
      </w:r>
    </w:p>
    <w:p w14:paraId="0000088C"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10.00</w:t>
      </w:r>
    </w:p>
    <w:p w14:paraId="0000088D"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concentrada sin azúcar o edulcorante, en polvo, granulado o sólido, con contenido de grasa &gt; 1.5% y &lt; 26%, en envases &gt; 2.5 kg.</w:t>
      </w:r>
    </w:p>
    <w:p w14:paraId="0000088E"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0402211100</w:t>
      </w:r>
    </w:p>
    <w:p w14:paraId="0000088F"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8.47</w:t>
      </w:r>
    </w:p>
    <w:p w14:paraId="00000890"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Leche y nata concentrada sin azúcar o edulcorante, en polvo, granulado o sólido, con contenido de grasa &gt;= 26%, en envases de 2.5 kg.</w:t>
      </w:r>
    </w:p>
    <w:p w14:paraId="00000891"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Yogur</w:t>
      </w:r>
    </w:p>
    <w:p w14:paraId="00000892"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0403100020</w:t>
      </w:r>
    </w:p>
    <w:p w14:paraId="00000893"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w:t>
      </w:r>
      <w:r>
        <w:rPr>
          <w:rFonts w:ascii="Calibri" w:eastAsia="Calibri" w:hAnsi="Calibri" w:cs="Calibri"/>
          <w:color w:val="222222"/>
          <w:sz w:val="22"/>
          <w:szCs w:val="22"/>
          <w:highlight w:val="white"/>
        </w:rPr>
        <w:t>onversión: 1.00</w:t>
      </w:r>
    </w:p>
    <w:p w14:paraId="00000894"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Yogur aromatizado con fruta o cacao.</w:t>
      </w:r>
    </w:p>
    <w:p w14:paraId="00000895"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0403100090</w:t>
      </w:r>
    </w:p>
    <w:p w14:paraId="00000896"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w:t>
      </w:r>
    </w:p>
    <w:p w14:paraId="00000897"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Descripción: </w:t>
      </w:r>
      <w:proofErr w:type="gramStart"/>
      <w:r>
        <w:rPr>
          <w:rFonts w:ascii="Calibri" w:eastAsia="Calibri" w:hAnsi="Calibri" w:cs="Calibri"/>
          <w:color w:val="222222"/>
          <w:sz w:val="22"/>
          <w:szCs w:val="22"/>
          <w:highlight w:val="white"/>
        </w:rPr>
        <w:t>Los demás yogur</w:t>
      </w:r>
      <w:proofErr w:type="gramEnd"/>
      <w:r>
        <w:rPr>
          <w:rFonts w:ascii="Calibri" w:eastAsia="Calibri" w:hAnsi="Calibri" w:cs="Calibri"/>
          <w:color w:val="222222"/>
          <w:sz w:val="22"/>
          <w:szCs w:val="22"/>
          <w:highlight w:val="white"/>
        </w:rPr>
        <w:t>, excepto los aromatizados con frutas, cacao, con azúcar u otro edulcorante.</w:t>
      </w:r>
    </w:p>
    <w:p w14:paraId="00000898"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Sueros</w:t>
      </w:r>
    </w:p>
    <w:p w14:paraId="00000899"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w:t>
      </w:r>
      <w:r>
        <w:rPr>
          <w:rFonts w:ascii="Calibri" w:eastAsia="Calibri" w:hAnsi="Calibri" w:cs="Calibri"/>
          <w:color w:val="222222"/>
          <w:sz w:val="22"/>
          <w:szCs w:val="22"/>
          <w:highlight w:val="white"/>
        </w:rPr>
        <w:t>: (No especificada)</w:t>
      </w:r>
    </w:p>
    <w:p w14:paraId="0000089A"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(No especificado)</w:t>
      </w:r>
    </w:p>
    <w:p w14:paraId="0000089B" w14:textId="77777777" w:rsidR="00EA0A70" w:rsidRDefault="00323756">
      <w:pPr>
        <w:numPr>
          <w:ilvl w:val="0"/>
          <w:numId w:val="1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(No especificada)</w:t>
      </w:r>
    </w:p>
    <w:p w14:paraId="0000089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175</w:t>
      </w:r>
    </w:p>
    <w:p w14:paraId="0000089D"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Aromatizados o con frutas u otros frutos o cacao, incluso con adición de azúcar u otro edulcorante</w:t>
      </w:r>
    </w:p>
    <w:p w14:paraId="0000089E"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0403909010</w:t>
      </w:r>
    </w:p>
    <w:p w14:paraId="0000089F"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w:t>
      </w:r>
    </w:p>
    <w:p w14:paraId="000008A0"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Aromatizados o con frutas u otros frutos o cacao, incluso con adición de azúcar u otro edulcorante.</w:t>
      </w:r>
    </w:p>
    <w:p w14:paraId="000008A1"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 de mantequilla</w:t>
      </w:r>
    </w:p>
    <w:p w14:paraId="000008A2"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0403901000</w:t>
      </w:r>
    </w:p>
    <w:p w14:paraId="000008A3"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w:t>
      </w:r>
    </w:p>
    <w:p w14:paraId="000008A4"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w:t>
      </w:r>
      <w:r>
        <w:rPr>
          <w:rFonts w:ascii="Calibri" w:eastAsia="Calibri" w:hAnsi="Calibri" w:cs="Calibri"/>
          <w:color w:val="222222"/>
          <w:sz w:val="22"/>
          <w:szCs w:val="22"/>
          <w:highlight w:val="white"/>
        </w:rPr>
        <w:t>ripción: Suero de mantequilla.</w:t>
      </w:r>
    </w:p>
    <w:p w14:paraId="000008A5"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proofErr w:type="gramStart"/>
      <w:r>
        <w:rPr>
          <w:rFonts w:ascii="Calibri" w:eastAsia="Calibri" w:hAnsi="Calibri" w:cs="Calibri"/>
          <w:color w:val="222222"/>
          <w:sz w:val="22"/>
          <w:szCs w:val="22"/>
          <w:highlight w:val="white"/>
        </w:rPr>
        <w:t>Las demás miel natural</w:t>
      </w:r>
      <w:proofErr w:type="gramEnd"/>
    </w:p>
    <w:p w14:paraId="000008A6"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0403909090</w:t>
      </w:r>
    </w:p>
    <w:p w14:paraId="000008A7"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w:t>
      </w:r>
    </w:p>
    <w:p w14:paraId="000008A8"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Descripción: </w:t>
      </w:r>
      <w:proofErr w:type="gramStart"/>
      <w:r>
        <w:rPr>
          <w:rFonts w:ascii="Calibri" w:eastAsia="Calibri" w:hAnsi="Calibri" w:cs="Calibri"/>
          <w:color w:val="222222"/>
          <w:sz w:val="22"/>
          <w:szCs w:val="22"/>
          <w:highlight w:val="white"/>
        </w:rPr>
        <w:t>Las demás miel natural</w:t>
      </w:r>
      <w:proofErr w:type="gramEnd"/>
      <w:r>
        <w:rPr>
          <w:rFonts w:ascii="Calibri" w:eastAsia="Calibri" w:hAnsi="Calibri" w:cs="Calibri"/>
          <w:color w:val="222222"/>
          <w:sz w:val="22"/>
          <w:szCs w:val="22"/>
          <w:highlight w:val="white"/>
        </w:rPr>
        <w:t>.</w:t>
      </w:r>
    </w:p>
    <w:p w14:paraId="000008A9"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Mantequilla</w:t>
      </w:r>
    </w:p>
    <w:p w14:paraId="000008AA"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0405909000</w:t>
      </w:r>
    </w:p>
    <w:p w14:paraId="000008AB"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7.39</w:t>
      </w:r>
    </w:p>
    <w:p w14:paraId="000008AC"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Las demás materias grasas de la leche.</w:t>
      </w:r>
    </w:p>
    <w:p w14:paraId="000008AD"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Grasa láctea anhidra («</w:t>
      </w:r>
      <w:proofErr w:type="spellStart"/>
      <w:r>
        <w:rPr>
          <w:rFonts w:ascii="Calibri" w:eastAsia="Calibri" w:hAnsi="Calibri" w:cs="Calibri"/>
          <w:color w:val="222222"/>
          <w:sz w:val="22"/>
          <w:szCs w:val="22"/>
          <w:highlight w:val="white"/>
        </w:rPr>
        <w:t>butteroil</w:t>
      </w:r>
      <w:proofErr w:type="spellEnd"/>
      <w:r>
        <w:rPr>
          <w:rFonts w:ascii="Calibri" w:eastAsia="Calibri" w:hAnsi="Calibri" w:cs="Calibri"/>
          <w:color w:val="222222"/>
          <w:sz w:val="22"/>
          <w:szCs w:val="22"/>
          <w:highlight w:val="white"/>
        </w:rPr>
        <w:t>»)</w:t>
      </w:r>
    </w:p>
    <w:p w14:paraId="000008AE"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0405902000</w:t>
      </w:r>
    </w:p>
    <w:p w14:paraId="000008AF"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8.79</w:t>
      </w:r>
    </w:p>
    <w:p w14:paraId="000008B0"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Grasa láctea anhidra («</w:t>
      </w:r>
      <w:proofErr w:type="spellStart"/>
      <w:r>
        <w:rPr>
          <w:rFonts w:ascii="Calibri" w:eastAsia="Calibri" w:hAnsi="Calibri" w:cs="Calibri"/>
          <w:color w:val="222222"/>
          <w:sz w:val="22"/>
          <w:szCs w:val="22"/>
          <w:highlight w:val="white"/>
        </w:rPr>
        <w:t>butteroil</w:t>
      </w:r>
      <w:proofErr w:type="spellEnd"/>
      <w:r>
        <w:rPr>
          <w:rFonts w:ascii="Calibri" w:eastAsia="Calibri" w:hAnsi="Calibri" w:cs="Calibri"/>
          <w:color w:val="222222"/>
          <w:sz w:val="22"/>
          <w:szCs w:val="22"/>
          <w:highlight w:val="white"/>
        </w:rPr>
        <w:t>»).</w:t>
      </w:r>
    </w:p>
    <w:p w14:paraId="000008B1"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Mantequilla (manteca)</w:t>
      </w:r>
    </w:p>
    <w:p w14:paraId="000008B2"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0405100000</w:t>
      </w:r>
    </w:p>
    <w:p w14:paraId="000008B3"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Factor </w:t>
      </w:r>
      <w:r>
        <w:rPr>
          <w:rFonts w:ascii="Calibri" w:eastAsia="Calibri" w:hAnsi="Calibri" w:cs="Calibri"/>
          <w:color w:val="222222"/>
          <w:sz w:val="22"/>
          <w:szCs w:val="22"/>
          <w:highlight w:val="white"/>
        </w:rPr>
        <w:t>de conversión: 7.39</w:t>
      </w:r>
    </w:p>
    <w:p w14:paraId="000008B4"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Mantequilla (manteca).</w:t>
      </w:r>
    </w:p>
    <w:p w14:paraId="000008B5"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Pastas lácteas para untar</w:t>
      </w:r>
    </w:p>
    <w:p w14:paraId="000008B6"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0405200000</w:t>
      </w:r>
    </w:p>
    <w:p w14:paraId="000008B7"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7.39</w:t>
      </w:r>
    </w:p>
    <w:p w14:paraId="000008B8"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Pastas lácteas para untar.</w:t>
      </w:r>
    </w:p>
    <w:p w14:paraId="000008B9"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 de pasta azul</w:t>
      </w:r>
    </w:p>
    <w:p w14:paraId="000008BA"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0406400000</w:t>
      </w:r>
    </w:p>
    <w:p w14:paraId="000008BB"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9.00</w:t>
      </w:r>
    </w:p>
    <w:p w14:paraId="000008BC"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Queso de pasta azul.</w:t>
      </w:r>
    </w:p>
    <w:p w14:paraId="000008BD"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 fresco</w:t>
      </w:r>
    </w:p>
    <w:p w14:paraId="000008BE"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0406100000</w:t>
      </w:r>
    </w:p>
    <w:p w14:paraId="000008BF"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6.50</w:t>
      </w:r>
    </w:p>
    <w:p w14:paraId="000008C0"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Queso fresco.</w:t>
      </w:r>
    </w:p>
    <w:p w14:paraId="000008C1"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 fundido</w:t>
      </w:r>
    </w:p>
    <w:p w14:paraId="000008C2"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0406300000</w:t>
      </w:r>
    </w:p>
    <w:p w14:paraId="000008C3"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w:t>
      </w:r>
      <w:r>
        <w:rPr>
          <w:rFonts w:ascii="Calibri" w:eastAsia="Calibri" w:hAnsi="Calibri" w:cs="Calibri"/>
          <w:color w:val="222222"/>
          <w:sz w:val="22"/>
          <w:szCs w:val="22"/>
          <w:highlight w:val="white"/>
        </w:rPr>
        <w:t>ón: 9.00</w:t>
      </w:r>
    </w:p>
    <w:p w14:paraId="000008C4"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Queso fundido.</w:t>
      </w:r>
    </w:p>
    <w:p w14:paraId="000008C5"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 rallado o polvo</w:t>
      </w:r>
    </w:p>
    <w:p w14:paraId="000008C6"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0406200000</w:t>
      </w:r>
    </w:p>
    <w:p w14:paraId="000008C7"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11.00</w:t>
      </w:r>
    </w:p>
    <w:p w14:paraId="000008C8"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Queso rallado o polvo.</w:t>
      </w:r>
    </w:p>
    <w:p w14:paraId="000008C9"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Los demás quesos</w:t>
      </w:r>
    </w:p>
    <w:p w14:paraId="000008CA"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0406909000</w:t>
      </w:r>
    </w:p>
    <w:p w14:paraId="000008CB"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9.00</w:t>
      </w:r>
    </w:p>
    <w:p w14:paraId="000008CC"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Los demás qu</w:t>
      </w:r>
      <w:r>
        <w:rPr>
          <w:rFonts w:ascii="Calibri" w:eastAsia="Calibri" w:hAnsi="Calibri" w:cs="Calibri"/>
          <w:color w:val="222222"/>
          <w:sz w:val="22"/>
          <w:szCs w:val="22"/>
          <w:highlight w:val="white"/>
        </w:rPr>
        <w:t>esos.</w:t>
      </w:r>
    </w:p>
    <w:p w14:paraId="000008CD"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Quesos blandos</w:t>
      </w:r>
    </w:p>
    <w:p w14:paraId="000008CE"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0406906000</w:t>
      </w:r>
    </w:p>
    <w:p w14:paraId="000008CF"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9.00</w:t>
      </w:r>
    </w:p>
    <w:p w14:paraId="000008D0"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Quesos blandos.</w:t>
      </w:r>
    </w:p>
    <w:p w14:paraId="000008D1"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Quesos de pasta dura</w:t>
      </w:r>
    </w:p>
    <w:p w14:paraId="000008D2"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0406904000</w:t>
      </w:r>
    </w:p>
    <w:p w14:paraId="000008D3"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11.00</w:t>
      </w:r>
    </w:p>
    <w:p w14:paraId="000008D4"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Quesos de pasta dura.</w:t>
      </w:r>
    </w:p>
    <w:p w14:paraId="000008D5"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Quesos de pasta semi dura</w:t>
      </w:r>
    </w:p>
    <w:p w14:paraId="000008D6"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Partida arancelaria: 0406905000</w:t>
      </w:r>
    </w:p>
    <w:p w14:paraId="000008D7"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Factor de conversión: 10.00</w:t>
      </w:r>
    </w:p>
    <w:p w14:paraId="000008D8" w14:textId="77777777" w:rsidR="00EA0A70" w:rsidRDefault="00323756">
      <w:pPr>
        <w:numPr>
          <w:ilvl w:val="0"/>
          <w:numId w:val="16"/>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Descripción: Quesos de pasta semi dura.</w:t>
      </w:r>
    </w:p>
    <w:p w14:paraId="000008D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176</w:t>
      </w:r>
    </w:p>
    <w:p w14:paraId="000008DA" w14:textId="77777777" w:rsidR="00EA0A70" w:rsidRDefault="00323756">
      <w:pPr>
        <w:spacing w:line="360" w:lineRule="auto"/>
        <w:jc w:val="both"/>
        <w:rPr>
          <w:rFonts w:ascii="Calibri" w:eastAsia="Calibri" w:hAnsi="Calibri" w:cs="Calibri"/>
          <w:b/>
          <w:color w:val="222222"/>
          <w:sz w:val="22"/>
          <w:szCs w:val="22"/>
          <w:highlight w:val="white"/>
        </w:rPr>
      </w:pPr>
      <w:r>
        <w:rPr>
          <w:rFonts w:ascii="Calibri" w:eastAsia="Calibri" w:hAnsi="Calibri" w:cs="Calibri"/>
          <w:b/>
          <w:color w:val="222222"/>
          <w:sz w:val="22"/>
          <w:szCs w:val="22"/>
          <w:highlight w:val="white"/>
        </w:rPr>
        <w:t>Anexo 5: Características de los sectores lácteo chileno y colombiano</w:t>
      </w:r>
    </w:p>
    <w:p w14:paraId="000008D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En la presente sección, se realiza una revisión breve de las características de dos mercados regionales lácteos que han enfrentado algunos de los problemas observados en el caso peruano, </w:t>
      </w:r>
      <w:r>
        <w:rPr>
          <w:rFonts w:ascii="Calibri" w:eastAsia="Calibri" w:hAnsi="Calibri" w:cs="Calibri"/>
          <w:color w:val="222222"/>
          <w:sz w:val="22"/>
          <w:szCs w:val="22"/>
          <w:highlight w:val="white"/>
        </w:rPr>
        <w:t>en particular la transparencia en la verificación de la calidad de la leche. Asimismo, la revisión permitirá comparar las características de la actividad ganadera peruana con la de estos países respecto a la forma como están organizados sus mercados.</w:t>
      </w:r>
    </w:p>
    <w:p w14:paraId="000008DC" w14:textId="77777777" w:rsidR="00EA0A70" w:rsidRDefault="00323756">
      <w:pPr>
        <w:spacing w:line="360" w:lineRule="auto"/>
        <w:jc w:val="both"/>
        <w:rPr>
          <w:rFonts w:ascii="Calibri" w:eastAsia="Calibri" w:hAnsi="Calibri" w:cs="Calibri"/>
          <w:b/>
          <w:color w:val="222222"/>
          <w:sz w:val="22"/>
          <w:szCs w:val="22"/>
          <w:highlight w:val="white"/>
        </w:rPr>
      </w:pPr>
      <w:r>
        <w:rPr>
          <w:rFonts w:ascii="Calibri" w:eastAsia="Calibri" w:hAnsi="Calibri" w:cs="Calibri"/>
          <w:b/>
          <w:color w:val="222222"/>
          <w:sz w:val="22"/>
          <w:szCs w:val="22"/>
          <w:highlight w:val="white"/>
        </w:rPr>
        <w:t>La ca</w:t>
      </w:r>
      <w:r>
        <w:rPr>
          <w:rFonts w:ascii="Calibri" w:eastAsia="Calibri" w:hAnsi="Calibri" w:cs="Calibri"/>
          <w:b/>
          <w:color w:val="222222"/>
          <w:sz w:val="22"/>
          <w:szCs w:val="22"/>
          <w:highlight w:val="white"/>
        </w:rPr>
        <w:t>dena láctea en Chile</w:t>
      </w:r>
    </w:p>
    <w:p w14:paraId="000008D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2007, la cantidad de hatos o predios ganaderos en el territorio chileno ascendía a 19 739. La mayoría de los hatos son de tamaño pequeño. De acuerdo con ODEPA (2017), el 84% de los hatos corresponde a rebaños con menos de veinte vac</w:t>
      </w:r>
      <w:r>
        <w:rPr>
          <w:rFonts w:ascii="Calibri" w:eastAsia="Calibri" w:hAnsi="Calibri" w:cs="Calibri"/>
          <w:color w:val="222222"/>
          <w:sz w:val="22"/>
          <w:szCs w:val="22"/>
          <w:highlight w:val="white"/>
        </w:rPr>
        <w:t>as de ordeño, el 10% presenta de 21 a 99 vacas de ordeño (hatos medianos), y el 6% restante congrega a más de 100 de estos animales (hatos grandes).</w:t>
      </w:r>
    </w:p>
    <w:p w14:paraId="000008D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 pesar de la presencia mayoritaria de los hatos pequeños, estos concentran el 19% del total de vacas de or</w:t>
      </w:r>
      <w:r>
        <w:rPr>
          <w:rFonts w:ascii="Calibri" w:eastAsia="Calibri" w:hAnsi="Calibri" w:cs="Calibri"/>
          <w:color w:val="222222"/>
          <w:sz w:val="22"/>
          <w:szCs w:val="22"/>
          <w:highlight w:val="white"/>
        </w:rPr>
        <w:t>deño en Chile. Por su parte, los hatos medianos congregan al 18% de las vacas de ordeño, mientras que, los hatos grandes representan el 63% de vacas de ordeño, según ODEPA (2017). Cabe precisar que, respecto a datos de 1997, el stock de vacas lecheras dism</w:t>
      </w:r>
      <w:r>
        <w:rPr>
          <w:rFonts w:ascii="Calibri" w:eastAsia="Calibri" w:hAnsi="Calibri" w:cs="Calibri"/>
          <w:color w:val="222222"/>
          <w:sz w:val="22"/>
          <w:szCs w:val="22"/>
          <w:highlight w:val="white"/>
        </w:rPr>
        <w:t>inuyó en 20%. Asimismo, se ha visibilizado una tendencia a la concentración del stock de vacas lecheras en explotaciones de gran tamaño. De esta manera, los hatos lecheros grandes adquirieron mayor relevancia, mientras que los hatos pequeños y medianos fue</w:t>
      </w:r>
      <w:r>
        <w:rPr>
          <w:rFonts w:ascii="Calibri" w:eastAsia="Calibri" w:hAnsi="Calibri" w:cs="Calibri"/>
          <w:color w:val="222222"/>
          <w:sz w:val="22"/>
          <w:szCs w:val="22"/>
          <w:highlight w:val="white"/>
        </w:rPr>
        <w:t>ron desapareciendo de la industria.</w:t>
      </w:r>
    </w:p>
    <w:p w14:paraId="000008D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Los hatos lecheros se encuentran concentrados geográficamente en la zona sur de Chile. De acuerdo con datos del 2017, las regiones Los Ríos y Los Lagos concentran la mayor cantidad de cabezas de vacas para ordeño, con un</w:t>
      </w:r>
      <w:r>
        <w:rPr>
          <w:rFonts w:ascii="Calibri" w:eastAsia="Calibri" w:hAnsi="Calibri" w:cs="Calibri"/>
          <w:color w:val="222222"/>
          <w:sz w:val="22"/>
          <w:szCs w:val="22"/>
          <w:highlight w:val="white"/>
        </w:rPr>
        <w:t>a participación del 29% y 55.5%, respectivamente. La concentración geográfica obedece al modelo productivo desarrollado en la zona sur y la disposición natural para el crecimiento estacional de la producción.</w:t>
      </w:r>
    </w:p>
    <w:p w14:paraId="000008E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Respecto a la forma de producción de la leche, </w:t>
      </w:r>
      <w:r>
        <w:rPr>
          <w:rFonts w:ascii="Calibri" w:eastAsia="Calibri" w:hAnsi="Calibri" w:cs="Calibri"/>
          <w:color w:val="222222"/>
          <w:sz w:val="22"/>
          <w:szCs w:val="22"/>
          <w:highlight w:val="white"/>
        </w:rPr>
        <w:t>en Chile se han desarrollado tres modelos productivos. En primer lugar, el modelo americano o intensivo consiste en la alimentación suplementaria con alto concentrado. En segundo lugar, el modelo neozelandés consiste en la utilización de la pradera como ba</w:t>
      </w:r>
      <w:r>
        <w:rPr>
          <w:rFonts w:ascii="Calibri" w:eastAsia="Calibri" w:hAnsi="Calibri" w:cs="Calibri"/>
          <w:color w:val="222222"/>
          <w:sz w:val="22"/>
          <w:szCs w:val="22"/>
          <w:highlight w:val="white"/>
        </w:rPr>
        <w:t>se de la alimentación bovina. Finalmente, algunos hatos son alimentados mediante un modelo intermedio entre aquellos explicados previamente (Helguera &amp; Lanfranco, 2006). El modelo americano de alimentación suele ser utilizado en los rebaños de la zona cent</w:t>
      </w:r>
      <w:r>
        <w:rPr>
          <w:rFonts w:ascii="Calibri" w:eastAsia="Calibri" w:hAnsi="Calibri" w:cs="Calibri"/>
          <w:color w:val="222222"/>
          <w:sz w:val="22"/>
          <w:szCs w:val="22"/>
          <w:highlight w:val="white"/>
        </w:rPr>
        <w:t>ral, mientras que el modelo neozelandés logra mejor adaptación en la zona sur. Estas diferencias en la alimentación conllevan a que la producción de leche cruda sea más estable a lo largo del año en la zona centro; en el sur, la producción depende de las c</w:t>
      </w:r>
      <w:r>
        <w:rPr>
          <w:rFonts w:ascii="Calibri" w:eastAsia="Calibri" w:hAnsi="Calibri" w:cs="Calibri"/>
          <w:color w:val="222222"/>
          <w:sz w:val="22"/>
          <w:szCs w:val="22"/>
          <w:highlight w:val="white"/>
        </w:rPr>
        <w:t>ondiciones climáticas que favorecen el desarrollo de las praderas, por lo que la producción es estacional (ODEPA, 2019).</w:t>
      </w:r>
    </w:p>
    <w:p w14:paraId="000008E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Adicionalmente, la alimentación del ganado es uno de los determinantes del rendimiento de producción de leche cruda. De acuerdo con dat</w:t>
      </w:r>
      <w:r>
        <w:rPr>
          <w:rFonts w:ascii="Calibri" w:eastAsia="Calibri" w:hAnsi="Calibri" w:cs="Calibri"/>
          <w:color w:val="222222"/>
          <w:sz w:val="22"/>
          <w:szCs w:val="22"/>
          <w:highlight w:val="white"/>
        </w:rPr>
        <w:t>os del 2017, el nivel anual de leche cruda producido por vaca de ordeña ascendió a los 4749 litros. En comparación con años previos, el rendimiento promedio de producción ha descendido. Como se observa en el Gráfico 7, hacia el año 2009, la producción anua</w:t>
      </w:r>
      <w:r>
        <w:rPr>
          <w:rFonts w:ascii="Calibri" w:eastAsia="Calibri" w:hAnsi="Calibri" w:cs="Calibri"/>
          <w:color w:val="222222"/>
          <w:sz w:val="22"/>
          <w:szCs w:val="22"/>
          <w:highlight w:val="white"/>
        </w:rPr>
        <w:t>l de leche por vaca de ordeño ascendía a 6320 litros, valor que se redujo en 25% hacia el 2017.</w:t>
      </w:r>
    </w:p>
    <w:p w14:paraId="000008E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 manera semejante, la recepción promedio de leche cruda</w:t>
      </w:r>
    </w:p>
    <w:p w14:paraId="000008E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177</w:t>
      </w:r>
    </w:p>
    <w:p w14:paraId="000008E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ha decrecido durante los últimos años, hasta alcanzar un nivel de 4366 litros anuale</w:t>
      </w:r>
      <w:r>
        <w:rPr>
          <w:rFonts w:ascii="Calibri" w:eastAsia="Calibri" w:hAnsi="Calibri" w:cs="Calibri"/>
          <w:color w:val="222222"/>
          <w:sz w:val="22"/>
          <w:szCs w:val="22"/>
          <w:highlight w:val="white"/>
        </w:rPr>
        <w:t>s por vaca de ordeña en el 2017.</w:t>
      </w:r>
    </w:p>
    <w:p w14:paraId="000008E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7: Producción y recepción de leche cruda, 2007 - 2017 </w:t>
      </w:r>
    </w:p>
    <w:p w14:paraId="000008E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Chile, el 7% de la leche cruda es recibida por la industria láctea menor 258, mientras que el 93% de la materia es recibida por procesadores industriales (OD</w:t>
      </w:r>
      <w:r>
        <w:rPr>
          <w:rFonts w:ascii="Calibri" w:eastAsia="Calibri" w:hAnsi="Calibri" w:cs="Calibri"/>
          <w:color w:val="222222"/>
          <w:sz w:val="22"/>
          <w:szCs w:val="22"/>
          <w:highlight w:val="white"/>
        </w:rPr>
        <w:t>EPA, 2019). Respecto al último punto y de acuerdo con información del 2021, 12 empresas industriales procesan la leche cruda en Chile. El total de leche recibida por estas empresas ascendió a 2268 millones de litros anuales, siendo las principales receptor</w:t>
      </w:r>
      <w:r>
        <w:rPr>
          <w:rFonts w:ascii="Calibri" w:eastAsia="Calibri" w:hAnsi="Calibri" w:cs="Calibri"/>
          <w:color w:val="222222"/>
          <w:sz w:val="22"/>
          <w:szCs w:val="22"/>
          <w:highlight w:val="white"/>
        </w:rPr>
        <w:t xml:space="preserve">as Colún (29.4%), Nestlé Perú (17.1%), </w:t>
      </w:r>
      <w:proofErr w:type="spellStart"/>
      <w:r>
        <w:rPr>
          <w:rFonts w:ascii="Calibri" w:eastAsia="Calibri" w:hAnsi="Calibri" w:cs="Calibri"/>
          <w:color w:val="222222"/>
          <w:sz w:val="22"/>
          <w:szCs w:val="22"/>
          <w:highlight w:val="white"/>
        </w:rPr>
        <w:t>Prolesur</w:t>
      </w:r>
      <w:proofErr w:type="spellEnd"/>
      <w:r>
        <w:rPr>
          <w:rFonts w:ascii="Calibri" w:eastAsia="Calibri" w:hAnsi="Calibri" w:cs="Calibri"/>
          <w:color w:val="222222"/>
          <w:sz w:val="22"/>
          <w:szCs w:val="22"/>
          <w:highlight w:val="white"/>
        </w:rPr>
        <w:t xml:space="preserve"> (13.2%), </w:t>
      </w:r>
      <w:proofErr w:type="spellStart"/>
      <w:r>
        <w:rPr>
          <w:rFonts w:ascii="Calibri" w:eastAsia="Calibri" w:hAnsi="Calibri" w:cs="Calibri"/>
          <w:color w:val="222222"/>
          <w:sz w:val="22"/>
          <w:szCs w:val="22"/>
          <w:highlight w:val="white"/>
        </w:rPr>
        <w:t>Watt’s</w:t>
      </w:r>
      <w:proofErr w:type="spellEnd"/>
      <w:r>
        <w:rPr>
          <w:rFonts w:ascii="Calibri" w:eastAsia="Calibri" w:hAnsi="Calibri" w:cs="Calibri"/>
          <w:color w:val="222222"/>
          <w:sz w:val="22"/>
          <w:szCs w:val="22"/>
          <w:highlight w:val="white"/>
        </w:rPr>
        <w:t xml:space="preserve"> (12.4%), Soprole (8.2%), </w:t>
      </w:r>
      <w:proofErr w:type="spellStart"/>
      <w:r>
        <w:rPr>
          <w:rFonts w:ascii="Calibri" w:eastAsia="Calibri" w:hAnsi="Calibri" w:cs="Calibri"/>
          <w:color w:val="222222"/>
          <w:sz w:val="22"/>
          <w:szCs w:val="22"/>
          <w:highlight w:val="white"/>
        </w:rPr>
        <w:t>Surlat</w:t>
      </w:r>
      <w:proofErr w:type="spellEnd"/>
      <w:r>
        <w:rPr>
          <w:rFonts w:ascii="Calibri" w:eastAsia="Calibri" w:hAnsi="Calibri" w:cs="Calibri"/>
          <w:color w:val="222222"/>
          <w:sz w:val="22"/>
          <w:szCs w:val="22"/>
          <w:highlight w:val="white"/>
        </w:rPr>
        <w:t xml:space="preserve"> (6.5%) y el Grupo </w:t>
      </w:r>
      <w:proofErr w:type="spellStart"/>
      <w:r>
        <w:rPr>
          <w:rFonts w:ascii="Calibri" w:eastAsia="Calibri" w:hAnsi="Calibri" w:cs="Calibri"/>
          <w:color w:val="222222"/>
          <w:sz w:val="22"/>
          <w:szCs w:val="22"/>
          <w:highlight w:val="white"/>
        </w:rPr>
        <w:t>Lactalis</w:t>
      </w:r>
      <w:proofErr w:type="spellEnd"/>
      <w:r>
        <w:rPr>
          <w:rFonts w:ascii="Calibri" w:eastAsia="Calibri" w:hAnsi="Calibri" w:cs="Calibri"/>
          <w:color w:val="222222"/>
          <w:sz w:val="22"/>
          <w:szCs w:val="22"/>
          <w:highlight w:val="white"/>
        </w:rPr>
        <w:t xml:space="preserve"> (6.3%), (ODEPA, 2022).</w:t>
      </w:r>
    </w:p>
    <w:p w14:paraId="000008E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locación geográfica de las plantas industriales se extiende entre las regiones del centro y sur de Chile. A</w:t>
      </w:r>
      <w:r>
        <w:rPr>
          <w:rFonts w:ascii="Calibri" w:eastAsia="Calibri" w:hAnsi="Calibri" w:cs="Calibri"/>
          <w:color w:val="222222"/>
          <w:sz w:val="22"/>
          <w:szCs w:val="22"/>
          <w:highlight w:val="white"/>
        </w:rPr>
        <w:t>sí, las regiones en las que se realiza el mayor acopio de la materia son Los Lagos (46.2%) y Los Ríos (32.4%). Adicionalmente, las regiones Bío, Araucanía y Los Ríos existen pocas empresas acopiadoras, a diferencia del resto de regiones, como se muestra en</w:t>
      </w:r>
      <w:r>
        <w:rPr>
          <w:rFonts w:ascii="Calibri" w:eastAsia="Calibri" w:hAnsi="Calibri" w:cs="Calibri"/>
          <w:color w:val="222222"/>
          <w:sz w:val="22"/>
          <w:szCs w:val="22"/>
          <w:highlight w:val="white"/>
        </w:rPr>
        <w:t xml:space="preserve"> el siguiente cuadro. Cabe precisar que la ubicación de los productores lecheros suele ser cercana a la ubicación de las plantas industriales. De acuerdo con datos del 2018, el 97% de los productores se encontraban a menos de 200 kilómetros de alguna plant</w:t>
      </w:r>
      <w:r>
        <w:rPr>
          <w:rFonts w:ascii="Calibri" w:eastAsia="Calibri" w:hAnsi="Calibri" w:cs="Calibri"/>
          <w:color w:val="222222"/>
          <w:sz w:val="22"/>
          <w:szCs w:val="22"/>
          <w:highlight w:val="white"/>
        </w:rPr>
        <w:t>a receptora, lo cual conlleva a que estas sean abastecidas por productores ubicados en su zona de influencia (ODEPA, 2019).</w:t>
      </w:r>
    </w:p>
    <w:p w14:paraId="000008E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178</w:t>
      </w:r>
    </w:p>
    <w:p w14:paraId="000008E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10: Distribución geográfica y acopio de leche cruda de las plantas industriales, 2021 </w:t>
      </w:r>
    </w:p>
    <w:p w14:paraId="000008EA"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Región Metropolitana</w:t>
      </w:r>
    </w:p>
    <w:p w14:paraId="000008EB"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Soprole: 187,038,336 litros</w:t>
      </w:r>
    </w:p>
    <w:p w14:paraId="000008EC"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Lactalis</w:t>
      </w:r>
      <w:proofErr w:type="spellEnd"/>
      <w:r>
        <w:rPr>
          <w:rFonts w:ascii="Calibri" w:eastAsia="Calibri" w:hAnsi="Calibri" w:cs="Calibri"/>
          <w:color w:val="222222"/>
          <w:sz w:val="22"/>
          <w:szCs w:val="22"/>
          <w:highlight w:val="white"/>
        </w:rPr>
        <w:t>: 25,682,115 litros</w:t>
      </w:r>
    </w:p>
    <w:p w14:paraId="000008ED"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Quillayes: 14,373,147 litros</w:t>
      </w:r>
    </w:p>
    <w:p w14:paraId="000008EE"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Región Metropolitana: 227,093,598 litros</w:t>
      </w:r>
    </w:p>
    <w:p w14:paraId="000008EF"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Bío </w:t>
      </w:r>
      <w:proofErr w:type="spellStart"/>
      <w:r>
        <w:rPr>
          <w:rFonts w:ascii="Calibri" w:eastAsia="Calibri" w:hAnsi="Calibri" w:cs="Calibri"/>
          <w:color w:val="222222"/>
          <w:sz w:val="22"/>
          <w:szCs w:val="22"/>
          <w:highlight w:val="white"/>
        </w:rPr>
        <w:t>Bío</w:t>
      </w:r>
      <w:proofErr w:type="spellEnd"/>
    </w:p>
    <w:p w14:paraId="000008F0"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Nestlé: 57,875,482 litros</w:t>
      </w:r>
    </w:p>
    <w:p w14:paraId="000008F1"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Surtat</w:t>
      </w:r>
      <w:proofErr w:type="spellEnd"/>
      <w:r>
        <w:rPr>
          <w:rFonts w:ascii="Calibri" w:eastAsia="Calibri" w:hAnsi="Calibri" w:cs="Calibri"/>
          <w:color w:val="222222"/>
          <w:sz w:val="22"/>
          <w:szCs w:val="22"/>
          <w:highlight w:val="white"/>
        </w:rPr>
        <w:t>: 147,984,752 litros</w:t>
      </w:r>
    </w:p>
    <w:p w14:paraId="000008F2"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Total Bío </w:t>
      </w:r>
      <w:proofErr w:type="spellStart"/>
      <w:r>
        <w:rPr>
          <w:rFonts w:ascii="Calibri" w:eastAsia="Calibri" w:hAnsi="Calibri" w:cs="Calibri"/>
          <w:color w:val="222222"/>
          <w:sz w:val="22"/>
          <w:szCs w:val="22"/>
          <w:highlight w:val="white"/>
        </w:rPr>
        <w:t>Bío</w:t>
      </w:r>
      <w:proofErr w:type="spellEnd"/>
      <w:r>
        <w:rPr>
          <w:rFonts w:ascii="Calibri" w:eastAsia="Calibri" w:hAnsi="Calibri" w:cs="Calibri"/>
          <w:color w:val="222222"/>
          <w:sz w:val="22"/>
          <w:szCs w:val="22"/>
          <w:highlight w:val="white"/>
        </w:rPr>
        <w:t>: 205,860,234 litros</w:t>
      </w:r>
    </w:p>
    <w:p w14:paraId="000008F3"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Araucanía</w:t>
      </w:r>
    </w:p>
    <w:p w14:paraId="000008F4"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Nestlé: 330,973,603 litros</w:t>
      </w:r>
    </w:p>
    <w:p w14:paraId="000008F5"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Watt’s</w:t>
      </w:r>
      <w:proofErr w:type="spellEnd"/>
      <w:r>
        <w:rPr>
          <w:rFonts w:ascii="Calibri" w:eastAsia="Calibri" w:hAnsi="Calibri" w:cs="Calibri"/>
          <w:color w:val="222222"/>
          <w:sz w:val="22"/>
          <w:szCs w:val="22"/>
          <w:highlight w:val="white"/>
        </w:rPr>
        <w:t>: 251,948,596 litros</w:t>
      </w:r>
    </w:p>
    <w:p w14:paraId="000008F6"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Prolesur</w:t>
      </w:r>
      <w:proofErr w:type="spellEnd"/>
      <w:r>
        <w:rPr>
          <w:rFonts w:ascii="Calibri" w:eastAsia="Calibri" w:hAnsi="Calibri" w:cs="Calibri"/>
          <w:color w:val="222222"/>
          <w:sz w:val="22"/>
          <w:szCs w:val="22"/>
          <w:highlight w:val="white"/>
        </w:rPr>
        <w:t>: 229,083,980 litros</w:t>
      </w:r>
    </w:p>
    <w:p w14:paraId="000008F7"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Araucanía: 812,005,179 litros</w:t>
      </w:r>
    </w:p>
    <w:p w14:paraId="000008F8"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Los Lagos</w:t>
      </w:r>
    </w:p>
    <w:p w14:paraId="000008F9"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Lactalis</w:t>
      </w:r>
      <w:proofErr w:type="spellEnd"/>
      <w:r>
        <w:rPr>
          <w:rFonts w:ascii="Calibri" w:eastAsia="Calibri" w:hAnsi="Calibri" w:cs="Calibri"/>
          <w:color w:val="222222"/>
          <w:sz w:val="22"/>
          <w:szCs w:val="22"/>
          <w:highlight w:val="white"/>
        </w:rPr>
        <w:t>: 117,549,496 litros</w:t>
      </w:r>
    </w:p>
    <w:p w14:paraId="000008FA"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Valle Verde: 71,363,277 litros</w:t>
      </w:r>
    </w:p>
    <w:p w14:paraId="000008FB"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Lácteos Osorno: 28,459,305 litros</w:t>
      </w:r>
    </w:p>
    <w:p w14:paraId="000008FC"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Chilolac</w:t>
      </w:r>
      <w:proofErr w:type="spellEnd"/>
      <w:r>
        <w:rPr>
          <w:rFonts w:ascii="Calibri" w:eastAsia="Calibri" w:hAnsi="Calibri" w:cs="Calibri"/>
          <w:color w:val="222222"/>
          <w:sz w:val="22"/>
          <w:szCs w:val="22"/>
          <w:highlight w:val="white"/>
        </w:rPr>
        <w:t>: 18,935,528 litros</w:t>
      </w:r>
    </w:p>
    <w:p w14:paraId="000008FD"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Los Lagos: 236,307,606 litros</w:t>
      </w:r>
    </w:p>
    <w:p w14:paraId="000008FE"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Los Ríos</w:t>
      </w:r>
    </w:p>
    <w:p w14:paraId="000008FF"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Colún: 666,183,746 litros</w:t>
      </w:r>
    </w:p>
    <w:p w14:paraId="00000900"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Prolesur</w:t>
      </w:r>
      <w:proofErr w:type="spellEnd"/>
      <w:r>
        <w:rPr>
          <w:rFonts w:ascii="Calibri" w:eastAsia="Calibri" w:hAnsi="Calibri" w:cs="Calibri"/>
          <w:color w:val="222222"/>
          <w:sz w:val="22"/>
          <w:szCs w:val="22"/>
          <w:highlight w:val="white"/>
        </w:rPr>
        <w:t>: 69,736,641 litros</w:t>
      </w:r>
    </w:p>
    <w:p w14:paraId="00000901"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Los Ríos: 735,920,387 litros</w:t>
      </w:r>
    </w:p>
    <w:p w14:paraId="00000902"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Ñuble</w:t>
      </w:r>
    </w:p>
    <w:p w14:paraId="00000903"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Watt’s</w:t>
      </w:r>
      <w:proofErr w:type="spellEnd"/>
      <w:r>
        <w:rPr>
          <w:rFonts w:ascii="Calibri" w:eastAsia="Calibri" w:hAnsi="Calibri" w:cs="Calibri"/>
          <w:color w:val="222222"/>
          <w:sz w:val="22"/>
          <w:szCs w:val="22"/>
          <w:highlight w:val="white"/>
        </w:rPr>
        <w:t>: 28,402,943 litr</w:t>
      </w:r>
      <w:r>
        <w:rPr>
          <w:rFonts w:ascii="Calibri" w:eastAsia="Calibri" w:hAnsi="Calibri" w:cs="Calibri"/>
          <w:color w:val="222222"/>
          <w:sz w:val="22"/>
          <w:szCs w:val="22"/>
          <w:highlight w:val="white"/>
        </w:rPr>
        <w:t>os</w:t>
      </w:r>
    </w:p>
    <w:p w14:paraId="00000904"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Comercial del Campo: 22,896,437 litros</w:t>
      </w:r>
    </w:p>
    <w:p w14:paraId="00000905" w14:textId="77777777" w:rsidR="00EA0A70" w:rsidRDefault="00323756">
      <w:pPr>
        <w:numPr>
          <w:ilvl w:val="0"/>
          <w:numId w:val="1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Ñuble: 51,299,380 litros</w:t>
      </w:r>
    </w:p>
    <w:p w14:paraId="0000090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Las empresas industriales presentan dos formas principales de organización: plantas procesadoras y productores de leche cruda. La primera consiste en una relación de abastecimiento ha</w:t>
      </w:r>
      <w:r>
        <w:rPr>
          <w:rFonts w:ascii="Calibri" w:eastAsia="Calibri" w:hAnsi="Calibri" w:cs="Calibri"/>
          <w:color w:val="222222"/>
          <w:sz w:val="22"/>
          <w:szCs w:val="22"/>
          <w:highlight w:val="white"/>
        </w:rPr>
        <w:t>bitual, donde los productores de leche cruda no participan en la propiedad ni toma de decisiones de la empresa receptora. Los productores abastecen de la materia prima a la planta y, por su parte, esta última brinda servicios a los proveedores como asisten</w:t>
      </w:r>
      <w:r>
        <w:rPr>
          <w:rFonts w:ascii="Calibri" w:eastAsia="Calibri" w:hAnsi="Calibri" w:cs="Calibri"/>
          <w:color w:val="222222"/>
          <w:sz w:val="22"/>
          <w:szCs w:val="22"/>
          <w:highlight w:val="white"/>
        </w:rPr>
        <w:t>cia técnica, transporte en camiones acondicionados, entre otros. Una segunda forma de organización consiste en la integración vertical entre la producción y procesamiento industrial de la leche. Entre las empresas con este tipo de organización se encuentra</w:t>
      </w:r>
      <w:r>
        <w:rPr>
          <w:rFonts w:ascii="Calibri" w:eastAsia="Calibri" w:hAnsi="Calibri" w:cs="Calibri"/>
          <w:color w:val="222222"/>
          <w:sz w:val="22"/>
          <w:szCs w:val="22"/>
          <w:highlight w:val="white"/>
        </w:rPr>
        <w:t xml:space="preserve">n Colún, cooperativa de productores que procesan y comercializan productos lácteos, y </w:t>
      </w:r>
      <w:proofErr w:type="spellStart"/>
      <w:r>
        <w:rPr>
          <w:rFonts w:ascii="Calibri" w:eastAsia="Calibri" w:hAnsi="Calibri" w:cs="Calibri"/>
          <w:color w:val="222222"/>
          <w:sz w:val="22"/>
          <w:szCs w:val="22"/>
          <w:highlight w:val="white"/>
        </w:rPr>
        <w:t>Surlat</w:t>
      </w:r>
      <w:proofErr w:type="spellEnd"/>
      <w:r>
        <w:rPr>
          <w:rFonts w:ascii="Calibri" w:eastAsia="Calibri" w:hAnsi="Calibri" w:cs="Calibri"/>
          <w:color w:val="222222"/>
          <w:sz w:val="22"/>
          <w:szCs w:val="22"/>
          <w:highlight w:val="white"/>
        </w:rPr>
        <w:t xml:space="preserve">, empresa de propiedad de productores de leche cruda y capitales españoles. </w:t>
      </w:r>
    </w:p>
    <w:p w14:paraId="0000090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De acuerdo con el Consorcio Lechero (2021), que para el 2020 contó con información sobr</w:t>
      </w:r>
      <w:r>
        <w:rPr>
          <w:rFonts w:ascii="Calibri" w:eastAsia="Calibri" w:hAnsi="Calibri" w:cs="Calibri"/>
          <w:color w:val="222222"/>
          <w:sz w:val="22"/>
          <w:szCs w:val="22"/>
          <w:highlight w:val="white"/>
        </w:rPr>
        <w:t>e la calidad de cerca del 97% de la leche procesada en Chile, la composición y contenido bacteriano de la materia sigue los promedios presentados en el Cuadro 11.</w:t>
      </w:r>
    </w:p>
    <w:p w14:paraId="0000090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11: </w:t>
      </w:r>
      <w:proofErr w:type="spellStart"/>
      <w:r>
        <w:rPr>
          <w:rFonts w:ascii="Calibri" w:eastAsia="Calibri" w:hAnsi="Calibri" w:cs="Calibri"/>
          <w:color w:val="222222"/>
          <w:sz w:val="22"/>
          <w:szCs w:val="22"/>
          <w:highlight w:val="white"/>
        </w:rPr>
        <w:t>Com</w:t>
      </w:r>
      <w:proofErr w:type="spellEnd"/>
      <w:r>
        <w:rPr>
          <w:rFonts w:ascii="Calibri" w:eastAsia="Calibri" w:hAnsi="Calibri" w:cs="Calibri"/>
          <w:color w:val="222222"/>
          <w:sz w:val="22"/>
          <w:szCs w:val="22"/>
          <w:highlight w:val="white"/>
        </w:rPr>
        <w:t xml:space="preserve"> posición y contenido bacteriano de la leche cruda según tamaño de productor, 2</w:t>
      </w:r>
      <w:r>
        <w:rPr>
          <w:rFonts w:ascii="Calibri" w:eastAsia="Calibri" w:hAnsi="Calibri" w:cs="Calibri"/>
          <w:color w:val="222222"/>
          <w:sz w:val="22"/>
          <w:szCs w:val="22"/>
          <w:highlight w:val="white"/>
        </w:rPr>
        <w:t xml:space="preserve">020 </w:t>
      </w:r>
    </w:p>
    <w:p w14:paraId="00000909"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Volumen de producción del ganadero (litros)</w:t>
      </w:r>
    </w:p>
    <w:p w14:paraId="0000090A"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Grasa (en %)</w:t>
      </w:r>
    </w:p>
    <w:p w14:paraId="0000090B"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Proteína (en %)</w:t>
      </w:r>
    </w:p>
    <w:p w14:paraId="0000090C"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ST* (en %)</w:t>
      </w:r>
    </w:p>
    <w:p w14:paraId="0000090D"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Miles UFC/ml</w:t>
      </w:r>
    </w:p>
    <w:p w14:paraId="0000090E"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Miles RCS/ml</w:t>
      </w:r>
    </w:p>
    <w:p w14:paraId="0000090F"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Menor a 500 mil</w:t>
      </w:r>
    </w:p>
    <w:p w14:paraId="00000910"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4.03</w:t>
      </w:r>
    </w:p>
    <w:p w14:paraId="00000911"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3.56</w:t>
      </w:r>
    </w:p>
    <w:p w14:paraId="00000912"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7.59</w:t>
      </w:r>
    </w:p>
    <w:p w14:paraId="00000913"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69</w:t>
      </w:r>
    </w:p>
    <w:p w14:paraId="00000914"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312</w:t>
      </w:r>
    </w:p>
    <w:p w14:paraId="00000915"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Mayor a 500 mil y menor a 1.5 millones</w:t>
      </w:r>
    </w:p>
    <w:p w14:paraId="00000916"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4.22</w:t>
      </w:r>
    </w:p>
    <w:p w14:paraId="00000917"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3.65</w:t>
      </w:r>
    </w:p>
    <w:p w14:paraId="00000918"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7.84</w:t>
      </w:r>
    </w:p>
    <w:p w14:paraId="00000919"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38</w:t>
      </w:r>
    </w:p>
    <w:p w14:paraId="0000091A"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256</w:t>
      </w:r>
    </w:p>
    <w:p w14:paraId="0000091B"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Mayor a 1.5 millones</w:t>
      </w:r>
    </w:p>
    <w:p w14:paraId="0000091C"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4.12</w:t>
      </w:r>
    </w:p>
    <w:p w14:paraId="0000091D"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3.63</w:t>
      </w:r>
    </w:p>
    <w:p w14:paraId="0000091E"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7.74</w:t>
      </w:r>
    </w:p>
    <w:p w14:paraId="0000091F"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11</w:t>
      </w:r>
    </w:p>
    <w:p w14:paraId="00000920"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212</w:t>
      </w:r>
    </w:p>
    <w:p w14:paraId="00000921"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w:t>
      </w:r>
    </w:p>
    <w:p w14:paraId="00000922"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4.13</w:t>
      </w:r>
    </w:p>
    <w:p w14:paraId="00000923"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3.62</w:t>
      </w:r>
    </w:p>
    <w:p w14:paraId="00000924"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7.75</w:t>
      </w:r>
    </w:p>
    <w:p w14:paraId="00000925"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23</w:t>
      </w:r>
    </w:p>
    <w:p w14:paraId="00000926" w14:textId="77777777" w:rsidR="00EA0A70" w:rsidRDefault="00323756">
      <w:pPr>
        <w:numPr>
          <w:ilvl w:val="0"/>
          <w:numId w:val="1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233</w:t>
      </w:r>
    </w:p>
    <w:p w14:paraId="0000092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179</w:t>
      </w:r>
    </w:p>
    <w:p w14:paraId="0000092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Como se observa, el contenido de grasa, proteína y solidos no varía significativamente entre las unidades agropecuarias, según su volumen de producción. No obstante, respecto al contenido bacteriano, se evidencia que la presencia de UFC y RCS decrece respe</w:t>
      </w:r>
      <w:r>
        <w:rPr>
          <w:rFonts w:ascii="Calibri" w:eastAsia="Calibri" w:hAnsi="Calibri" w:cs="Calibri"/>
          <w:color w:val="222222"/>
          <w:sz w:val="22"/>
          <w:szCs w:val="22"/>
          <w:highlight w:val="white"/>
        </w:rPr>
        <w:t>cto al nivel de producción de las unidades agropecuarias. Así, las unidades con una producción inferior a los 500 mil litros presentan los niveles más elevados de UFC y RCS, alcanzando un promedio de 69 mil UFC y 312 células sobre mililitro, mientras que l</w:t>
      </w:r>
      <w:r>
        <w:rPr>
          <w:rFonts w:ascii="Calibri" w:eastAsia="Calibri" w:hAnsi="Calibri" w:cs="Calibri"/>
          <w:color w:val="222222"/>
          <w:sz w:val="22"/>
          <w:szCs w:val="22"/>
          <w:highlight w:val="white"/>
        </w:rPr>
        <w:t>as unidades con una producción superior a los 1 500 000 litros evidencian los niveles más reducidos de UFC y RCS (11 mil UFC y 212 células sobre mililitro, respectivamente).</w:t>
      </w:r>
    </w:p>
    <w:p w14:paraId="0000092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Las principales fuentes de contaminación bacteriana de la leche son las fallas en </w:t>
      </w:r>
      <w:r>
        <w:rPr>
          <w:rFonts w:ascii="Calibri" w:eastAsia="Calibri" w:hAnsi="Calibri" w:cs="Calibri"/>
          <w:color w:val="222222"/>
          <w:sz w:val="22"/>
          <w:szCs w:val="22"/>
          <w:highlight w:val="white"/>
        </w:rPr>
        <w:t>los sistemas de refrigeración, deficiencias en la limpieza de los equipos para la ordeña, la preparación inadecuada de la ubre y/o la contaminación de la cama de las vacas (Cabezón, 2004). En esta línea, un estudio en el sur de Chile demuestra que las unid</w:t>
      </w:r>
      <w:r>
        <w:rPr>
          <w:rFonts w:ascii="Calibri" w:eastAsia="Calibri" w:hAnsi="Calibri" w:cs="Calibri"/>
          <w:color w:val="222222"/>
          <w:sz w:val="22"/>
          <w:szCs w:val="22"/>
          <w:highlight w:val="white"/>
        </w:rPr>
        <w:t xml:space="preserve">ades agropecuarias que cuentan con ordeño mecánico y estanques de frio para almacenar su producto presentan los mejores niveles de recuento de </w:t>
      </w:r>
      <w:proofErr w:type="spellStart"/>
      <w:r>
        <w:rPr>
          <w:rFonts w:ascii="Calibri" w:eastAsia="Calibri" w:hAnsi="Calibri" w:cs="Calibri"/>
          <w:color w:val="222222"/>
          <w:sz w:val="22"/>
          <w:szCs w:val="22"/>
          <w:highlight w:val="white"/>
        </w:rPr>
        <w:t>UFCs</w:t>
      </w:r>
      <w:proofErr w:type="spellEnd"/>
      <w:r>
        <w:rPr>
          <w:rFonts w:ascii="Calibri" w:eastAsia="Calibri" w:hAnsi="Calibri" w:cs="Calibri"/>
          <w:color w:val="222222"/>
          <w:sz w:val="22"/>
          <w:szCs w:val="22"/>
          <w:highlight w:val="white"/>
        </w:rPr>
        <w:t xml:space="preserve"> (&lt; 20 000 UFC/ml.). Entre estas unidades, destacan aquellas que poseen un sistema de producción intensivo, l</w:t>
      </w:r>
      <w:r>
        <w:rPr>
          <w:rFonts w:ascii="Calibri" w:eastAsia="Calibri" w:hAnsi="Calibri" w:cs="Calibri"/>
          <w:color w:val="222222"/>
          <w:sz w:val="22"/>
          <w:szCs w:val="22"/>
          <w:highlight w:val="white"/>
        </w:rPr>
        <w:t xml:space="preserve">os cuales disponen de un procedimiento de ordeño más eficaz que contribuyen con la calidad bacteriana del producto*260 (Carrillo et al., 2014). </w:t>
      </w:r>
    </w:p>
    <w:p w14:paraId="0000092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En el 2004, el Tribunal de Defensa de la Libre Competencia de Chile dictó la Sentencia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7/2004, en la que san</w:t>
      </w:r>
      <w:r>
        <w:rPr>
          <w:rFonts w:ascii="Calibri" w:eastAsia="Calibri" w:hAnsi="Calibri" w:cs="Calibri"/>
          <w:color w:val="222222"/>
          <w:sz w:val="22"/>
          <w:szCs w:val="22"/>
          <w:highlight w:val="white"/>
        </w:rPr>
        <w:t>ciona a Nestlé Chile S.A. por la ejecución de conductas de discriminación arbitraria de precios (TDLC, 2004). Adicionalmente, en la Sentencia, el Tribunal establece obligaciones para la adquisición de leche cruda, debido a que, a juicio de la autoridad, se</w:t>
      </w:r>
      <w:r>
        <w:rPr>
          <w:rFonts w:ascii="Calibri" w:eastAsia="Calibri" w:hAnsi="Calibri" w:cs="Calibri"/>
          <w:color w:val="222222"/>
          <w:sz w:val="22"/>
          <w:szCs w:val="22"/>
          <w:highlight w:val="white"/>
        </w:rPr>
        <w:t xml:space="preserve"> observaba una falta de transparencia en la adquisición y procesamiento de la leche bovina. Dichas medidas disponen lo siguiente: </w:t>
      </w:r>
    </w:p>
    <w:p w14:paraId="0000092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 Sobre la transparencia de los precios de compra de la leche cruda: Las empresas procesadoras de leche deberán (i) mantener</w:t>
      </w:r>
      <w:r>
        <w:rPr>
          <w:rFonts w:ascii="Calibri" w:eastAsia="Calibri" w:hAnsi="Calibri" w:cs="Calibri"/>
          <w:color w:val="222222"/>
          <w:sz w:val="22"/>
          <w:szCs w:val="22"/>
          <w:highlight w:val="white"/>
        </w:rPr>
        <w:t xml:space="preserve"> un listado de precios de compra, con los parámetros correspondientes, (</w:t>
      </w:r>
      <w:proofErr w:type="spellStart"/>
      <w:r>
        <w:rPr>
          <w:rFonts w:ascii="Calibri" w:eastAsia="Calibri" w:hAnsi="Calibri" w:cs="Calibri"/>
          <w:color w:val="222222"/>
          <w:sz w:val="22"/>
          <w:szCs w:val="22"/>
          <w:highlight w:val="white"/>
        </w:rPr>
        <w:t>ii</w:t>
      </w:r>
      <w:proofErr w:type="spellEnd"/>
      <w:r>
        <w:rPr>
          <w:rFonts w:ascii="Calibri" w:eastAsia="Calibri" w:hAnsi="Calibri" w:cs="Calibri"/>
          <w:color w:val="222222"/>
          <w:sz w:val="22"/>
          <w:szCs w:val="22"/>
          <w:highlight w:val="white"/>
        </w:rPr>
        <w:t xml:space="preserve">) abstenerse de usar, en la determinación del precio, el cociente histórico entre las entregas de invierno y entregas de verano. </w:t>
      </w:r>
    </w:p>
    <w:p w14:paraId="0000092C"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ii</w:t>
      </w:r>
      <w:proofErr w:type="spellEnd"/>
      <w:r>
        <w:rPr>
          <w:rFonts w:ascii="Calibri" w:eastAsia="Calibri" w:hAnsi="Calibri" w:cs="Calibri"/>
          <w:color w:val="222222"/>
          <w:sz w:val="22"/>
          <w:szCs w:val="22"/>
          <w:highlight w:val="white"/>
        </w:rPr>
        <w:t>. Sobre las condiciones de compra de la leche crud</w:t>
      </w:r>
      <w:r>
        <w:rPr>
          <w:rFonts w:ascii="Calibri" w:eastAsia="Calibri" w:hAnsi="Calibri" w:cs="Calibri"/>
          <w:color w:val="222222"/>
          <w:sz w:val="22"/>
          <w:szCs w:val="22"/>
          <w:highlight w:val="white"/>
        </w:rPr>
        <w:t>a: Las empresas procesadoras deberán (i) anunciar con al menos un mes de anticipación cualquier cambio en dichas condiciones, (</w:t>
      </w:r>
      <w:proofErr w:type="spellStart"/>
      <w:r>
        <w:rPr>
          <w:rFonts w:ascii="Calibri" w:eastAsia="Calibri" w:hAnsi="Calibri" w:cs="Calibri"/>
          <w:color w:val="222222"/>
          <w:sz w:val="22"/>
          <w:szCs w:val="22"/>
          <w:highlight w:val="white"/>
        </w:rPr>
        <w:t>ii</w:t>
      </w:r>
      <w:proofErr w:type="spellEnd"/>
      <w:r>
        <w:rPr>
          <w:rFonts w:ascii="Calibri" w:eastAsia="Calibri" w:hAnsi="Calibri" w:cs="Calibri"/>
          <w:color w:val="222222"/>
          <w:sz w:val="22"/>
          <w:szCs w:val="22"/>
          <w:highlight w:val="white"/>
        </w:rPr>
        <w:t>) fundar la negativa de compra a los agricultores que hayan presentado ofertas por escrito, (</w:t>
      </w:r>
      <w:proofErr w:type="spellStart"/>
      <w:r>
        <w:rPr>
          <w:rFonts w:ascii="Calibri" w:eastAsia="Calibri" w:hAnsi="Calibri" w:cs="Calibri"/>
          <w:color w:val="222222"/>
          <w:sz w:val="22"/>
          <w:szCs w:val="22"/>
          <w:highlight w:val="white"/>
        </w:rPr>
        <w:t>iii</w:t>
      </w:r>
      <w:proofErr w:type="spellEnd"/>
      <w:r>
        <w:rPr>
          <w:rFonts w:ascii="Calibri" w:eastAsia="Calibri" w:hAnsi="Calibri" w:cs="Calibri"/>
          <w:color w:val="222222"/>
          <w:sz w:val="22"/>
          <w:szCs w:val="22"/>
          <w:highlight w:val="white"/>
        </w:rPr>
        <w:t>) informar a la Fiscalía Nacion</w:t>
      </w:r>
      <w:r>
        <w:rPr>
          <w:rFonts w:ascii="Calibri" w:eastAsia="Calibri" w:hAnsi="Calibri" w:cs="Calibri"/>
          <w:color w:val="222222"/>
          <w:sz w:val="22"/>
          <w:szCs w:val="22"/>
          <w:highlight w:val="white"/>
        </w:rPr>
        <w:t xml:space="preserve">al Económica los cambios significativos en la compra de la materia a clientes antiguos y la incorporación de clientes nuevos. </w:t>
      </w:r>
    </w:p>
    <w:p w14:paraId="0000092D" w14:textId="77777777" w:rsidR="00EA0A70" w:rsidRDefault="00323756">
      <w:p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iii</w:t>
      </w:r>
      <w:proofErr w:type="spellEnd"/>
      <w:r>
        <w:rPr>
          <w:rFonts w:ascii="Calibri" w:eastAsia="Calibri" w:hAnsi="Calibri" w:cs="Calibri"/>
          <w:color w:val="222222"/>
          <w:sz w:val="22"/>
          <w:szCs w:val="22"/>
          <w:highlight w:val="white"/>
        </w:rPr>
        <w:t>. Sobre el sistema de toma de muestras: Las empresas procesadoras de leche deberán diseñar un sistema de tomas de muestras que</w:t>
      </w:r>
      <w:r>
        <w:rPr>
          <w:rFonts w:ascii="Calibri" w:eastAsia="Calibri" w:hAnsi="Calibri" w:cs="Calibri"/>
          <w:color w:val="222222"/>
          <w:sz w:val="22"/>
          <w:szCs w:val="22"/>
          <w:highlight w:val="white"/>
        </w:rPr>
        <w:t xml:space="preserve"> den garantías a las partes involucradas en un plazo máximo de seis meses. Dicho sistema deberá ser aprobado por la Fiscalía Nacional Económica. </w:t>
      </w:r>
    </w:p>
    <w:p w14:paraId="0000092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180</w:t>
      </w:r>
    </w:p>
    <w:p w14:paraId="0000092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Una reciente evaluación de Greene (2022) sostiene que los precios de compra de la leche crud</w:t>
      </w:r>
      <w:r>
        <w:rPr>
          <w:rFonts w:ascii="Calibri" w:eastAsia="Calibri" w:hAnsi="Calibri" w:cs="Calibri"/>
          <w:color w:val="222222"/>
          <w:sz w:val="22"/>
          <w:szCs w:val="22"/>
          <w:highlight w:val="white"/>
        </w:rPr>
        <w:t xml:space="preserve">a aumentaron a razón de la Sentencia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7/2004. A través del uso de dos modelos econométricos, el documento evidencia que el incremento del precio de compra de leche cruda por parte de las grandes procesadoras fue del 4% al 5%. El incremento de precio habr</w:t>
      </w:r>
      <w:r>
        <w:rPr>
          <w:rFonts w:ascii="Calibri" w:eastAsia="Calibri" w:hAnsi="Calibri" w:cs="Calibri"/>
          <w:color w:val="222222"/>
          <w:sz w:val="22"/>
          <w:szCs w:val="22"/>
          <w:highlight w:val="white"/>
        </w:rPr>
        <w:t>ía acontecido en las regiones Metropolitana, Los Lagos y Los Ríos, áreas en las que el nivel de traslape entre plantas es más alto y, por tanto, conllevaría a una dinámica competitiva más intensa por la obtención de leche cruda.</w:t>
      </w:r>
    </w:p>
    <w:p w14:paraId="0000093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Sin embargo, Greene (2022) </w:t>
      </w:r>
      <w:r>
        <w:rPr>
          <w:rFonts w:ascii="Calibri" w:eastAsia="Calibri" w:hAnsi="Calibri" w:cs="Calibri"/>
          <w:color w:val="222222"/>
          <w:sz w:val="22"/>
          <w:szCs w:val="22"/>
          <w:highlight w:val="white"/>
        </w:rPr>
        <w:t>señala que los resultados mostrarían que las medidas dispuestas por el Tribunal no habrían mejorado las condiciones de entrada al mercado de nuevos competidores, debido a que los pequeños procesadores habrían visto incrementarse los costos de la materia pr</w:t>
      </w:r>
      <w:r>
        <w:rPr>
          <w:rFonts w:ascii="Calibri" w:eastAsia="Calibri" w:hAnsi="Calibri" w:cs="Calibri"/>
          <w:color w:val="222222"/>
          <w:sz w:val="22"/>
          <w:szCs w:val="22"/>
          <w:highlight w:val="white"/>
        </w:rPr>
        <w:t>ima, aunque precisa que se requiere un análisis más formal y detallado para validar sus resultados preliminares. Es importante señalar que, a diferencia del caso chileno donde más del 90% de los ganaderos es proveedor de leche de la industria, en el Perú e</w:t>
      </w:r>
      <w:r>
        <w:rPr>
          <w:rFonts w:ascii="Calibri" w:eastAsia="Calibri" w:hAnsi="Calibri" w:cs="Calibri"/>
          <w:color w:val="222222"/>
          <w:sz w:val="22"/>
          <w:szCs w:val="22"/>
          <w:highlight w:val="white"/>
        </w:rPr>
        <w:t>l porcentaje de ganaderos que es proveedor de la industria no supera el 6% del total que se dedica a la producción de leche, incluso son los pequeños procesadores y los artesanales quienes pagarían un precio ligeramente mayor al que paga la industria por l</w:t>
      </w:r>
      <w:r>
        <w:rPr>
          <w:rFonts w:ascii="Calibri" w:eastAsia="Calibri" w:hAnsi="Calibri" w:cs="Calibri"/>
          <w:color w:val="222222"/>
          <w:sz w:val="22"/>
          <w:szCs w:val="22"/>
          <w:highlight w:val="white"/>
        </w:rPr>
        <w:t>a leche.</w:t>
      </w:r>
    </w:p>
    <w:p w14:paraId="0000093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relación con las condiciones de compra de leche cruda por parte de la industria, ODEPA (2017) observa que los productores de leche cruda que cumplen con un umbral mínimo de abastecimiento anual de leche presentan la posibilidad de firmar contra</w:t>
      </w:r>
      <w:r>
        <w:rPr>
          <w:rFonts w:ascii="Calibri" w:eastAsia="Calibri" w:hAnsi="Calibri" w:cs="Calibri"/>
          <w:color w:val="222222"/>
          <w:sz w:val="22"/>
          <w:szCs w:val="22"/>
          <w:highlight w:val="white"/>
        </w:rPr>
        <w:t xml:space="preserve">tos de abastecimiento de corto y mediano plazo*261. En esta línea, el TDLC, frente a una consulta realizada por </w:t>
      </w:r>
      <w:proofErr w:type="spellStart"/>
      <w:r>
        <w:rPr>
          <w:rFonts w:ascii="Calibri" w:eastAsia="Calibri" w:hAnsi="Calibri" w:cs="Calibri"/>
          <w:color w:val="222222"/>
          <w:sz w:val="22"/>
          <w:szCs w:val="22"/>
          <w:highlight w:val="white"/>
        </w:rPr>
        <w:t>Watt’s</w:t>
      </w:r>
      <w:proofErr w:type="spellEnd"/>
      <w:r>
        <w:rPr>
          <w:rFonts w:ascii="Calibri" w:eastAsia="Calibri" w:hAnsi="Calibri" w:cs="Calibri"/>
          <w:color w:val="222222"/>
          <w:sz w:val="22"/>
          <w:szCs w:val="22"/>
          <w:highlight w:val="white"/>
        </w:rPr>
        <w:t xml:space="preserve"> en el 2019*262, precisa que, desde la Sentencia, el cambio más trascendente en el mercado se habría dado en las relaciones comerciales en</w:t>
      </w:r>
      <w:r>
        <w:rPr>
          <w:rFonts w:ascii="Calibri" w:eastAsia="Calibri" w:hAnsi="Calibri" w:cs="Calibri"/>
          <w:color w:val="222222"/>
          <w:sz w:val="22"/>
          <w:szCs w:val="22"/>
          <w:highlight w:val="white"/>
        </w:rPr>
        <w:t>tre productores y procesadores industriales (TDLC, 2019). Así, los contratos de provisión habrían adquirido mayor relevancia, aunque aún existiría un porcentaje relevante de compra spot*263, es decir, aquella no sujeta a un contrato estricto, sino solo a l</w:t>
      </w:r>
      <w:r>
        <w:rPr>
          <w:rFonts w:ascii="Calibri" w:eastAsia="Calibri" w:hAnsi="Calibri" w:cs="Calibri"/>
          <w:color w:val="222222"/>
          <w:sz w:val="22"/>
          <w:szCs w:val="22"/>
          <w:highlight w:val="white"/>
        </w:rPr>
        <w:t>as pautas de precio de compra de la materia.</w:t>
      </w:r>
    </w:p>
    <w:p w14:paraId="0000093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Los precios de compra pagados por las plantas industriales a los productores de leche cruda están en función de esquemas de pago que, según la ODEPA (2017), se componen de los siguientes factores: (i) un precio </w:t>
      </w:r>
      <w:r>
        <w:rPr>
          <w:rFonts w:ascii="Calibri" w:eastAsia="Calibri" w:hAnsi="Calibri" w:cs="Calibri"/>
          <w:color w:val="222222"/>
          <w:sz w:val="22"/>
          <w:szCs w:val="22"/>
          <w:highlight w:val="white"/>
        </w:rPr>
        <w:t>base, que a su vez depende del contenido proteico y materia grasa de la leche cruda, (</w:t>
      </w:r>
      <w:proofErr w:type="spellStart"/>
      <w:r>
        <w:rPr>
          <w:rFonts w:ascii="Calibri" w:eastAsia="Calibri" w:hAnsi="Calibri" w:cs="Calibri"/>
          <w:color w:val="222222"/>
          <w:sz w:val="22"/>
          <w:szCs w:val="22"/>
          <w:highlight w:val="white"/>
        </w:rPr>
        <w:t>ii</w:t>
      </w:r>
      <w:proofErr w:type="spellEnd"/>
      <w:r>
        <w:rPr>
          <w:rFonts w:ascii="Calibri" w:eastAsia="Calibri" w:hAnsi="Calibri" w:cs="Calibri"/>
          <w:color w:val="222222"/>
          <w:sz w:val="22"/>
          <w:szCs w:val="22"/>
          <w:highlight w:val="white"/>
        </w:rPr>
        <w:t>) incentivos asociados a la cantidad de bacterias, que guardan una relación inversa con la cantidad de Unidades Formadoras de Colonias (UFC) y el Recuento de Células So</w:t>
      </w:r>
      <w:r>
        <w:rPr>
          <w:rFonts w:ascii="Calibri" w:eastAsia="Calibri" w:hAnsi="Calibri" w:cs="Calibri"/>
          <w:color w:val="222222"/>
          <w:sz w:val="22"/>
          <w:szCs w:val="22"/>
          <w:highlight w:val="white"/>
        </w:rPr>
        <w:t>máticas (RCS) y, (</w:t>
      </w:r>
      <w:proofErr w:type="spellStart"/>
      <w:r>
        <w:rPr>
          <w:rFonts w:ascii="Calibri" w:eastAsia="Calibri" w:hAnsi="Calibri" w:cs="Calibri"/>
          <w:color w:val="222222"/>
          <w:sz w:val="22"/>
          <w:szCs w:val="22"/>
          <w:highlight w:val="white"/>
        </w:rPr>
        <w:t>iii</w:t>
      </w:r>
      <w:proofErr w:type="spellEnd"/>
      <w:r>
        <w:rPr>
          <w:rFonts w:ascii="Calibri" w:eastAsia="Calibri" w:hAnsi="Calibri" w:cs="Calibri"/>
          <w:color w:val="222222"/>
          <w:sz w:val="22"/>
          <w:szCs w:val="22"/>
          <w:highlight w:val="white"/>
        </w:rPr>
        <w:t>) otros incentivos, entre los que se encuentran el volumen de entrega, la tenencia de certificaciones, niveles de urea, entre otros.</w:t>
      </w:r>
    </w:p>
    <w:p w14:paraId="0000093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Para medir dichos factores, las empresas industriales poseen laboratorios propios o envían las muestra</w:t>
      </w:r>
      <w:r>
        <w:rPr>
          <w:rFonts w:ascii="Calibri" w:eastAsia="Calibri" w:hAnsi="Calibri" w:cs="Calibri"/>
          <w:color w:val="222222"/>
          <w:sz w:val="22"/>
          <w:szCs w:val="22"/>
          <w:highlight w:val="white"/>
        </w:rPr>
        <w:t>s de leche a laboratorios externos. Tal es el caso de Colún, la empresa con mayor participación en el mercado de lácteos, que posee el laboratorio Agropecuario Colún*264. Por su</w:t>
      </w:r>
    </w:p>
    <w:p w14:paraId="0000093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181</w:t>
      </w:r>
    </w:p>
    <w:p w14:paraId="0000093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parte, Nestlé Chile, la segunda empresa industrial más grand</w:t>
      </w:r>
      <w:r>
        <w:rPr>
          <w:rFonts w:ascii="Calibri" w:eastAsia="Calibri" w:hAnsi="Calibri" w:cs="Calibri"/>
          <w:color w:val="222222"/>
          <w:sz w:val="22"/>
          <w:szCs w:val="22"/>
          <w:highlight w:val="white"/>
        </w:rPr>
        <w:t>e del mercado, realiza la evaluación de la calidad de la leche mediante un laboratorio externo*265.</w:t>
      </w:r>
    </w:p>
    <w:p w14:paraId="0000093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Es pertinente precisar que, en 1998, en el seno de la Comisión Nacional de la Leche, los representantes de la industria llegaron al compromiso de que todos </w:t>
      </w:r>
      <w:r>
        <w:rPr>
          <w:rFonts w:ascii="Calibri" w:eastAsia="Calibri" w:hAnsi="Calibri" w:cs="Calibri"/>
          <w:color w:val="222222"/>
          <w:sz w:val="22"/>
          <w:szCs w:val="22"/>
          <w:highlight w:val="white"/>
        </w:rPr>
        <w:t xml:space="preserve">los laboratorios de la industria serían acreditados ante el Instituto Nacional de Normalización (INN) y que se instalaría un laboratorio de referencia en la Universidad Austral. Respecto al último acuerdo, en el 2003 se implementó el primer laboratorio de </w:t>
      </w:r>
      <w:r>
        <w:rPr>
          <w:rFonts w:ascii="Calibri" w:eastAsia="Calibri" w:hAnsi="Calibri" w:cs="Calibri"/>
          <w:color w:val="222222"/>
          <w:sz w:val="22"/>
          <w:szCs w:val="22"/>
          <w:highlight w:val="white"/>
        </w:rPr>
        <w:t>referencia en Chile, proyecto que estuvo a cargo de la Universidad Austral de Chile, en asociación con el Instituto de Ciencias y Tecnología de los Alimentos y los laboratorios de las empresas lecheras en la región de Valdivia (</w:t>
      </w:r>
      <w:proofErr w:type="spellStart"/>
      <w:r>
        <w:rPr>
          <w:rFonts w:ascii="Calibri" w:eastAsia="Calibri" w:hAnsi="Calibri" w:cs="Calibri"/>
          <w:color w:val="222222"/>
          <w:sz w:val="22"/>
          <w:szCs w:val="22"/>
          <w:highlight w:val="white"/>
        </w:rPr>
        <w:t>Esnaloa</w:t>
      </w:r>
      <w:proofErr w:type="spellEnd"/>
      <w:r>
        <w:rPr>
          <w:rFonts w:ascii="Calibri" w:eastAsia="Calibri" w:hAnsi="Calibri" w:cs="Calibri"/>
          <w:color w:val="222222"/>
          <w:sz w:val="22"/>
          <w:szCs w:val="22"/>
          <w:highlight w:val="white"/>
        </w:rPr>
        <w:t xml:space="preserve">, 1999). Respecto al </w:t>
      </w:r>
      <w:r>
        <w:rPr>
          <w:rFonts w:ascii="Calibri" w:eastAsia="Calibri" w:hAnsi="Calibri" w:cs="Calibri"/>
          <w:color w:val="222222"/>
          <w:sz w:val="22"/>
          <w:szCs w:val="22"/>
          <w:highlight w:val="white"/>
        </w:rPr>
        <w:t xml:space="preserve">primer acuerdo, no se cuenta con información pública sobre los resultados; no obstante, las mayores procesadoras industriales han hecho de conocimiento público que cuentan con laboratorios acreditados*266. Asimismo, en el marco de la Sentencia </w:t>
      </w:r>
      <w:proofErr w:type="spellStart"/>
      <w:r>
        <w:rPr>
          <w:rFonts w:ascii="Calibri" w:eastAsia="Calibri" w:hAnsi="Calibri" w:cs="Calibri"/>
          <w:color w:val="222222"/>
          <w:sz w:val="22"/>
          <w:szCs w:val="22"/>
          <w:highlight w:val="white"/>
        </w:rPr>
        <w:t>N°</w:t>
      </w:r>
      <w:proofErr w:type="spellEnd"/>
      <w:r>
        <w:rPr>
          <w:rFonts w:ascii="Calibri" w:eastAsia="Calibri" w:hAnsi="Calibri" w:cs="Calibri"/>
          <w:color w:val="222222"/>
          <w:sz w:val="22"/>
          <w:szCs w:val="22"/>
          <w:highlight w:val="white"/>
        </w:rPr>
        <w:t xml:space="preserve"> 7/2004, l</w:t>
      </w:r>
      <w:r>
        <w:rPr>
          <w:rFonts w:ascii="Calibri" w:eastAsia="Calibri" w:hAnsi="Calibri" w:cs="Calibri"/>
          <w:color w:val="222222"/>
          <w:sz w:val="22"/>
          <w:szCs w:val="22"/>
          <w:highlight w:val="white"/>
        </w:rPr>
        <w:t>a FNE presenta las facultades para evaluar y aprobar los sistemas de tomas de muestra de los procesadores industriales.</w:t>
      </w:r>
    </w:p>
    <w:p w14:paraId="0000093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Asimismo, ODEPA (2017) señala que los esquemas de precios varían según el área geográfica. Se observa que los precios de compra ofrecido</w:t>
      </w:r>
      <w:r>
        <w:rPr>
          <w:rFonts w:ascii="Calibri" w:eastAsia="Calibri" w:hAnsi="Calibri" w:cs="Calibri"/>
          <w:color w:val="222222"/>
          <w:sz w:val="22"/>
          <w:szCs w:val="22"/>
          <w:highlight w:val="white"/>
        </w:rPr>
        <w:t xml:space="preserve">s son mayores en las regiones del centro y menores en las regiones del sur chileno, es decir en Los Lagos, Los Ríos, La Araucanía y Bío*267. Ello se debería a que en las regiones del centro existe escasez relativa de leche cruda, situación que conlleva al </w:t>
      </w:r>
      <w:r>
        <w:rPr>
          <w:rFonts w:ascii="Calibri" w:eastAsia="Calibri" w:hAnsi="Calibri" w:cs="Calibri"/>
          <w:color w:val="222222"/>
          <w:sz w:val="22"/>
          <w:szCs w:val="22"/>
          <w:highlight w:val="white"/>
        </w:rPr>
        <w:t>incremento del precio de la materia prima*268. Conforme se avanza hacia el sur de Chile, la materia prima sería menos escasa, así la alta oferta de regiones como Los Lagos y Los Ríos permitiría abastecer no solo a las plantas ubicadas en dichas regiones si</w:t>
      </w:r>
      <w:r>
        <w:rPr>
          <w:rFonts w:ascii="Calibri" w:eastAsia="Calibri" w:hAnsi="Calibri" w:cs="Calibri"/>
          <w:color w:val="222222"/>
          <w:sz w:val="22"/>
          <w:szCs w:val="22"/>
          <w:highlight w:val="white"/>
        </w:rPr>
        <w:t>no también a aquellas ubicadas al norte, donde la oferta sería más reducida. Además, un factor adicional que explica los precios menores en la zona sur de Chile sería el costo de producción. En la zona sur, es costo de la alimentación es menor debido a que</w:t>
      </w:r>
      <w:r>
        <w:rPr>
          <w:rFonts w:ascii="Calibri" w:eastAsia="Calibri" w:hAnsi="Calibri" w:cs="Calibri"/>
          <w:color w:val="222222"/>
          <w:sz w:val="22"/>
          <w:szCs w:val="22"/>
          <w:highlight w:val="white"/>
        </w:rPr>
        <w:t xml:space="preserve"> se basa en el uso de praderas y ensilaje como suplemento alimenticio.</w:t>
      </w:r>
    </w:p>
    <w:p w14:paraId="0000093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Durante el período 2018-2022, el precio real al productor de la leche cruda ha oscilado entre los 215 a 420 pesos por litro. Como se observa en el Gráfico 8, hacia el 2020, el precio ev</w:t>
      </w:r>
      <w:r>
        <w:rPr>
          <w:rFonts w:ascii="Calibri" w:eastAsia="Calibri" w:hAnsi="Calibri" w:cs="Calibri"/>
          <w:color w:val="222222"/>
          <w:sz w:val="22"/>
          <w:szCs w:val="22"/>
          <w:highlight w:val="white"/>
        </w:rPr>
        <w:t xml:space="preserve">idenció un salto significativo respecto a su valor durante el 2019, alcanzando un pico en abril del 2020. Los precios continuaron al alza durante el 2021, y desde inicios del 2022, el precio al productor de la leche ha demostrado tasas de crecimiento cada </w:t>
      </w:r>
      <w:r>
        <w:rPr>
          <w:rFonts w:ascii="Calibri" w:eastAsia="Calibri" w:hAnsi="Calibri" w:cs="Calibri"/>
          <w:color w:val="222222"/>
          <w:sz w:val="22"/>
          <w:szCs w:val="22"/>
          <w:highlight w:val="white"/>
        </w:rPr>
        <w:t>vez mayores. Esta tendencia sería atribuible al incremento generalizado de los precios en la economía chilena.</w:t>
      </w:r>
    </w:p>
    <w:p w14:paraId="0000093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Nestlé Chile, la segunda empresa industrial más grande del mercado, realiza la evaluación de la calidad de la leche mediante un laboratorio exter</w:t>
      </w:r>
      <w:r>
        <w:rPr>
          <w:rFonts w:ascii="Calibri" w:eastAsia="Calibri" w:hAnsi="Calibri" w:cs="Calibri"/>
          <w:color w:val="222222"/>
          <w:sz w:val="22"/>
          <w:szCs w:val="22"/>
          <w:highlight w:val="white"/>
        </w:rPr>
        <w:t>no*265.</w:t>
      </w:r>
    </w:p>
    <w:p w14:paraId="0000093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182</w:t>
      </w:r>
    </w:p>
    <w:p w14:paraId="0000093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8: Precio nominal al productor de leche, 2018 - 2022 </w:t>
      </w:r>
    </w:p>
    <w:p w14:paraId="0000093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 su parte, durante el mismo período, el precio de la leche fluida 269^ ¡, producto lácteo de mayor consumo en Chile, osciló entre los 890 y 990 pesos por caja de lit</w:t>
      </w:r>
      <w:r>
        <w:rPr>
          <w:rFonts w:ascii="Calibri" w:eastAsia="Calibri" w:hAnsi="Calibri" w:cs="Calibri"/>
          <w:color w:val="222222"/>
          <w:sz w:val="22"/>
          <w:szCs w:val="22"/>
          <w:highlight w:val="white"/>
        </w:rPr>
        <w:t>ro. El Gráfico 9 evidencia la tendencia de crecimiento del precio de la leche fluida descremada y entera desde inicios del 2022, hecho que se condice con el incremento del precio del principal insumo para la producción de ambos lácteos, la leche cruda.</w:t>
      </w:r>
    </w:p>
    <w:p w14:paraId="0000093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Grá</w:t>
      </w:r>
      <w:r>
        <w:rPr>
          <w:rFonts w:ascii="Calibri" w:eastAsia="Calibri" w:hAnsi="Calibri" w:cs="Calibri"/>
          <w:color w:val="222222"/>
          <w:sz w:val="22"/>
          <w:szCs w:val="22"/>
          <w:highlight w:val="white"/>
        </w:rPr>
        <w:t xml:space="preserve">fico 9: Precio nominal de la leche fluida descremada y entera, 2018 - 2022 </w:t>
      </w:r>
    </w:p>
    <w:p w14:paraId="0000093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183</w:t>
      </w:r>
    </w:p>
    <w:p w14:paraId="0000093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El consumo per cápita de productos lácteos en Chile asciende a los 150 litros anuales, aproximadamente (ODEPA, 2022). La demanda de lácteos es satisfecha por una </w:t>
      </w:r>
      <w:r>
        <w:rPr>
          <w:rFonts w:ascii="Calibri" w:eastAsia="Calibri" w:hAnsi="Calibri" w:cs="Calibri"/>
          <w:color w:val="222222"/>
          <w:sz w:val="22"/>
          <w:szCs w:val="22"/>
          <w:highlight w:val="white"/>
        </w:rPr>
        <w:t xml:space="preserve">amplia variedad de productos. La leche fluida es el lácteo más producido en este país, así representa el 43.5% de la producción total de toneladas de lácteos, de acuerdo con datos del 2021. Por su parte, el yogurt y quesos son producidos en menor cuantía, </w:t>
      </w:r>
      <w:r>
        <w:rPr>
          <w:rFonts w:ascii="Calibri" w:eastAsia="Calibri" w:hAnsi="Calibri" w:cs="Calibri"/>
          <w:color w:val="222222"/>
          <w:sz w:val="22"/>
          <w:szCs w:val="22"/>
          <w:highlight w:val="white"/>
        </w:rPr>
        <w:t xml:space="preserve">representando cada producto el 21.6% y 9.1% de la producción de lácteos, respectivamente. Asimismo, se evidencia que la producción de leche evaporada es nula. </w:t>
      </w:r>
    </w:p>
    <w:p w14:paraId="0000094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12: Participación de productos lácteos en la producción total, 2020 - 2021 </w:t>
      </w:r>
    </w:p>
    <w:p w14:paraId="00000941"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Elaboración de leche fluida</w:t>
      </w:r>
    </w:p>
    <w:p w14:paraId="00000942"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43.1%</w:t>
      </w:r>
    </w:p>
    <w:p w14:paraId="00000943"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43.5%</w:t>
      </w:r>
    </w:p>
    <w:p w14:paraId="00000944"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Yogur</w:t>
      </w:r>
    </w:p>
    <w:p w14:paraId="00000945"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21.3%</w:t>
      </w:r>
    </w:p>
    <w:p w14:paraId="00000946"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21.6%</w:t>
      </w:r>
    </w:p>
    <w:p w14:paraId="00000947"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Quesos</w:t>
      </w:r>
    </w:p>
    <w:p w14:paraId="00000948"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9.1%</w:t>
      </w:r>
    </w:p>
    <w:p w14:paraId="00000949"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9.1%</w:t>
      </w:r>
    </w:p>
    <w:p w14:paraId="0000094A"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Elaboración de leche en polvo</w:t>
      </w:r>
    </w:p>
    <w:p w14:paraId="0000094B"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7.3%</w:t>
      </w:r>
    </w:p>
    <w:p w14:paraId="0000094C"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6.4%</w:t>
      </w:r>
    </w:p>
    <w:p w14:paraId="0000094D"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Manjar</w:t>
      </w:r>
    </w:p>
    <w:p w14:paraId="0000094E"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3.7%</w:t>
      </w:r>
    </w:p>
    <w:p w14:paraId="0000094F"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4.0%</w:t>
      </w:r>
    </w:p>
    <w:p w14:paraId="00000950"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condensada</w:t>
      </w:r>
    </w:p>
    <w:p w14:paraId="00000951"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4.2%</w:t>
      </w:r>
    </w:p>
    <w:p w14:paraId="00000952"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3.6%</w:t>
      </w:r>
    </w:p>
    <w:p w14:paraId="00000953"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Crema</w:t>
      </w:r>
    </w:p>
    <w:p w14:paraId="00000954"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3.3%</w:t>
      </w:r>
    </w:p>
    <w:p w14:paraId="00000955"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3.6%</w:t>
      </w:r>
    </w:p>
    <w:p w14:paraId="00000956"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Mantequilla</w:t>
      </w:r>
    </w:p>
    <w:p w14:paraId="00000957"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2.6%</w:t>
      </w:r>
    </w:p>
    <w:p w14:paraId="00000958"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2.5%</w:t>
      </w:r>
    </w:p>
    <w:p w14:paraId="00000959"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 en polvo</w:t>
      </w:r>
    </w:p>
    <w:p w14:paraId="0000095A"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2.9%</w:t>
      </w:r>
    </w:p>
    <w:p w14:paraId="0000095B"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2.3%</w:t>
      </w:r>
    </w:p>
    <w:p w14:paraId="0000095C"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cultivada o fermentada</w:t>
      </w:r>
    </w:p>
    <w:p w14:paraId="0000095D"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1.1%</w:t>
      </w:r>
    </w:p>
    <w:p w14:paraId="0000095E"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1.7%</w:t>
      </w:r>
    </w:p>
    <w:p w14:paraId="0000095F"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Quesillos</w:t>
      </w:r>
    </w:p>
    <w:p w14:paraId="00000960"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1.5%</w:t>
      </w:r>
    </w:p>
    <w:p w14:paraId="00000961" w14:textId="77777777" w:rsidR="00EA0A70" w:rsidRDefault="00323756">
      <w:pPr>
        <w:numPr>
          <w:ilvl w:val="0"/>
          <w:numId w:val="2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1.7%</w:t>
      </w:r>
    </w:p>
    <w:p w14:paraId="0000096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Como se evidenció, la producción de leche cruda en Chile se concentra en las regiones del sur, en particular en Los Lagos y Los Ríos. De acuerdo con datos del 2021, estas regiones representan, en conjunto, el 78.7% de la leche cruda recibida por las planta</w:t>
      </w:r>
      <w:r>
        <w:rPr>
          <w:rFonts w:ascii="Calibri" w:eastAsia="Calibri" w:hAnsi="Calibri" w:cs="Calibri"/>
          <w:color w:val="222222"/>
          <w:sz w:val="22"/>
          <w:szCs w:val="22"/>
          <w:highlight w:val="white"/>
        </w:rPr>
        <w:t>s industriales. Además, cada región muestra dinámicas competitivas diferentes, en Los Lagos hay siete competidores industriales, siendo tres de estos los más grandes y con una participación en el acopio de leche regional de entre el 20 y 30%; en contraste,</w:t>
      </w:r>
      <w:r>
        <w:rPr>
          <w:rFonts w:ascii="Calibri" w:eastAsia="Calibri" w:hAnsi="Calibri" w:cs="Calibri"/>
          <w:color w:val="222222"/>
          <w:sz w:val="22"/>
          <w:szCs w:val="22"/>
          <w:highlight w:val="white"/>
        </w:rPr>
        <w:t xml:space="preserve"> en Los Ríos hay dos competidores industriales, de los cuales, Colún acopia el 90.5% de la producción regional.</w:t>
      </w:r>
    </w:p>
    <w:p w14:paraId="0000096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dinámica competitiva en el acopio de la leche cruda se condice con las dinámicas aguas abajo. La leche fluida, el producto lácteo de mayor pr</w:t>
      </w:r>
      <w:r>
        <w:rPr>
          <w:rFonts w:ascii="Calibri" w:eastAsia="Calibri" w:hAnsi="Calibri" w:cs="Calibri"/>
          <w:color w:val="222222"/>
          <w:sz w:val="22"/>
          <w:szCs w:val="22"/>
          <w:highlight w:val="white"/>
        </w:rPr>
        <w:t xml:space="preserve">oducción y consumo nacional, es elaborado, principalmente, por las siguientes empresas: Colún, Soprole y </w:t>
      </w:r>
      <w:proofErr w:type="spellStart"/>
      <w:r>
        <w:rPr>
          <w:rFonts w:ascii="Calibri" w:eastAsia="Calibri" w:hAnsi="Calibri" w:cs="Calibri"/>
          <w:color w:val="222222"/>
          <w:sz w:val="22"/>
          <w:szCs w:val="22"/>
          <w:highlight w:val="white"/>
        </w:rPr>
        <w:t>Surlat</w:t>
      </w:r>
      <w:proofErr w:type="spellEnd"/>
      <w:r>
        <w:rPr>
          <w:rFonts w:ascii="Calibri" w:eastAsia="Calibri" w:hAnsi="Calibri" w:cs="Calibri"/>
          <w:color w:val="222222"/>
          <w:sz w:val="22"/>
          <w:szCs w:val="22"/>
          <w:highlight w:val="white"/>
        </w:rPr>
        <w:t>, cada una con una participación de mercado del 36.3%, 29.5% y 21.6%, respectivamente (ODEPA, 2022). Por su parte, el yogurt, el segundo producto</w:t>
      </w:r>
      <w:r>
        <w:rPr>
          <w:rFonts w:ascii="Calibri" w:eastAsia="Calibri" w:hAnsi="Calibri" w:cs="Calibri"/>
          <w:color w:val="222222"/>
          <w:sz w:val="22"/>
          <w:szCs w:val="22"/>
          <w:highlight w:val="white"/>
        </w:rPr>
        <w:t xml:space="preserve"> lácteo de mayor producción en Chile, es elaborado principalmente por Soprole, Colún y </w:t>
      </w:r>
      <w:proofErr w:type="spellStart"/>
      <w:r>
        <w:rPr>
          <w:rFonts w:ascii="Calibri" w:eastAsia="Calibri" w:hAnsi="Calibri" w:cs="Calibri"/>
          <w:color w:val="222222"/>
          <w:sz w:val="22"/>
          <w:szCs w:val="22"/>
          <w:highlight w:val="white"/>
        </w:rPr>
        <w:t>Watt’s</w:t>
      </w:r>
      <w:proofErr w:type="spellEnd"/>
      <w:r>
        <w:rPr>
          <w:rFonts w:ascii="Calibri" w:eastAsia="Calibri" w:hAnsi="Calibri" w:cs="Calibri"/>
          <w:color w:val="222222"/>
          <w:sz w:val="22"/>
          <w:szCs w:val="22"/>
          <w:highlight w:val="white"/>
        </w:rPr>
        <w:t xml:space="preserve">, las cuales muestran participaciones en el mercado del 45.1%, 24.8% y 14.1% respectivamente, de acuerdo con datos del 2021 (ODEPA, 2022). Cabe precisar que Colún </w:t>
      </w:r>
      <w:r>
        <w:rPr>
          <w:rFonts w:ascii="Calibri" w:eastAsia="Calibri" w:hAnsi="Calibri" w:cs="Calibri"/>
          <w:color w:val="222222"/>
          <w:sz w:val="22"/>
          <w:szCs w:val="22"/>
          <w:highlight w:val="white"/>
        </w:rPr>
        <w:t>es una cooperativa de productores que procesan y comercializan productos lácteos.</w:t>
      </w:r>
    </w:p>
    <w:p w14:paraId="0000096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184</w:t>
      </w:r>
    </w:p>
    <w:p w14:paraId="0000096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cadena láctea en Colombia</w:t>
      </w:r>
    </w:p>
    <w:p w14:paraId="0000096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La cadena de producción láctea en Colombia se puede clasificar en seis eslabones: (i) producción primaria o ganadería lechera, </w:t>
      </w:r>
      <w:r>
        <w:rPr>
          <w:rFonts w:ascii="Calibri" w:eastAsia="Calibri" w:hAnsi="Calibri" w:cs="Calibri"/>
          <w:color w:val="222222"/>
          <w:sz w:val="22"/>
          <w:szCs w:val="22"/>
          <w:highlight w:val="white"/>
        </w:rPr>
        <w:t>(</w:t>
      </w:r>
      <w:proofErr w:type="spellStart"/>
      <w:r>
        <w:rPr>
          <w:rFonts w:ascii="Calibri" w:eastAsia="Calibri" w:hAnsi="Calibri" w:cs="Calibri"/>
          <w:color w:val="222222"/>
          <w:sz w:val="22"/>
          <w:szCs w:val="22"/>
          <w:highlight w:val="white"/>
        </w:rPr>
        <w:t>ii</w:t>
      </w:r>
      <w:proofErr w:type="spellEnd"/>
      <w:r>
        <w:rPr>
          <w:rFonts w:ascii="Calibri" w:eastAsia="Calibri" w:hAnsi="Calibri" w:cs="Calibri"/>
          <w:color w:val="222222"/>
          <w:sz w:val="22"/>
          <w:szCs w:val="22"/>
          <w:highlight w:val="white"/>
        </w:rPr>
        <w:t>) acopio de leche cruda, (</w:t>
      </w:r>
      <w:proofErr w:type="spellStart"/>
      <w:r>
        <w:rPr>
          <w:rFonts w:ascii="Calibri" w:eastAsia="Calibri" w:hAnsi="Calibri" w:cs="Calibri"/>
          <w:color w:val="222222"/>
          <w:sz w:val="22"/>
          <w:szCs w:val="22"/>
          <w:highlight w:val="white"/>
        </w:rPr>
        <w:t>iii</w:t>
      </w:r>
      <w:proofErr w:type="spellEnd"/>
      <w:r>
        <w:rPr>
          <w:rFonts w:ascii="Calibri" w:eastAsia="Calibri" w:hAnsi="Calibri" w:cs="Calibri"/>
          <w:color w:val="222222"/>
          <w:sz w:val="22"/>
          <w:szCs w:val="22"/>
          <w:highlight w:val="white"/>
        </w:rPr>
        <w:t>) procesamiento o transformación, (</w:t>
      </w:r>
      <w:proofErr w:type="spellStart"/>
      <w:r>
        <w:rPr>
          <w:rFonts w:ascii="Calibri" w:eastAsia="Calibri" w:hAnsi="Calibri" w:cs="Calibri"/>
          <w:color w:val="222222"/>
          <w:sz w:val="22"/>
          <w:szCs w:val="22"/>
          <w:highlight w:val="white"/>
        </w:rPr>
        <w:t>iv</w:t>
      </w:r>
      <w:proofErr w:type="spellEnd"/>
      <w:r>
        <w:rPr>
          <w:rFonts w:ascii="Calibri" w:eastAsia="Calibri" w:hAnsi="Calibri" w:cs="Calibri"/>
          <w:color w:val="222222"/>
          <w:sz w:val="22"/>
          <w:szCs w:val="22"/>
          <w:highlight w:val="white"/>
        </w:rPr>
        <w:t>) comercialización de productos lácteos, (v) consumo final y (vi) provisión de insumos y servicios; siendo esta última una actividad transversal necesaria en toda la cadena productiva (Al</w:t>
      </w:r>
      <w:r>
        <w:rPr>
          <w:rFonts w:ascii="Calibri" w:eastAsia="Calibri" w:hAnsi="Calibri" w:cs="Calibri"/>
          <w:color w:val="222222"/>
          <w:sz w:val="22"/>
          <w:szCs w:val="22"/>
          <w:highlight w:val="white"/>
        </w:rPr>
        <w:t xml:space="preserve">ianza CIAT - </w:t>
      </w:r>
      <w:proofErr w:type="spellStart"/>
      <w:r>
        <w:rPr>
          <w:rFonts w:ascii="Calibri" w:eastAsia="Calibri" w:hAnsi="Calibri" w:cs="Calibri"/>
          <w:color w:val="222222"/>
          <w:sz w:val="22"/>
          <w:szCs w:val="22"/>
          <w:highlight w:val="white"/>
        </w:rPr>
        <w:t>Bioversity</w:t>
      </w:r>
      <w:proofErr w:type="spellEnd"/>
      <w:r>
        <w:rPr>
          <w:rFonts w:ascii="Calibri" w:eastAsia="Calibri" w:hAnsi="Calibri" w:cs="Calibri"/>
          <w:color w:val="222222"/>
          <w:sz w:val="22"/>
          <w:szCs w:val="22"/>
          <w:highlight w:val="white"/>
        </w:rPr>
        <w:t>, 2021).</w:t>
      </w:r>
    </w:p>
    <w:p w14:paraId="0000096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Resulta importante destacar que Colombia es uno de los mayores productores de leche cruda ubicándose en el puesto 24 a nivel mundial y en el puesto cuatro (4) en Latinoamérica, por detrás de Brasil, México y Argentina (UPRA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xml:space="preserve">, 2020). </w:t>
      </w:r>
    </w:p>
    <w:p w14:paraId="0000096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En 2019, la cantidad de predios ganaderos de bovinos en territorio colombiano ascendió a más de 63 mil unidades registrando en total más de 28 millones cabezas de ganado vacuno (Alianza CIAT - </w:t>
      </w:r>
      <w:proofErr w:type="spellStart"/>
      <w:r>
        <w:rPr>
          <w:rFonts w:ascii="Calibri" w:eastAsia="Calibri" w:hAnsi="Calibri" w:cs="Calibri"/>
          <w:color w:val="222222"/>
          <w:sz w:val="22"/>
          <w:szCs w:val="22"/>
          <w:highlight w:val="white"/>
        </w:rPr>
        <w:t>Bioversity</w:t>
      </w:r>
      <w:proofErr w:type="spellEnd"/>
      <w:r>
        <w:rPr>
          <w:rFonts w:ascii="Calibri" w:eastAsia="Calibri" w:hAnsi="Calibri" w:cs="Calibri"/>
          <w:color w:val="222222"/>
          <w:sz w:val="22"/>
          <w:szCs w:val="22"/>
          <w:highlight w:val="white"/>
        </w:rPr>
        <w:t>, 2021). Como se observa en e</w:t>
      </w:r>
      <w:r>
        <w:rPr>
          <w:rFonts w:ascii="Calibri" w:eastAsia="Calibri" w:hAnsi="Calibri" w:cs="Calibri"/>
          <w:color w:val="222222"/>
          <w:sz w:val="22"/>
          <w:szCs w:val="22"/>
          <w:highlight w:val="white"/>
        </w:rPr>
        <w:t>l Gráfico 10, en Colombia predomina la ganadería de bovinos a pequeña escala. Así, el 82% de los hatos corresponde a rebaños con menos de 50 vacas, el 9% presenta de 51 a 100 bovinos, el 8% registra de 101 y 500 vacas y solo el 1% alberga más de 500 vacuno</w:t>
      </w:r>
      <w:r>
        <w:rPr>
          <w:rFonts w:ascii="Calibri" w:eastAsia="Calibri" w:hAnsi="Calibri" w:cs="Calibri"/>
          <w:color w:val="222222"/>
          <w:sz w:val="22"/>
          <w:szCs w:val="22"/>
          <w:highlight w:val="white"/>
        </w:rPr>
        <w:t xml:space="preserve">s. Asimismo, a nivel departamental, Antioquia, Casanare, Córdoba, Meta, Caquetá y Santander concentraron el 47 % del inventario de cabezas de ganado vacuno en ese año (Alianza CIAT - </w:t>
      </w:r>
      <w:proofErr w:type="spellStart"/>
      <w:r>
        <w:rPr>
          <w:rFonts w:ascii="Calibri" w:eastAsia="Calibri" w:hAnsi="Calibri" w:cs="Calibri"/>
          <w:color w:val="222222"/>
          <w:sz w:val="22"/>
          <w:szCs w:val="22"/>
          <w:highlight w:val="white"/>
        </w:rPr>
        <w:t>Bioversity</w:t>
      </w:r>
      <w:proofErr w:type="spellEnd"/>
      <w:r>
        <w:rPr>
          <w:rFonts w:ascii="Calibri" w:eastAsia="Calibri" w:hAnsi="Calibri" w:cs="Calibri"/>
          <w:color w:val="222222"/>
          <w:sz w:val="22"/>
          <w:szCs w:val="22"/>
          <w:highlight w:val="white"/>
        </w:rPr>
        <w:t>, 2021).</w:t>
      </w:r>
    </w:p>
    <w:p w14:paraId="0000096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Gráfico 10: Distribución de predios ganaderos en miles</w:t>
      </w:r>
      <w:r>
        <w:rPr>
          <w:rFonts w:ascii="Calibri" w:eastAsia="Calibri" w:hAnsi="Calibri" w:cs="Calibri"/>
          <w:color w:val="222222"/>
          <w:sz w:val="22"/>
          <w:szCs w:val="22"/>
          <w:highlight w:val="white"/>
        </w:rPr>
        <w:t>, según cantidad de cabezas de ganado bovino, 2019</w:t>
      </w:r>
    </w:p>
    <w:p w14:paraId="0000096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Respecto a los tipos de ganadería lechera, en Colombia se han desarrollado dos sistemas productivos, principalmente, vinculados a condiciones geográficas y ambientales (Guerrero &amp; Londoño, 2014). Por un la</w:t>
      </w:r>
      <w:r>
        <w:rPr>
          <w:rFonts w:ascii="Calibri" w:eastAsia="Calibri" w:hAnsi="Calibri" w:cs="Calibri"/>
          <w:color w:val="222222"/>
          <w:sz w:val="22"/>
          <w:szCs w:val="22"/>
          <w:highlight w:val="white"/>
        </w:rPr>
        <w:t>do, la ganadería doble propósito, que consiste en la producción de leche y carne, se ubica en zonas medias y bajas de los Andes, la Costa Caribe, la Altillanura Oriental y los</w:t>
      </w:r>
    </w:p>
    <w:p w14:paraId="0000096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185</w:t>
      </w:r>
    </w:p>
    <w:p w14:paraId="0000096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Piedemontes de los Llanos y la Amazonía que pertenecen al tróp</w:t>
      </w:r>
      <w:r>
        <w:rPr>
          <w:rFonts w:ascii="Calibri" w:eastAsia="Calibri" w:hAnsi="Calibri" w:cs="Calibri"/>
          <w:color w:val="222222"/>
          <w:sz w:val="22"/>
          <w:szCs w:val="22"/>
          <w:highlight w:val="white"/>
        </w:rPr>
        <w:t>ico bajo de Colombia (Guerrero &amp; Londoño, 2014). Este sistema de producción tiene un impacto positivo en la economía familiar de los ganaderos dado que la venta de leche cruda les aporta mayor predictibilidad en su flujo de dinero garantizándoles recursos,</w:t>
      </w:r>
      <w:r>
        <w:rPr>
          <w:rFonts w:ascii="Calibri" w:eastAsia="Calibri" w:hAnsi="Calibri" w:cs="Calibri"/>
          <w:color w:val="222222"/>
          <w:sz w:val="22"/>
          <w:szCs w:val="22"/>
          <w:highlight w:val="white"/>
        </w:rPr>
        <w:t xml:space="preserve"> mientras recuperan la inversión en ganadería de carne (Fedegan, 2018). No obstante, este sistema productivo alcanza bajos rendimientos individuales de leche por animal (entre 3 y 6 litros/vaca/día) en comparación con la lechería especializada (Guerrero &amp; </w:t>
      </w:r>
      <w:r>
        <w:rPr>
          <w:rFonts w:ascii="Calibri" w:eastAsia="Calibri" w:hAnsi="Calibri" w:cs="Calibri"/>
          <w:color w:val="222222"/>
          <w:sz w:val="22"/>
          <w:szCs w:val="22"/>
          <w:highlight w:val="white"/>
        </w:rPr>
        <w:t>Londoño, 2014).</w:t>
      </w:r>
    </w:p>
    <w:p w14:paraId="0000096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En esa línea, en 2018, el hato colombiano de bovinos presentó una distribución de 37,3% dedicado al doble propósito, 41,4% a la cría de ganado, 21,2% a la ceba y 0,1% a la lechería especializada (Fedegan, 2022). </w:t>
      </w:r>
    </w:p>
    <w:p w14:paraId="0000096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 producción de leche en C</w:t>
      </w:r>
      <w:r>
        <w:rPr>
          <w:rFonts w:ascii="Calibri" w:eastAsia="Calibri" w:hAnsi="Calibri" w:cs="Calibri"/>
          <w:color w:val="222222"/>
          <w:sz w:val="22"/>
          <w:szCs w:val="22"/>
          <w:highlight w:val="white"/>
        </w:rPr>
        <w:t>olombia sigue un proceso estacional, es así como los mayores volúmenes son obtenidos entre abril y agosto, mientras que en el período de noviembre a marzo se reportan descensos en la cantidad producida de leche cruda (Fedegan, 2018).</w:t>
      </w:r>
    </w:p>
    <w:p w14:paraId="0000096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Como se observa en el </w:t>
      </w:r>
      <w:r>
        <w:rPr>
          <w:rFonts w:ascii="Calibri" w:eastAsia="Calibri" w:hAnsi="Calibri" w:cs="Calibri"/>
          <w:color w:val="222222"/>
          <w:sz w:val="22"/>
          <w:szCs w:val="22"/>
          <w:highlight w:val="white"/>
        </w:rPr>
        <w:t>Gráfico 11, en 2021, la producción de leche anual ascendía a 7821 millones de litros, lo que significó un aumentó en 22% respecto el 2016. Sin embargo, la recepción o acopio formal de leche cruda ha decrecido en 3% entre 2016 y 2021, hasta alcanzar un nive</w:t>
      </w:r>
      <w:r>
        <w:rPr>
          <w:rFonts w:ascii="Calibri" w:eastAsia="Calibri" w:hAnsi="Calibri" w:cs="Calibri"/>
          <w:color w:val="222222"/>
          <w:sz w:val="22"/>
          <w:szCs w:val="22"/>
          <w:highlight w:val="white"/>
        </w:rPr>
        <w:t>l de 3113 litros anuales en el último año.</w:t>
      </w:r>
    </w:p>
    <w:p w14:paraId="0000097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Gráfico 11: Producción y acopio formal de leche cruda en millones de litros, 2016 - 2021</w:t>
      </w:r>
    </w:p>
    <w:p w14:paraId="0000097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186</w:t>
      </w:r>
    </w:p>
    <w:p w14:paraId="0000097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Cabe agregar que en Colombia se han establecido dos regiones lecheras según sus características desde el p</w:t>
      </w:r>
      <w:r>
        <w:rPr>
          <w:rFonts w:ascii="Calibri" w:eastAsia="Calibri" w:hAnsi="Calibri" w:cs="Calibri"/>
          <w:color w:val="222222"/>
          <w:sz w:val="22"/>
          <w:szCs w:val="22"/>
          <w:highlight w:val="white"/>
        </w:rPr>
        <w:t>unto de vista productivo. Así, la región 1 está conformada por 9 departamentos: Cundinamarca, Boyacá, Antioquía, Quindío, Risaralda, Caldas, Nariño. Cauca y Valle del Cauca; mientras que, la región 2 agrupa 16 departamentos: Cesar, Guajira, Atlántico, Bolí</w:t>
      </w:r>
      <w:r>
        <w:rPr>
          <w:rFonts w:ascii="Calibri" w:eastAsia="Calibri" w:hAnsi="Calibri" w:cs="Calibri"/>
          <w:color w:val="222222"/>
          <w:sz w:val="22"/>
          <w:szCs w:val="22"/>
          <w:highlight w:val="white"/>
        </w:rPr>
        <w:t>var, Sucre, Córdoba, Chocó, Magdalena, Norte de Santander, Santander, Caquetá, Tolima, Huila, Meta, Orinoquía y Amazonía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xml:space="preserve">, 2012). </w:t>
      </w:r>
    </w:p>
    <w:p w14:paraId="0000097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este contexto, a nivel regional, los mayores volúmenes de acopio formal de leche cruda se registraron en la región 1 (84% del total) siendo los principales departamentos Antioquia (38%), Cundinamarca (28%) y Boyacá (8%) en 2021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xml:space="preserve">, 2022). </w:t>
      </w:r>
    </w:p>
    <w:p w14:paraId="0000097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Es importante precisar que alrededor del 40% del volumen de leche producido en territorio colombiano se comercializa a través de canales informales*270 (Fedegan, 2019). La leche comercializada en este tipo de canal corresponde a los agentes que hacen compr</w:t>
      </w:r>
      <w:r>
        <w:rPr>
          <w:rFonts w:ascii="Calibri" w:eastAsia="Calibri" w:hAnsi="Calibri" w:cs="Calibri"/>
          <w:color w:val="222222"/>
          <w:sz w:val="22"/>
          <w:szCs w:val="22"/>
          <w:highlight w:val="white"/>
        </w:rPr>
        <w:t>as de leche sin reportar el precio a la Unidad de Seguimiento de Precios de Leche (UPS) del Ministerio de Agricultura de Colombia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además de no acatar lo establecido en la Resolución 017 de 2012 del MADR (SIC, 2013).</w:t>
      </w:r>
    </w:p>
    <w:p w14:paraId="0000097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 otro lado, respect</w:t>
      </w:r>
      <w:r>
        <w:rPr>
          <w:rFonts w:ascii="Calibri" w:eastAsia="Calibri" w:hAnsi="Calibri" w:cs="Calibri"/>
          <w:color w:val="222222"/>
          <w:sz w:val="22"/>
          <w:szCs w:val="22"/>
          <w:highlight w:val="white"/>
        </w:rPr>
        <w:t>o a la calidad composicional e higiénica de la leche que reportaron los agentes compradores de leche en el canal formal, se registran incrementos en los valores promedio de las regiones 1 y 2 del recuento de Unidades Formadoras de Colonias (UFC), proteína,</w:t>
      </w:r>
      <w:r>
        <w:rPr>
          <w:rFonts w:ascii="Calibri" w:eastAsia="Calibri" w:hAnsi="Calibri" w:cs="Calibri"/>
          <w:color w:val="222222"/>
          <w:sz w:val="22"/>
          <w:szCs w:val="22"/>
          <w:highlight w:val="white"/>
        </w:rPr>
        <w:t xml:space="preserve"> grasas y sólidos totales entre 2020 y 2021. </w:t>
      </w:r>
    </w:p>
    <w:p w14:paraId="0000097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13: Calidad composicional e higiénica de la leche cruda acopiada en el canal formal, 2020 - 2021 </w:t>
      </w:r>
    </w:p>
    <w:p w14:paraId="00000977"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Recuento de UFC</w:t>
      </w:r>
    </w:p>
    <w:p w14:paraId="00000978"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559,526,303</w:t>
      </w:r>
    </w:p>
    <w:p w14:paraId="00000979"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622,303</w:t>
      </w:r>
    </w:p>
    <w:p w14:paraId="0000097A"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Proteína</w:t>
      </w:r>
    </w:p>
    <w:p w14:paraId="0000097B"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3.17</w:t>
      </w:r>
    </w:p>
    <w:p w14:paraId="0000097C"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3.19</w:t>
      </w:r>
    </w:p>
    <w:p w14:paraId="0000097D"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Grasas</w:t>
      </w:r>
    </w:p>
    <w:p w14:paraId="0000097E"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3.63</w:t>
      </w:r>
    </w:p>
    <w:p w14:paraId="0000097F"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3.68</w:t>
      </w:r>
    </w:p>
    <w:p w14:paraId="00000980"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Sólidos totales</w:t>
      </w:r>
    </w:p>
    <w:p w14:paraId="00000981"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2020: 12.00</w:t>
      </w:r>
    </w:p>
    <w:p w14:paraId="00000982" w14:textId="77777777" w:rsidR="00EA0A70" w:rsidRDefault="00323756">
      <w:pPr>
        <w:numPr>
          <w:ilvl w:val="0"/>
          <w:numId w:val="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12.11</w:t>
      </w:r>
    </w:p>
    <w:p w14:paraId="0000098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Cabe precisar que, en el 2020, la Dirección Nacional de Planeación de la República de Colombia dispuso lineamientos de política para la mejora de la competitividad del sector lácteo. Entre los</w:t>
      </w:r>
      <w:r>
        <w:rPr>
          <w:rFonts w:ascii="Calibri" w:eastAsia="Calibri" w:hAnsi="Calibri" w:cs="Calibri"/>
          <w:color w:val="222222"/>
          <w:sz w:val="22"/>
          <w:szCs w:val="22"/>
          <w:highlight w:val="white"/>
        </w:rPr>
        <w:t xml:space="preserve"> lineamientos, la Dirección establece un plan para el mejoramiento genético y el fomento de alternativas de alimentación que permitan incrementar el nivel de proteína de la leche cruda, en los próximos 10 años (DNP, 2020). Asimismo, dispone medidas en mate</w:t>
      </w:r>
      <w:r>
        <w:rPr>
          <w:rFonts w:ascii="Calibri" w:eastAsia="Calibri" w:hAnsi="Calibri" w:cs="Calibri"/>
          <w:color w:val="222222"/>
          <w:sz w:val="22"/>
          <w:szCs w:val="22"/>
          <w:highlight w:val="white"/>
        </w:rPr>
        <w:t>ria</w:t>
      </w:r>
    </w:p>
    <w:p w14:paraId="0000098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187</w:t>
      </w:r>
    </w:p>
    <w:p w14:paraId="0000098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sanitaria con el objeto de reducir la presencia de residuos químicos y biológicos superiores a aquellos permitidos para el caso de la leche cruda (DNP, 2020).*271 </w:t>
      </w:r>
    </w:p>
    <w:p w14:paraId="0000098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relación con el pago al ganadero por la leche cruda en Colombia, es</w:t>
      </w:r>
      <w:r>
        <w:rPr>
          <w:rFonts w:ascii="Calibri" w:eastAsia="Calibri" w:hAnsi="Calibri" w:cs="Calibri"/>
          <w:color w:val="222222"/>
          <w:sz w:val="22"/>
          <w:szCs w:val="22"/>
          <w:highlight w:val="white"/>
        </w:rPr>
        <w:t xml:space="preserve">te se encuentra regulado a partir de marzo de 2012 mediante la Resolución 017 de 2012 del Ministerio de Agricultura. En ese sentido, la normativa establece que la calidad composicional e higiénica de la leche es el factor que determina los valores mínimos </w:t>
      </w:r>
      <w:r>
        <w:rPr>
          <w:rFonts w:ascii="Calibri" w:eastAsia="Calibri" w:hAnsi="Calibri" w:cs="Calibri"/>
          <w:color w:val="222222"/>
          <w:sz w:val="22"/>
          <w:szCs w:val="22"/>
          <w:highlight w:val="white"/>
        </w:rPr>
        <w:t>que debe pagar el comprador por cada litro de leche cruda. Adicionalmente, el precio final pagado al productor contempla las bonificaciones*272 (obligatorias o voluntarias) o los descuentos, de acuerdo con criterios relacionados a la calidad y el transport</w:t>
      </w:r>
      <w:r>
        <w:rPr>
          <w:rFonts w:ascii="Calibri" w:eastAsia="Calibri" w:hAnsi="Calibri" w:cs="Calibri"/>
          <w:color w:val="222222"/>
          <w:sz w:val="22"/>
          <w:szCs w:val="22"/>
          <w:highlight w:val="white"/>
        </w:rPr>
        <w:t xml:space="preserve">e*273 de la leche que ofrecen. De acuerdo con el Ministerio de Agricultura de Colombia, este sistema ha logrado que el precio interno de la leche cruda no sea afectado por la volatilidad en el mercado internacional (UPRA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2020), sin embargo,</w:t>
      </w:r>
      <w:r>
        <w:rPr>
          <w:rFonts w:ascii="Calibri" w:eastAsia="Calibri" w:hAnsi="Calibri" w:cs="Calibri"/>
          <w:color w:val="222222"/>
          <w:sz w:val="22"/>
          <w:szCs w:val="22"/>
          <w:highlight w:val="white"/>
        </w:rPr>
        <w:t xml:space="preserve"> dicho sistema ha tenido problemas para lograr una amplia cobertura y ha distorsionado la evolución del precio interno con respecto al mercado nacional e internacional (SIC, 2021). </w:t>
      </w:r>
    </w:p>
    <w:p w14:paraId="0000098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12: Precio del litro de leche cruda en pesos </w:t>
      </w:r>
      <w:proofErr w:type="spellStart"/>
      <w:r>
        <w:rPr>
          <w:rFonts w:ascii="Calibri" w:eastAsia="Calibri" w:hAnsi="Calibri" w:cs="Calibri"/>
          <w:color w:val="222222"/>
          <w:sz w:val="22"/>
          <w:szCs w:val="22"/>
          <w:highlight w:val="white"/>
        </w:rPr>
        <w:t>colom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bianos</w:t>
      </w:r>
      <w:proofErr w:type="spellEnd"/>
      <w:r>
        <w:rPr>
          <w:rFonts w:ascii="Calibri" w:eastAsia="Calibri" w:hAnsi="Calibri" w:cs="Calibri"/>
          <w:color w:val="222222"/>
          <w:sz w:val="22"/>
          <w:szCs w:val="22"/>
          <w:highlight w:val="white"/>
        </w:rPr>
        <w:t xml:space="preserve"> pagado a</w:t>
      </w:r>
      <w:r>
        <w:rPr>
          <w:rFonts w:ascii="Calibri" w:eastAsia="Calibri" w:hAnsi="Calibri" w:cs="Calibri"/>
          <w:color w:val="222222"/>
          <w:sz w:val="22"/>
          <w:szCs w:val="22"/>
          <w:highlight w:val="white"/>
        </w:rPr>
        <w:t>l productor sin y con bonificaciones voluntarias, 2012 - 2021</w:t>
      </w:r>
    </w:p>
    <w:p w14:paraId="0000098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Según con la información del 2019, alrededor de 400 empresas industriales acopian leche cruda de los productores primarios, siendo las cinco empresas procesadoras más grandes quienes concentraro</w:t>
      </w:r>
      <w:r>
        <w:rPr>
          <w:rFonts w:ascii="Calibri" w:eastAsia="Calibri" w:hAnsi="Calibri" w:cs="Calibri"/>
          <w:color w:val="222222"/>
          <w:sz w:val="22"/>
          <w:szCs w:val="22"/>
          <w:highlight w:val="white"/>
        </w:rPr>
        <w:t xml:space="preserve">n el 52% del acopio formal de leche equivalente a más de dos (2) millones de litros anuales (USP </w:t>
      </w:r>
      <w:proofErr w:type="spellStart"/>
      <w:r>
        <w:rPr>
          <w:rFonts w:ascii="Calibri" w:eastAsia="Calibri" w:hAnsi="Calibri" w:cs="Calibri"/>
          <w:color w:val="222222"/>
          <w:sz w:val="22"/>
          <w:szCs w:val="22"/>
          <w:highlight w:val="white"/>
        </w:rPr>
        <w:t>Minagricultura</w:t>
      </w:r>
      <w:proofErr w:type="spellEnd"/>
      <w:r>
        <w:rPr>
          <w:rFonts w:ascii="Calibri" w:eastAsia="Calibri" w:hAnsi="Calibri" w:cs="Calibri"/>
          <w:color w:val="222222"/>
          <w:sz w:val="22"/>
          <w:szCs w:val="22"/>
          <w:highlight w:val="white"/>
        </w:rPr>
        <w:t>, 2020).</w:t>
      </w:r>
    </w:p>
    <w:p w14:paraId="0000098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188</w:t>
      </w:r>
    </w:p>
    <w:p w14:paraId="0000098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Asimismo, en 2020, las empresas industriales de lácteos con mayores ventas en Colombia fueron, en ese orden, Colanta, </w:t>
      </w:r>
      <w:r>
        <w:rPr>
          <w:rFonts w:ascii="Calibri" w:eastAsia="Calibri" w:hAnsi="Calibri" w:cs="Calibri"/>
          <w:color w:val="222222"/>
          <w:sz w:val="22"/>
          <w:szCs w:val="22"/>
          <w:highlight w:val="white"/>
        </w:rPr>
        <w:t>Alpina, Nestlé Colombia, Alquería, Gloria y Parmalat; ubicándose dentro de las 1000 empresas más grandes de Colombia para ese año (La República Colombia, 2021).</w:t>
      </w:r>
    </w:p>
    <w:p w14:paraId="0000098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el 2021, los productos lácteos más comercializados en Colombia según lo reportado por agente</w:t>
      </w:r>
      <w:r>
        <w:rPr>
          <w:rFonts w:ascii="Calibri" w:eastAsia="Calibri" w:hAnsi="Calibri" w:cs="Calibri"/>
          <w:color w:val="222222"/>
          <w:sz w:val="22"/>
          <w:szCs w:val="22"/>
          <w:highlight w:val="white"/>
        </w:rPr>
        <w:t xml:space="preserve">s compradores de leche cruda en el canal formal fueron leche UHT entera (73%), leche pasteurizada entera (17%), leche en polvo entera (4%), queso doble crema (3%) y queso campesino (2%). </w:t>
      </w:r>
    </w:p>
    <w:p w14:paraId="0000098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Asimismo, el consumo per cápita de leche en Colombia viene aumentado</w:t>
      </w:r>
      <w:r>
        <w:rPr>
          <w:rFonts w:ascii="Calibri" w:eastAsia="Calibri" w:hAnsi="Calibri" w:cs="Calibri"/>
          <w:color w:val="222222"/>
          <w:sz w:val="22"/>
          <w:szCs w:val="22"/>
          <w:highlight w:val="white"/>
        </w:rPr>
        <w:t xml:space="preserve"> progresivamente en los últimos años, de modo que, en 2020, ha superado los 150 litros/per cápita/año (Fedegan, 2022), siendo considerado como un país de consumo elevado según la clasificación de la FAO*274.</w:t>
      </w:r>
    </w:p>
    <w:p w14:paraId="0000098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Gráfico 13: Comercialización de leche y derivado</w:t>
      </w:r>
      <w:r>
        <w:rPr>
          <w:rFonts w:ascii="Calibri" w:eastAsia="Calibri" w:hAnsi="Calibri" w:cs="Calibri"/>
          <w:color w:val="222222"/>
          <w:sz w:val="22"/>
          <w:szCs w:val="22"/>
          <w:highlight w:val="white"/>
        </w:rPr>
        <w:t xml:space="preserve">s lácteos en toneladas, 2021 </w:t>
      </w:r>
    </w:p>
    <w:p w14:paraId="0000098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En cuanto a la participación de Colombia en los mercados lácteos internacionales, se observa una tendencia negativa en el volumen de importaciones durante 2020, mientras que, en 2021, se presenta un comportamiento positivo con</w:t>
      </w:r>
      <w:r>
        <w:rPr>
          <w:rFonts w:ascii="Calibri" w:eastAsia="Calibri" w:hAnsi="Calibri" w:cs="Calibri"/>
          <w:color w:val="222222"/>
          <w:sz w:val="22"/>
          <w:szCs w:val="22"/>
          <w:highlight w:val="white"/>
        </w:rPr>
        <w:t xml:space="preserve"> énfasis en el segundo semestre. Cabe resaltar que en los meses de enero de 2020 y 2021 se registran picos de crecimiento que no son igualados en otros meses de esos años</w:t>
      </w:r>
    </w:p>
    <w:p w14:paraId="0000098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Como se observó en Colombia, si bien existen 400 empresas industriales dedicadas al a</w:t>
      </w:r>
      <w:r>
        <w:rPr>
          <w:rFonts w:ascii="Calibri" w:eastAsia="Calibri" w:hAnsi="Calibri" w:cs="Calibri"/>
          <w:color w:val="222222"/>
          <w:sz w:val="22"/>
          <w:szCs w:val="22"/>
          <w:highlight w:val="white"/>
        </w:rPr>
        <w:t>copio de la leche, solo las cinco (5) empresas más grandes procesan el 52% del acopio formal, evidenciando cierto nivel de concentración en el acopio, pero con participaciones menores por parte de las empresas líderes. Respecto al precio al productor, este</w:t>
      </w:r>
      <w:r>
        <w:rPr>
          <w:rFonts w:ascii="Calibri" w:eastAsia="Calibri" w:hAnsi="Calibri" w:cs="Calibri"/>
          <w:color w:val="222222"/>
          <w:sz w:val="22"/>
          <w:szCs w:val="22"/>
          <w:highlight w:val="white"/>
        </w:rPr>
        <w:t xml:space="preserve"> ha tenido una tendencia creciente en los últimos 10 años, sin embargo, se ha visto distorsionado, mostrando una evolución distinta al mercado nacional e internacional debido a la regulación de la Resolución 017 de 2012.</w:t>
      </w:r>
    </w:p>
    <w:p w14:paraId="0000099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189</w:t>
      </w:r>
    </w:p>
    <w:p w14:paraId="0000099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Ahora bien, a par</w:t>
      </w:r>
      <w:r>
        <w:rPr>
          <w:rFonts w:ascii="Calibri" w:eastAsia="Calibri" w:hAnsi="Calibri" w:cs="Calibri"/>
          <w:color w:val="222222"/>
          <w:sz w:val="22"/>
          <w:szCs w:val="22"/>
          <w:highlight w:val="white"/>
        </w:rPr>
        <w:t xml:space="preserve">tir de la información de Perú, Chile y Colombia, es posible realizar algunas comparaciones. Por ejemplo, se observa que la concentración geográfica en el acopio de la materia prima es común entre Chile, Colombia y Perú. Mientras que, en Chile, los centros </w:t>
      </w:r>
      <w:r>
        <w:rPr>
          <w:rFonts w:ascii="Calibri" w:eastAsia="Calibri" w:hAnsi="Calibri" w:cs="Calibri"/>
          <w:color w:val="222222"/>
          <w:sz w:val="22"/>
          <w:szCs w:val="22"/>
          <w:highlight w:val="white"/>
        </w:rPr>
        <w:t xml:space="preserve">lecheros son Los Lagos y Los Ríos, en Colombia, la producción está concentrada en la primera región lechera, que a su vez congrega nueve (9) departamentos. Finalmente, en Perú, se identifican a las cuencas de Cajamarca, Lima y Arequipa. </w:t>
      </w:r>
    </w:p>
    <w:p w14:paraId="0000099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Adicionalmente, se evidenció que la leche cruda producida en Colombia es recibida y procesada por empresas industriales y artesanales, entre los cuales, una proporción significativa (40%) es informal. Del mismo modo, el Perú cuenta con un porcentaje signif</w:t>
      </w:r>
      <w:r>
        <w:rPr>
          <w:rFonts w:ascii="Calibri" w:eastAsia="Calibri" w:hAnsi="Calibri" w:cs="Calibri"/>
          <w:color w:val="222222"/>
          <w:sz w:val="22"/>
          <w:szCs w:val="22"/>
          <w:highlight w:val="white"/>
        </w:rPr>
        <w:t xml:space="preserve">icativo de producción informal, en particular, en el nicho de quesos artesanales. </w:t>
      </w:r>
    </w:p>
    <w:p w14:paraId="0000099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Respecto al precio de la materia prima, en Colombia este es regulado desde marzo de 2012. De esta forma, la autoridad sectorial dispone el valor mínimo a pagar, el cual se f</w:t>
      </w:r>
      <w:r>
        <w:rPr>
          <w:rFonts w:ascii="Calibri" w:eastAsia="Calibri" w:hAnsi="Calibri" w:cs="Calibri"/>
          <w:color w:val="222222"/>
          <w:sz w:val="22"/>
          <w:szCs w:val="22"/>
          <w:highlight w:val="white"/>
        </w:rPr>
        <w:t>undamenta en la calidad composicional e higiénica de la leche. En contraste en Chile y Perú, el precio de compra de la leche cruda no es regulado. En ambos países, el precio se determina a través de esquemas de pago, que incluyen un precio base, bonificaci</w:t>
      </w:r>
      <w:r>
        <w:rPr>
          <w:rFonts w:ascii="Calibri" w:eastAsia="Calibri" w:hAnsi="Calibri" w:cs="Calibri"/>
          <w:color w:val="222222"/>
          <w:sz w:val="22"/>
          <w:szCs w:val="22"/>
          <w:highlight w:val="white"/>
        </w:rPr>
        <w:t>ones y descuentos. Estos últimos factores son determinados a partir de volúmenes de entrega, la cantidad de sólidos, presencia bacteriana, y otros.</w:t>
      </w:r>
    </w:p>
    <w:p w14:paraId="0000099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Adicionalmente, se evidenció diferencias en la calidad de la materia entre los tres países. Así, de acuerdo </w:t>
      </w:r>
      <w:r>
        <w:rPr>
          <w:rFonts w:ascii="Calibri" w:eastAsia="Calibri" w:hAnsi="Calibri" w:cs="Calibri"/>
          <w:color w:val="222222"/>
          <w:sz w:val="22"/>
          <w:szCs w:val="22"/>
          <w:highlight w:val="white"/>
        </w:rPr>
        <w:t>a datos promedio del 2021, el porcentaje de sólidos totales en las unidades agropecuarias de Chile ascendió a 7.7%, mientras que en Colombia fue equivalente a 12.1%, finalmente, en Perú, este valor está por encima del 11%, De manera semejante, se evidenció</w:t>
      </w:r>
      <w:r>
        <w:rPr>
          <w:rFonts w:ascii="Calibri" w:eastAsia="Calibri" w:hAnsi="Calibri" w:cs="Calibri"/>
          <w:color w:val="222222"/>
          <w:sz w:val="22"/>
          <w:szCs w:val="22"/>
          <w:highlight w:val="white"/>
        </w:rPr>
        <w:t xml:space="preserve"> diferencias en los niveles bacterianos de la leche: en Chile, para el 2021, cada mililitro de materia producida contenía, en promedio, 23 mil UFC, en Colombia, dicho valor ascendía a 622 mil UFC, mientras que en Perú, se estima en 3161 mil UFC (ver Cuadro</w:t>
      </w:r>
      <w:r>
        <w:rPr>
          <w:rFonts w:ascii="Calibri" w:eastAsia="Calibri" w:hAnsi="Calibri" w:cs="Calibri"/>
          <w:color w:val="222222"/>
          <w:sz w:val="22"/>
          <w:szCs w:val="22"/>
          <w:highlight w:val="white"/>
        </w:rPr>
        <w:t xml:space="preserve"> 14).</w:t>
      </w:r>
    </w:p>
    <w:p w14:paraId="0000099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Cuadro 14: Calidad composicional e higiénica de la leche cruda acopiada en el canal formal, 2020 - 2021</w:t>
      </w:r>
    </w:p>
    <w:p w14:paraId="00000996" w14:textId="77777777" w:rsidR="00EA0A70" w:rsidRDefault="00323756">
      <w:pPr>
        <w:numPr>
          <w:ilvl w:val="0"/>
          <w:numId w:val="1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Perú</w:t>
      </w:r>
    </w:p>
    <w:p w14:paraId="00000997" w14:textId="77777777" w:rsidR="00EA0A70" w:rsidRDefault="00323756">
      <w:pPr>
        <w:numPr>
          <w:ilvl w:val="0"/>
          <w:numId w:val="1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Calidad composicional (Sólidos, en %): 11%</w:t>
      </w:r>
    </w:p>
    <w:p w14:paraId="00000998" w14:textId="77777777" w:rsidR="00EA0A70" w:rsidRDefault="00323756">
      <w:pPr>
        <w:numPr>
          <w:ilvl w:val="0"/>
          <w:numId w:val="1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Calidad microbiológica (Unidades Formadoras de Colonias, en UFC/ml): 3161 mil UFC/ml</w:t>
      </w:r>
    </w:p>
    <w:p w14:paraId="00000999" w14:textId="77777777" w:rsidR="00EA0A70" w:rsidRDefault="00323756">
      <w:pPr>
        <w:numPr>
          <w:ilvl w:val="0"/>
          <w:numId w:val="1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Colombia</w:t>
      </w:r>
    </w:p>
    <w:p w14:paraId="0000099A" w14:textId="77777777" w:rsidR="00EA0A70" w:rsidRDefault="00323756">
      <w:pPr>
        <w:numPr>
          <w:ilvl w:val="0"/>
          <w:numId w:val="1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Cali</w:t>
      </w:r>
      <w:r>
        <w:rPr>
          <w:rFonts w:ascii="Calibri" w:eastAsia="Calibri" w:hAnsi="Calibri" w:cs="Calibri"/>
          <w:color w:val="222222"/>
          <w:sz w:val="22"/>
          <w:szCs w:val="22"/>
          <w:highlight w:val="white"/>
        </w:rPr>
        <w:t>dad composicional (Sólidos, en %): 12.1%</w:t>
      </w:r>
    </w:p>
    <w:p w14:paraId="0000099B" w14:textId="77777777" w:rsidR="00EA0A70" w:rsidRDefault="00323756">
      <w:pPr>
        <w:numPr>
          <w:ilvl w:val="0"/>
          <w:numId w:val="1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Calidad microbiológica (Unidades Formadoras de Colonias, en UFC/ml): 622 mil UFC/ml</w:t>
      </w:r>
    </w:p>
    <w:p w14:paraId="0000099C" w14:textId="77777777" w:rsidR="00EA0A70" w:rsidRDefault="00323756">
      <w:pPr>
        <w:numPr>
          <w:ilvl w:val="0"/>
          <w:numId w:val="1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Chile</w:t>
      </w:r>
    </w:p>
    <w:p w14:paraId="0000099D" w14:textId="77777777" w:rsidR="00EA0A70" w:rsidRDefault="00323756">
      <w:pPr>
        <w:numPr>
          <w:ilvl w:val="0"/>
          <w:numId w:val="1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Calidad composicional (Sólidos, en %): 7.7%</w:t>
      </w:r>
    </w:p>
    <w:p w14:paraId="0000099E" w14:textId="77777777" w:rsidR="00EA0A70" w:rsidRDefault="00323756">
      <w:pPr>
        <w:numPr>
          <w:ilvl w:val="0"/>
          <w:numId w:val="1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Calidad microbiológica (Unidades Formadoras de Colonias, en UFC/ml): 23 mil UFC/ml</w:t>
      </w:r>
    </w:p>
    <w:p w14:paraId="0000099F"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Por su parte, en el eslabón aguas abajo, el lácteo de mayor producción en Chile es la leche fluida, representando el 42.6% de la producción total en toneladas de lácteos, se</w:t>
      </w:r>
      <w:r>
        <w:rPr>
          <w:rFonts w:ascii="Calibri" w:eastAsia="Calibri" w:hAnsi="Calibri" w:cs="Calibri"/>
          <w:color w:val="222222"/>
          <w:sz w:val="22"/>
          <w:szCs w:val="22"/>
          <w:highlight w:val="white"/>
        </w:rPr>
        <w:t xml:space="preserve">gún datos del 2021. En contraste, en el Perú, el lácteo más producido es la leche evaporada, que representa el 74.7% de la producción nacional, de acuerdo con datos del mismo año. Como se demostrará más adelante, en el resto de los países de la región, es </w:t>
      </w:r>
      <w:r>
        <w:rPr>
          <w:rFonts w:ascii="Calibri" w:eastAsia="Calibri" w:hAnsi="Calibri" w:cs="Calibri"/>
          <w:color w:val="222222"/>
          <w:sz w:val="22"/>
          <w:szCs w:val="22"/>
          <w:highlight w:val="white"/>
        </w:rPr>
        <w:t>usual el consumo de la leche fluida, no obstante, en el Perú, los hogares prefieren la versión evaporada del producto debido sus carencias socioeconómicas, la durabilidad del producto bajo condiciones de escasas cadenas de frío o refrigeración, entre otros</w:t>
      </w:r>
      <w:r>
        <w:rPr>
          <w:rFonts w:ascii="Calibri" w:eastAsia="Calibri" w:hAnsi="Calibri" w:cs="Calibri"/>
          <w:color w:val="222222"/>
          <w:sz w:val="22"/>
          <w:szCs w:val="22"/>
          <w:highlight w:val="white"/>
        </w:rPr>
        <w:t xml:space="preserve"> factores.</w:t>
      </w:r>
    </w:p>
    <w:p w14:paraId="000009A0"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190</w:t>
      </w:r>
    </w:p>
    <w:p w14:paraId="000009A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Por otro lado, es importante señalar que, en términos comparados, los precios por el litro de leche cruda en la región, se observa que los precios en Perú se han mantenido encima de la media de lo registrado en otros países en </w:t>
      </w:r>
      <w:r>
        <w:rPr>
          <w:rFonts w:ascii="Calibri" w:eastAsia="Calibri" w:hAnsi="Calibri" w:cs="Calibri"/>
          <w:color w:val="222222"/>
          <w:sz w:val="22"/>
          <w:szCs w:val="22"/>
          <w:highlight w:val="white"/>
        </w:rPr>
        <w:t xml:space="preserve">la región entre 2015 y 2021 (ver Gráfico 14 - A), incluso por encima de países con mayor producción y/o consumo per cápita de productos lácteos que el Perú (Argentina, Uruguay, Chile y Colombia). Solo en el 2021, el precio de la leche cruda disminuyó y se </w:t>
      </w:r>
      <w:r>
        <w:rPr>
          <w:rFonts w:ascii="Calibri" w:eastAsia="Calibri" w:hAnsi="Calibri" w:cs="Calibri"/>
          <w:color w:val="222222"/>
          <w:sz w:val="22"/>
          <w:szCs w:val="22"/>
          <w:highlight w:val="white"/>
        </w:rPr>
        <w:t>ubicó al mismo nivel de los precios pagados en Colombia y Uruguay*275. Incluso ajustando el precio pagado a los productores en términos de poder de paridad adquisitivo*276, los precios pagados en el Perú por la leche cruda se ubicaron por encima del promed</w:t>
      </w:r>
      <w:r>
        <w:rPr>
          <w:rFonts w:ascii="Calibri" w:eastAsia="Calibri" w:hAnsi="Calibri" w:cs="Calibri"/>
          <w:color w:val="222222"/>
          <w:sz w:val="22"/>
          <w:szCs w:val="22"/>
          <w:highlight w:val="white"/>
        </w:rPr>
        <w:t>io de la región (ver Gráfico 14 - B).</w:t>
      </w:r>
    </w:p>
    <w:p w14:paraId="000009A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14: Precio </w:t>
      </w:r>
      <w:proofErr w:type="spellStart"/>
      <w:r>
        <w:rPr>
          <w:rFonts w:ascii="Calibri" w:eastAsia="Calibri" w:hAnsi="Calibri" w:cs="Calibri"/>
          <w:color w:val="222222"/>
          <w:sz w:val="22"/>
          <w:szCs w:val="22"/>
          <w:highlight w:val="white"/>
        </w:rPr>
        <w:t>prom</w:t>
      </w:r>
      <w:proofErr w:type="spellEnd"/>
      <w:r>
        <w:rPr>
          <w:rFonts w:ascii="Calibri" w:eastAsia="Calibri" w:hAnsi="Calibri" w:cs="Calibri"/>
          <w:color w:val="222222"/>
          <w:sz w:val="22"/>
          <w:szCs w:val="22"/>
          <w:highlight w:val="white"/>
        </w:rPr>
        <w:t xml:space="preserve"> </w:t>
      </w:r>
      <w:proofErr w:type="spellStart"/>
      <w:r>
        <w:rPr>
          <w:rFonts w:ascii="Calibri" w:eastAsia="Calibri" w:hAnsi="Calibri" w:cs="Calibri"/>
          <w:color w:val="222222"/>
          <w:sz w:val="22"/>
          <w:szCs w:val="22"/>
          <w:highlight w:val="white"/>
        </w:rPr>
        <w:t>edio</w:t>
      </w:r>
      <w:proofErr w:type="spellEnd"/>
      <w:r>
        <w:rPr>
          <w:rFonts w:ascii="Calibri" w:eastAsia="Calibri" w:hAnsi="Calibri" w:cs="Calibri"/>
          <w:color w:val="222222"/>
          <w:sz w:val="22"/>
          <w:szCs w:val="22"/>
          <w:highlight w:val="white"/>
        </w:rPr>
        <w:t xml:space="preserve"> pagado por el litro de leche cruda en Sudamérica por año, 2015 - 2021</w:t>
      </w:r>
    </w:p>
    <w:p w14:paraId="000009A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191</w:t>
      </w:r>
    </w:p>
    <w:p w14:paraId="000009A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Por último, respecto al precio de la leche fluida en la región, se observa en el Gráfico 15 que Perú </w:t>
      </w:r>
      <w:r>
        <w:rPr>
          <w:rFonts w:ascii="Calibri" w:eastAsia="Calibri" w:hAnsi="Calibri" w:cs="Calibri"/>
          <w:color w:val="222222"/>
          <w:sz w:val="22"/>
          <w:szCs w:val="22"/>
          <w:highlight w:val="white"/>
        </w:rPr>
        <w:t>es el país que registraría el mayor precio promedio por litro de leche. Es importante destacar que la presente comparación es presentada debido a que el consumo de leche en su presentación evaporada solo es observado en el Perú, siendo lo común en otros pa</w:t>
      </w:r>
      <w:r>
        <w:rPr>
          <w:rFonts w:ascii="Calibri" w:eastAsia="Calibri" w:hAnsi="Calibri" w:cs="Calibri"/>
          <w:color w:val="222222"/>
          <w:sz w:val="22"/>
          <w:szCs w:val="22"/>
          <w:highlight w:val="white"/>
        </w:rPr>
        <w:t>íses el consumo de leche en su versión bebible277. No obstante, un equivalente en leche evaporada significaría considerar un contenido de 515 gramos278, pero no alteraría el resultado del Gráfico 15.</w:t>
      </w:r>
    </w:p>
    <w:p w14:paraId="000009A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Gráfico 15: Precio de la leche bebible en la región, 201</w:t>
      </w:r>
      <w:r>
        <w:rPr>
          <w:rFonts w:ascii="Calibri" w:eastAsia="Calibri" w:hAnsi="Calibri" w:cs="Calibri"/>
          <w:color w:val="222222"/>
          <w:sz w:val="22"/>
          <w:szCs w:val="22"/>
          <w:highlight w:val="white"/>
        </w:rPr>
        <w:t xml:space="preserve">5 - 2021. </w:t>
      </w:r>
    </w:p>
    <w:p w14:paraId="000009A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192</w:t>
      </w:r>
    </w:p>
    <w:p w14:paraId="000009A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Anexo 6: Estadísticas del valor de las </w:t>
      </w:r>
      <w:proofErr w:type="spellStart"/>
      <w:r>
        <w:rPr>
          <w:rFonts w:ascii="Calibri" w:eastAsia="Calibri" w:hAnsi="Calibri" w:cs="Calibri"/>
          <w:color w:val="222222"/>
          <w:sz w:val="22"/>
          <w:szCs w:val="22"/>
          <w:highlight w:val="white"/>
        </w:rPr>
        <w:t>im</w:t>
      </w:r>
      <w:proofErr w:type="spellEnd"/>
      <w:r>
        <w:rPr>
          <w:rFonts w:ascii="Calibri" w:eastAsia="Calibri" w:hAnsi="Calibri" w:cs="Calibri"/>
          <w:color w:val="222222"/>
          <w:sz w:val="22"/>
          <w:szCs w:val="22"/>
          <w:highlight w:val="white"/>
        </w:rPr>
        <w:t xml:space="preserve"> portaciones y exportaciones de productos lácteos en el período 2015 - 2021</w:t>
      </w:r>
    </w:p>
    <w:p w14:paraId="000009A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 Importaciones de insumos lácteos de la industria </w:t>
      </w:r>
    </w:p>
    <w:p w14:paraId="000009A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15: Valor de las importaciones de insumos lácteos </w:t>
      </w:r>
      <w:r>
        <w:rPr>
          <w:rFonts w:ascii="Calibri" w:eastAsia="Calibri" w:hAnsi="Calibri" w:cs="Calibri"/>
          <w:color w:val="222222"/>
          <w:sz w:val="22"/>
          <w:szCs w:val="22"/>
          <w:highlight w:val="white"/>
        </w:rPr>
        <w:t>de la industria en millones de USD, 2015 - 2021</w:t>
      </w:r>
    </w:p>
    <w:p w14:paraId="000009AA"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2015:</w:t>
      </w:r>
    </w:p>
    <w:p w14:paraId="000009AB"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en polvo: 77.87%</w:t>
      </w:r>
    </w:p>
    <w:p w14:paraId="000009AC"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Grasa láctea anhidra: 13.96%</w:t>
      </w:r>
    </w:p>
    <w:p w14:paraId="000009AD"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Sueros: 5.28%</w:t>
      </w:r>
    </w:p>
    <w:p w14:paraId="000009AE"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Lactosueros: 2.89%</w:t>
      </w:r>
    </w:p>
    <w:p w14:paraId="000009AF"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2016:</w:t>
      </w:r>
    </w:p>
    <w:p w14:paraId="000009B0"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en polvo: 38.59%</w:t>
      </w:r>
    </w:p>
    <w:p w14:paraId="000009B1"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Grasa láctea anhidra: -37.01%</w:t>
      </w:r>
    </w:p>
    <w:p w14:paraId="000009B2"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Sueros: 49.33%</w:t>
      </w:r>
    </w:p>
    <w:p w14:paraId="000009B3"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Lactosueros: 14.42%</w:t>
      </w:r>
    </w:p>
    <w:p w14:paraId="000009B4"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2017:</w:t>
      </w:r>
    </w:p>
    <w:p w14:paraId="000009B5"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en polvo: 64.57%</w:t>
      </w:r>
    </w:p>
    <w:p w14:paraId="000009B6"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Grasa láctea anhidra: 19.36%</w:t>
      </w:r>
    </w:p>
    <w:p w14:paraId="000009B7"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Sueros: 11.55%</w:t>
      </w:r>
    </w:p>
    <w:p w14:paraId="000009B8"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Lactosueros: -43.21%</w:t>
      </w:r>
    </w:p>
    <w:p w14:paraId="000009B9"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2018:</w:t>
      </w:r>
    </w:p>
    <w:p w14:paraId="000009BA"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en polvo: 154.53%</w:t>
      </w:r>
    </w:p>
    <w:p w14:paraId="000009BB"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Grasa láctea anhidra: 27.70%</w:t>
      </w:r>
    </w:p>
    <w:p w14:paraId="000009BC"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Sueros: 10.48%</w:t>
      </w:r>
    </w:p>
    <w:p w14:paraId="000009BD"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Lactosueros: 5.73%</w:t>
      </w:r>
    </w:p>
    <w:p w14:paraId="000009BE"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2019:</w:t>
      </w:r>
    </w:p>
    <w:p w14:paraId="000009BF"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en polvo: 77.87%</w:t>
      </w:r>
    </w:p>
    <w:p w14:paraId="000009C0"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Grasa lá</w:t>
      </w:r>
      <w:r>
        <w:rPr>
          <w:rFonts w:ascii="Calibri" w:eastAsia="Calibri" w:hAnsi="Calibri" w:cs="Calibri"/>
          <w:color w:val="222222"/>
          <w:sz w:val="22"/>
          <w:szCs w:val="22"/>
          <w:highlight w:val="white"/>
        </w:rPr>
        <w:t>ctea anhidra: 13.96%</w:t>
      </w:r>
    </w:p>
    <w:p w14:paraId="000009C1"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Sueros: 5.28%</w:t>
      </w:r>
    </w:p>
    <w:p w14:paraId="000009C2"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Lactosueros: 2.89%</w:t>
      </w:r>
    </w:p>
    <w:p w14:paraId="000009C3"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2020:</w:t>
      </w:r>
    </w:p>
    <w:p w14:paraId="000009C4"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en polvo: 111.50%</w:t>
      </w:r>
    </w:p>
    <w:p w14:paraId="000009C5"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Grasa láctea anhidra: 43.98%</w:t>
      </w:r>
    </w:p>
    <w:p w14:paraId="000009C6"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Sueros: 7.02%</w:t>
      </w:r>
    </w:p>
    <w:p w14:paraId="000009C7"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Lactosueros: 5.01%</w:t>
      </w:r>
    </w:p>
    <w:p w14:paraId="000009C8"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Año 2021:</w:t>
      </w:r>
    </w:p>
    <w:p w14:paraId="000009C9"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en polvo: 67.51%</w:t>
      </w:r>
    </w:p>
    <w:p w14:paraId="000009CA"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Grasa láctea anhidra: 27.70%</w:t>
      </w:r>
    </w:p>
    <w:p w14:paraId="000009CB"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Sueros: 10.48%</w:t>
      </w:r>
    </w:p>
    <w:p w14:paraId="000009CC" w14:textId="77777777" w:rsidR="00EA0A70" w:rsidRDefault="00323756">
      <w:pPr>
        <w:numPr>
          <w:ilvl w:val="0"/>
          <w:numId w:val="23"/>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Lactosueros: 5.73%</w:t>
      </w:r>
    </w:p>
    <w:p w14:paraId="000009C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16: Países de origen del valor de las importaciones de leche en polvo de la industria en millones de USD, 2015 - 2021 </w:t>
      </w:r>
    </w:p>
    <w:p w14:paraId="000009CE"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Estados Unidos:</w:t>
      </w:r>
    </w:p>
    <w:p w14:paraId="000009CF"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41.77%</w:t>
      </w:r>
    </w:p>
    <w:p w14:paraId="000009D0"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3.99%</w:t>
      </w:r>
    </w:p>
    <w:p w14:paraId="000009D1"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219.77%</w:t>
      </w:r>
    </w:p>
    <w:p w14:paraId="000009D2"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Argentina:</w:t>
      </w:r>
    </w:p>
    <w:p w14:paraId="000009D3"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17.27%</w:t>
      </w:r>
    </w:p>
    <w:p w14:paraId="000009D4"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-9.88%</w:t>
      </w:r>
    </w:p>
    <w:p w14:paraId="000009D5"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1011.42%</w:t>
      </w:r>
    </w:p>
    <w:p w14:paraId="000009D6"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Nueva Zelanda:</w:t>
      </w:r>
    </w:p>
    <w:p w14:paraId="000009D7"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16.56%</w:t>
      </w:r>
    </w:p>
    <w:p w14:paraId="000009D8"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222.87%</w:t>
      </w:r>
    </w:p>
    <w:p w14:paraId="000009D9"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-57.63%</w:t>
      </w:r>
    </w:p>
    <w:p w14:paraId="000009DA"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Irlanda:</w:t>
      </w:r>
    </w:p>
    <w:p w14:paraId="000009DB"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7.57%</w:t>
      </w:r>
    </w:p>
    <w:p w14:paraId="000009DC"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619.04%</w:t>
      </w:r>
    </w:p>
    <w:p w14:paraId="000009DD"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2070.65%</w:t>
      </w:r>
    </w:p>
    <w:p w14:paraId="000009DE"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Países Bajos:</w:t>
      </w:r>
    </w:p>
    <w:p w14:paraId="000009DF"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7.05%</w:t>
      </w:r>
    </w:p>
    <w:p w14:paraId="000009E0"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471.60%</w:t>
      </w:r>
    </w:p>
    <w:p w14:paraId="000009E1"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20491.82%</w:t>
      </w:r>
    </w:p>
    <w:p w14:paraId="000009E2"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Otros:</w:t>
      </w:r>
    </w:p>
    <w:p w14:paraId="000009E3"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9.77%</w:t>
      </w:r>
    </w:p>
    <w:p w14:paraId="000009E4"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80.79%</w:t>
      </w:r>
    </w:p>
    <w:p w14:paraId="000009E5" w14:textId="77777777" w:rsidR="00EA0A70" w:rsidRDefault="00323756">
      <w:pPr>
        <w:numPr>
          <w:ilvl w:val="0"/>
          <w:numId w:val="24"/>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46.50%</w:t>
      </w:r>
    </w:p>
    <w:p w14:paraId="000009E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B. Importaciones de productos lácteos para consumo final </w:t>
      </w:r>
    </w:p>
    <w:p w14:paraId="000009E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17: Valor de las importaciones de productos lácteos en millones de USD, 2015 - 2021 </w:t>
      </w:r>
    </w:p>
    <w:p w14:paraId="000009E8"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Quesos:</w:t>
      </w:r>
    </w:p>
    <w:p w14:paraId="000009E9"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48.14%</w:t>
      </w:r>
    </w:p>
    <w:p w14:paraId="000009EA"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32.89%</w:t>
      </w:r>
    </w:p>
    <w:p w14:paraId="000009EB"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89.12%</w:t>
      </w:r>
    </w:p>
    <w:p w14:paraId="000009EC"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condensada:</w:t>
      </w:r>
    </w:p>
    <w:p w14:paraId="000009ED"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13.41%</w:t>
      </w:r>
    </w:p>
    <w:p w14:paraId="000009EE"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21.18%</w:t>
      </w:r>
    </w:p>
    <w:p w14:paraId="000009EF"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97.</w:t>
      </w:r>
      <w:r>
        <w:rPr>
          <w:rFonts w:ascii="Calibri" w:eastAsia="Calibri" w:hAnsi="Calibri" w:cs="Calibri"/>
          <w:color w:val="222222"/>
          <w:sz w:val="22"/>
          <w:szCs w:val="22"/>
          <w:highlight w:val="white"/>
        </w:rPr>
        <w:t>91%</w:t>
      </w:r>
    </w:p>
    <w:p w14:paraId="000009F0"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evaporada:</w:t>
      </w:r>
    </w:p>
    <w:p w14:paraId="000009F1"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4.40%</w:t>
      </w:r>
    </w:p>
    <w:p w14:paraId="000009F2"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-13.31%</w:t>
      </w:r>
    </w:p>
    <w:p w14:paraId="000009F3"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No aplica (-)</w:t>
      </w:r>
    </w:p>
    <w:p w14:paraId="000009F4"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Mantequilla:</w:t>
      </w:r>
    </w:p>
    <w:p w14:paraId="000009F5"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3.08%</w:t>
      </w:r>
    </w:p>
    <w:p w14:paraId="000009F6"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11.05%</w:t>
      </w:r>
    </w:p>
    <w:p w14:paraId="000009F7"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-45.20%</w:t>
      </w:r>
    </w:p>
    <w:p w14:paraId="000009F8"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sin concentrar:</w:t>
      </w:r>
    </w:p>
    <w:p w14:paraId="000009F9"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3.02%</w:t>
      </w:r>
    </w:p>
    <w:p w14:paraId="000009FA"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-18.10%</w:t>
      </w:r>
    </w:p>
    <w:p w14:paraId="000009FB"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-60.38%</w:t>
      </w:r>
    </w:p>
    <w:p w14:paraId="000009FC"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Otras leches concentradas:</w:t>
      </w:r>
    </w:p>
    <w:p w14:paraId="000009FD"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0.07%</w:t>
      </w:r>
    </w:p>
    <w:p w14:paraId="000009FE"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-52.48%</w:t>
      </w:r>
    </w:p>
    <w:p w14:paraId="000009FF"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-97.61%</w:t>
      </w:r>
    </w:p>
    <w:p w14:paraId="00000A00"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Yogurt:</w:t>
      </w:r>
    </w:p>
    <w:p w14:paraId="00000A01"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0.00%</w:t>
      </w:r>
    </w:p>
    <w:p w14:paraId="00000A02"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-100.00%</w:t>
      </w:r>
    </w:p>
    <w:p w14:paraId="00000A03"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-100.00%</w:t>
      </w:r>
    </w:p>
    <w:p w14:paraId="00000A04"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 general:</w:t>
      </w:r>
    </w:p>
    <w:p w14:paraId="00000A05"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72.12%</w:t>
      </w:r>
    </w:p>
    <w:p w14:paraId="00000A06"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22.28%</w:t>
      </w:r>
    </w:p>
    <w:p w14:paraId="00000A07" w14:textId="77777777" w:rsidR="00EA0A70" w:rsidRDefault="00323756">
      <w:pPr>
        <w:numPr>
          <w:ilvl w:val="0"/>
          <w:numId w:val="7"/>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48.63%</w:t>
      </w:r>
    </w:p>
    <w:p w14:paraId="00000A0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193</w:t>
      </w:r>
    </w:p>
    <w:p w14:paraId="00000A0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Cuadro 18: Países de origen del valor de las importaciones de productos lácteos en millones de USD, 2015 - 2021</w:t>
      </w:r>
    </w:p>
    <w:p w14:paraId="00000A0A"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EE. </w:t>
      </w:r>
      <w:r>
        <w:rPr>
          <w:rFonts w:ascii="Calibri" w:eastAsia="Calibri" w:hAnsi="Calibri" w:cs="Calibri"/>
          <w:color w:val="222222"/>
          <w:sz w:val="22"/>
          <w:szCs w:val="22"/>
          <w:highlight w:val="white"/>
        </w:rPr>
        <w:t>UU.:</w:t>
      </w:r>
    </w:p>
    <w:p w14:paraId="00000A0B"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14.45%</w:t>
      </w:r>
    </w:p>
    <w:p w14:paraId="00000A0C"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20.04%</w:t>
      </w:r>
    </w:p>
    <w:p w14:paraId="00000A0D"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18.00%</w:t>
      </w:r>
    </w:p>
    <w:p w14:paraId="00000A0E"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Chile:</w:t>
      </w:r>
    </w:p>
    <w:p w14:paraId="00000A0F"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13.90%</w:t>
      </w:r>
    </w:p>
    <w:p w14:paraId="00000A10"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19.27%</w:t>
      </w:r>
    </w:p>
    <w:p w14:paraId="00000A11"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88.37%</w:t>
      </w:r>
    </w:p>
    <w:p w14:paraId="00000A12"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Argentina:</w:t>
      </w:r>
    </w:p>
    <w:p w14:paraId="00000A13"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10.60%</w:t>
      </w:r>
    </w:p>
    <w:p w14:paraId="00000A14"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14.70%</w:t>
      </w:r>
    </w:p>
    <w:p w14:paraId="00000A15"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46.64%</w:t>
      </w:r>
    </w:p>
    <w:p w14:paraId="00000A16"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Alemania:</w:t>
      </w:r>
    </w:p>
    <w:p w14:paraId="00000A17"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8.80%</w:t>
      </w:r>
    </w:p>
    <w:p w14:paraId="00000A18"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12.21%</w:t>
      </w:r>
    </w:p>
    <w:p w14:paraId="00000A19"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3793.10%</w:t>
      </w:r>
    </w:p>
    <w:p w14:paraId="00000A1A"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Uruguay:</w:t>
      </w:r>
    </w:p>
    <w:p w14:paraId="00000A1B"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7.14%</w:t>
      </w:r>
    </w:p>
    <w:p w14:paraId="00000A1C"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9.89%</w:t>
      </w:r>
    </w:p>
    <w:p w14:paraId="00000A1D"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538.36%</w:t>
      </w:r>
    </w:p>
    <w:p w14:paraId="00000A1E"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Resto:</w:t>
      </w:r>
    </w:p>
    <w:p w14:paraId="00000A1F"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17.23%</w:t>
      </w:r>
    </w:p>
    <w:p w14:paraId="00000A20"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-15.23%</w:t>
      </w:r>
    </w:p>
    <w:p w14:paraId="00000A21"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-15.23%</w:t>
      </w:r>
    </w:p>
    <w:p w14:paraId="00000A22"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w:t>
      </w:r>
    </w:p>
    <w:p w14:paraId="00000A23"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72.12%</w:t>
      </w:r>
    </w:p>
    <w:p w14:paraId="00000A24"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48.63%</w:t>
      </w:r>
    </w:p>
    <w:p w14:paraId="00000A25" w14:textId="77777777" w:rsidR="00EA0A70" w:rsidRDefault="00323756">
      <w:pPr>
        <w:numPr>
          <w:ilvl w:val="0"/>
          <w:numId w:val="5"/>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48.63%</w:t>
      </w:r>
    </w:p>
    <w:p w14:paraId="00000A2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 Exportaciones de productos lácteos</w:t>
      </w:r>
    </w:p>
    <w:p w14:paraId="00000A2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Cuadro 19: Valor de los principales productos lácteos exportados en millones de USD, 2015 - 2021</w:t>
      </w:r>
    </w:p>
    <w:p w14:paraId="00000A28"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ev</w:t>
      </w:r>
      <w:r>
        <w:rPr>
          <w:rFonts w:ascii="Calibri" w:eastAsia="Calibri" w:hAnsi="Calibri" w:cs="Calibri"/>
          <w:color w:val="222222"/>
          <w:sz w:val="22"/>
          <w:szCs w:val="22"/>
          <w:highlight w:val="white"/>
        </w:rPr>
        <w:t>aporada:</w:t>
      </w:r>
    </w:p>
    <w:p w14:paraId="00000A29"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23.17%</w:t>
      </w:r>
    </w:p>
    <w:p w14:paraId="00000A2A"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127.72%</w:t>
      </w:r>
    </w:p>
    <w:p w14:paraId="00000A2B"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-76.46%</w:t>
      </w:r>
    </w:p>
    <w:p w14:paraId="00000A2C"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Queso fresco:</w:t>
      </w:r>
    </w:p>
    <w:p w14:paraId="00000A2D"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2.76%</w:t>
      </w:r>
    </w:p>
    <w:p w14:paraId="00000A2E"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15.23%</w:t>
      </w:r>
    </w:p>
    <w:p w14:paraId="00000A2F"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639.93%</w:t>
      </w:r>
    </w:p>
    <w:p w14:paraId="00000A30"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condensada:</w:t>
      </w:r>
    </w:p>
    <w:p w14:paraId="00000A31"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2.62%</w:t>
      </w:r>
    </w:p>
    <w:p w14:paraId="00000A32"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14.45%</w:t>
      </w:r>
    </w:p>
    <w:p w14:paraId="00000A33"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-66.43%</w:t>
      </w:r>
    </w:p>
    <w:p w14:paraId="00000A34"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UHT:</w:t>
      </w:r>
    </w:p>
    <w:p w14:paraId="00000A35"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0.48%</w:t>
      </w:r>
    </w:p>
    <w:p w14:paraId="00000A36"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2.65%</w:t>
      </w:r>
    </w:p>
    <w:p w14:paraId="00000A37"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-48.55%</w:t>
      </w:r>
    </w:p>
    <w:p w14:paraId="00000A38"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Yogurt:</w:t>
      </w:r>
    </w:p>
    <w:p w14:paraId="00000A39"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0.29%</w:t>
      </w:r>
    </w:p>
    <w:p w14:paraId="00000A3A"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1.60%</w:t>
      </w:r>
    </w:p>
    <w:p w14:paraId="00000A3B"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258.45%</w:t>
      </w:r>
    </w:p>
    <w:p w14:paraId="00000A3C"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Otros lácteos:</w:t>
      </w:r>
    </w:p>
    <w:p w14:paraId="00000A3D"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0.07%</w:t>
      </w:r>
    </w:p>
    <w:p w14:paraId="00000A3E"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0.37%</w:t>
      </w:r>
    </w:p>
    <w:p w14:paraId="00000A3F"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w:t>
      </w:r>
      <w:r>
        <w:rPr>
          <w:rFonts w:ascii="Calibri" w:eastAsia="Calibri" w:hAnsi="Calibri" w:cs="Calibri"/>
          <w:color w:val="222222"/>
          <w:sz w:val="22"/>
          <w:szCs w:val="22"/>
          <w:highlight w:val="white"/>
        </w:rPr>
        <w:t>umulada 15/21: -96.26%</w:t>
      </w:r>
    </w:p>
    <w:p w14:paraId="00000A40"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w:t>
      </w:r>
    </w:p>
    <w:p w14:paraId="00000A41"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78.49%</w:t>
      </w:r>
    </w:p>
    <w:p w14:paraId="00000A42"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-62.56%</w:t>
      </w:r>
    </w:p>
    <w:p w14:paraId="00000A43" w14:textId="77777777" w:rsidR="00EA0A70" w:rsidRDefault="00323756">
      <w:pPr>
        <w:numPr>
          <w:ilvl w:val="0"/>
          <w:numId w:val="9"/>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-73.14%</w:t>
      </w:r>
    </w:p>
    <w:p w14:paraId="00000A4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Cuadro 20: Valor de las exportaciones de productos lácteos de los principales exportadores en millones de USD, 2015 - 2021 </w:t>
      </w:r>
    </w:p>
    <w:p w14:paraId="00000A45"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Leche Gloria:</w:t>
      </w:r>
    </w:p>
    <w:p w14:paraId="00000A46"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13.20%</w:t>
      </w:r>
    </w:p>
    <w:p w14:paraId="00000A47"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72.78%</w:t>
      </w:r>
    </w:p>
    <w:p w14:paraId="00000A48"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-86.29%</w:t>
      </w:r>
    </w:p>
    <w:p w14:paraId="00000A49"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Nestlé Perú:</w:t>
      </w:r>
    </w:p>
    <w:p w14:paraId="00000A4A"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9.47%</w:t>
      </w:r>
    </w:p>
    <w:p w14:paraId="00000A4B"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52.18%</w:t>
      </w:r>
    </w:p>
    <w:p w14:paraId="00000A4C"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-17.85%</w:t>
      </w:r>
    </w:p>
    <w:p w14:paraId="00000A4D"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proofErr w:type="spellStart"/>
      <w:r>
        <w:rPr>
          <w:rFonts w:ascii="Calibri" w:eastAsia="Calibri" w:hAnsi="Calibri" w:cs="Calibri"/>
          <w:color w:val="222222"/>
          <w:sz w:val="22"/>
          <w:szCs w:val="22"/>
          <w:highlight w:val="white"/>
        </w:rPr>
        <w:t>Delice</w:t>
      </w:r>
      <w:proofErr w:type="spellEnd"/>
      <w:r>
        <w:rPr>
          <w:rFonts w:ascii="Calibri" w:eastAsia="Calibri" w:hAnsi="Calibri" w:cs="Calibri"/>
          <w:color w:val="222222"/>
          <w:sz w:val="22"/>
          <w:szCs w:val="22"/>
          <w:highlight w:val="white"/>
        </w:rPr>
        <w:t>:</w:t>
      </w:r>
    </w:p>
    <w:p w14:paraId="00000A4E"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2.76%</w:t>
      </w:r>
    </w:p>
    <w:p w14:paraId="00000A4F"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15.23%</w:t>
      </w:r>
    </w:p>
    <w:p w14:paraId="00000A50"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No disponible</w:t>
      </w:r>
    </w:p>
    <w:p w14:paraId="00000A51"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E&amp;I. Inv. </w:t>
      </w:r>
      <w:proofErr w:type="spellStart"/>
      <w:r>
        <w:rPr>
          <w:rFonts w:ascii="Calibri" w:eastAsia="Calibri" w:hAnsi="Calibri" w:cs="Calibri"/>
          <w:color w:val="222222"/>
          <w:sz w:val="22"/>
          <w:szCs w:val="22"/>
          <w:highlight w:val="white"/>
        </w:rPr>
        <w:t>Willam</w:t>
      </w:r>
      <w:proofErr w:type="spellEnd"/>
      <w:r>
        <w:rPr>
          <w:rFonts w:ascii="Calibri" w:eastAsia="Calibri" w:hAnsi="Calibri" w:cs="Calibri"/>
          <w:color w:val="222222"/>
          <w:sz w:val="22"/>
          <w:szCs w:val="22"/>
          <w:highlight w:val="white"/>
        </w:rPr>
        <w:t>:</w:t>
      </w:r>
    </w:p>
    <w:p w14:paraId="00000A52"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1.28%</w:t>
      </w:r>
    </w:p>
    <w:p w14:paraId="00000A53"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7.06%</w:t>
      </w:r>
    </w:p>
    <w:p w14:paraId="00000A54"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871.85%</w:t>
      </w:r>
    </w:p>
    <w:p w14:paraId="00000A55"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Corp. </w:t>
      </w:r>
      <w:proofErr w:type="spellStart"/>
      <w:r>
        <w:rPr>
          <w:rFonts w:ascii="Calibri" w:eastAsia="Calibri" w:hAnsi="Calibri" w:cs="Calibri"/>
          <w:color w:val="222222"/>
          <w:sz w:val="22"/>
          <w:szCs w:val="22"/>
          <w:highlight w:val="white"/>
        </w:rPr>
        <w:t>Geronimo</w:t>
      </w:r>
      <w:proofErr w:type="spellEnd"/>
      <w:r>
        <w:rPr>
          <w:rFonts w:ascii="Calibri" w:eastAsia="Calibri" w:hAnsi="Calibri" w:cs="Calibri"/>
          <w:color w:val="222222"/>
          <w:sz w:val="22"/>
          <w:szCs w:val="22"/>
          <w:highlight w:val="white"/>
        </w:rPr>
        <w:t>:</w:t>
      </w:r>
    </w:p>
    <w:p w14:paraId="00000A56"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0.48%</w:t>
      </w:r>
    </w:p>
    <w:p w14:paraId="00000A57"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2.66%</w:t>
      </w:r>
    </w:p>
    <w:p w14:paraId="00000A58"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No disponible</w:t>
      </w:r>
    </w:p>
    <w:p w14:paraId="00000A59"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Resto:</w:t>
      </w:r>
    </w:p>
    <w:p w14:paraId="00000A5A"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2.20%</w:t>
      </w:r>
    </w:p>
    <w:p w14:paraId="00000A5B"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w:t>
      </w:r>
      <w:r>
        <w:rPr>
          <w:rFonts w:ascii="Calibri" w:eastAsia="Calibri" w:hAnsi="Calibri" w:cs="Calibri"/>
          <w:color w:val="222222"/>
          <w:sz w:val="22"/>
          <w:szCs w:val="22"/>
          <w:highlight w:val="white"/>
        </w:rPr>
        <w:t xml:space="preserve"> 12.10%</w:t>
      </w:r>
    </w:p>
    <w:p w14:paraId="00000A5C"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45.91%</w:t>
      </w:r>
    </w:p>
    <w:p w14:paraId="00000A5D"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Total:</w:t>
      </w:r>
    </w:p>
    <w:p w14:paraId="00000A5E"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2021: 78.49%</w:t>
      </w:r>
    </w:p>
    <w:p w14:paraId="00000A5F"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21/20: -62.56%</w:t>
      </w:r>
    </w:p>
    <w:p w14:paraId="00000A60" w14:textId="77777777" w:rsidR="00EA0A70" w:rsidRDefault="00323756">
      <w:pPr>
        <w:numPr>
          <w:ilvl w:val="0"/>
          <w:numId w:val="10"/>
        </w:num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Variación acumulada 15/21: -73.14%</w:t>
      </w:r>
    </w:p>
    <w:p w14:paraId="00000A61"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194</w:t>
      </w:r>
    </w:p>
    <w:p w14:paraId="00000A62"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Anexo 7: Evolución de la red de acopio de leche cruda de la empresa Leche Gloria </w:t>
      </w:r>
    </w:p>
    <w:p w14:paraId="00000A63"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Ilustración 1: Red de acopio de la</w:t>
      </w:r>
      <w:r>
        <w:rPr>
          <w:rFonts w:ascii="Calibri" w:eastAsia="Calibri" w:hAnsi="Calibri" w:cs="Calibri"/>
          <w:color w:val="222222"/>
          <w:sz w:val="22"/>
          <w:szCs w:val="22"/>
          <w:highlight w:val="white"/>
        </w:rPr>
        <w:t xml:space="preserve"> empresa Leche Gloria entre 1997 y 2021 </w:t>
      </w:r>
    </w:p>
    <w:p w14:paraId="00000A64"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195</w:t>
      </w:r>
    </w:p>
    <w:p w14:paraId="00000A65"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Ilustración 2: Puntos de acopio y plantas de la empresa Leche Gloria, 2018 </w:t>
      </w:r>
    </w:p>
    <w:p w14:paraId="00000A66"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196</w:t>
      </w:r>
    </w:p>
    <w:p w14:paraId="00000A67"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Anexo 8: Distribución de la cantidad consumida de leches a nivel nacional </w:t>
      </w:r>
    </w:p>
    <w:p w14:paraId="00000A68"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Gráfico 16: Mapa de distribución del consumo de leche por región en el Perú, 2021 </w:t>
      </w:r>
    </w:p>
    <w:p w14:paraId="00000A69"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197</w:t>
      </w:r>
    </w:p>
    <w:p w14:paraId="00000A6A"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Anexo 9: Portafolio de productos lácteos de Leche Gloria </w:t>
      </w:r>
    </w:p>
    <w:p w14:paraId="00000A6B"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198</w:t>
      </w:r>
    </w:p>
    <w:p w14:paraId="00000A6C"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Anex</w:t>
      </w:r>
      <w:r>
        <w:rPr>
          <w:rFonts w:ascii="Calibri" w:eastAsia="Calibri" w:hAnsi="Calibri" w:cs="Calibri"/>
          <w:color w:val="222222"/>
          <w:sz w:val="22"/>
          <w:szCs w:val="22"/>
          <w:highlight w:val="white"/>
        </w:rPr>
        <w:t xml:space="preserve">o 10: Portafolio de productos lácteos de Laive </w:t>
      </w:r>
    </w:p>
    <w:p w14:paraId="00000A6D"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Inicio página 199</w:t>
      </w:r>
    </w:p>
    <w:p w14:paraId="00000A6E" w14:textId="77777777" w:rsidR="00EA0A70" w:rsidRDefault="00323756">
      <w:pPr>
        <w:spacing w:line="360" w:lineRule="auto"/>
        <w:jc w:val="both"/>
        <w:rPr>
          <w:rFonts w:ascii="Calibri" w:eastAsia="Calibri" w:hAnsi="Calibri" w:cs="Calibri"/>
          <w:color w:val="222222"/>
          <w:sz w:val="22"/>
          <w:szCs w:val="22"/>
          <w:highlight w:val="white"/>
        </w:rPr>
      </w:pPr>
      <w:r>
        <w:rPr>
          <w:rFonts w:ascii="Calibri" w:eastAsia="Calibri" w:hAnsi="Calibri" w:cs="Calibri"/>
          <w:color w:val="222222"/>
          <w:sz w:val="22"/>
          <w:szCs w:val="22"/>
          <w:highlight w:val="white"/>
        </w:rPr>
        <w:t xml:space="preserve">Anexo 11: Portafolio de productos lácteos de Nestlé Perú </w:t>
      </w:r>
    </w:p>
    <w:p w14:paraId="00000A6F" w14:textId="77777777" w:rsidR="00EA0A70" w:rsidRDefault="00EA0A70">
      <w:pPr>
        <w:spacing w:line="360" w:lineRule="auto"/>
        <w:jc w:val="both"/>
        <w:rPr>
          <w:rFonts w:ascii="Calibri" w:eastAsia="Calibri" w:hAnsi="Calibri" w:cs="Calibri"/>
          <w:sz w:val="22"/>
          <w:szCs w:val="22"/>
        </w:rPr>
      </w:pPr>
    </w:p>
    <w:p w14:paraId="00000A70"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Notas a pie de página</w:t>
      </w:r>
    </w:p>
    <w:p w14:paraId="00000A7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w:t>
      </w:r>
      <w:r>
        <w:rPr>
          <w:rFonts w:ascii="Calibri" w:eastAsia="Calibri" w:hAnsi="Calibri" w:cs="Calibri"/>
          <w:sz w:val="22"/>
          <w:szCs w:val="22"/>
        </w:rPr>
        <w:tab/>
        <w:t>Disponible en: https://bit.lv/3ncM6LL.</w:t>
      </w:r>
    </w:p>
    <w:p w14:paraId="00000A7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w:t>
      </w:r>
      <w:r>
        <w:rPr>
          <w:rFonts w:ascii="Calibri" w:eastAsia="Calibri" w:hAnsi="Calibri" w:cs="Calibri"/>
          <w:sz w:val="22"/>
          <w:szCs w:val="22"/>
        </w:rPr>
        <w:tab/>
      </w:r>
      <w:r>
        <w:rPr>
          <w:rFonts w:ascii="Calibri" w:eastAsia="Calibri" w:hAnsi="Calibri" w:cs="Calibri"/>
          <w:sz w:val="22"/>
          <w:szCs w:val="22"/>
        </w:rPr>
        <w:t>Por ejemplo, se pueden citar los casos de las agencias de competencia de Colombia (2021), Ecuador (2021), Israel (2020), Nueva Zelanda (2019), Australia (2018), Argentina (2017), Italia (2016), Lituania (2015) y Alemania (2012), entre otras.</w:t>
      </w:r>
    </w:p>
    <w:p w14:paraId="00000A7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w:t>
      </w:r>
      <w:r>
        <w:rPr>
          <w:rFonts w:ascii="Calibri" w:eastAsia="Calibri" w:hAnsi="Calibri" w:cs="Calibri"/>
          <w:sz w:val="22"/>
          <w:szCs w:val="22"/>
        </w:rPr>
        <w:tab/>
        <w:t>La diferenci</w:t>
      </w:r>
      <w:r>
        <w:rPr>
          <w:rFonts w:ascii="Calibri" w:eastAsia="Calibri" w:hAnsi="Calibri" w:cs="Calibri"/>
          <w:sz w:val="22"/>
          <w:szCs w:val="22"/>
        </w:rPr>
        <w:t>a se explica por la densidad de la leche, donde un litro de leche es equivalente a 1.03 kilogramos de leche.</w:t>
      </w:r>
    </w:p>
    <w:p w14:paraId="00000A7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w:t>
      </w:r>
      <w:r>
        <w:rPr>
          <w:rFonts w:ascii="Calibri" w:eastAsia="Calibri" w:hAnsi="Calibri" w:cs="Calibri"/>
          <w:sz w:val="22"/>
          <w:szCs w:val="22"/>
        </w:rPr>
        <w:tab/>
        <w:t>Para estas empresas, el estándar de calidad de la leche cruda es muy importante, porque ello les asegura la producción de productos lácteos fresc</w:t>
      </w:r>
      <w:r>
        <w:rPr>
          <w:rFonts w:ascii="Calibri" w:eastAsia="Calibri" w:hAnsi="Calibri" w:cs="Calibri"/>
          <w:sz w:val="22"/>
          <w:szCs w:val="22"/>
        </w:rPr>
        <w:t>os y naturales, que son valorados por sus consumidores.</w:t>
      </w:r>
    </w:p>
    <w:p w14:paraId="00000A7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Disponible en: https://bit.lv/3ncM6LL.</w:t>
      </w:r>
    </w:p>
    <w:p w14:paraId="00000A7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w:t>
      </w:r>
      <w:r>
        <w:rPr>
          <w:rFonts w:ascii="Calibri" w:eastAsia="Calibri" w:hAnsi="Calibri" w:cs="Calibri"/>
          <w:sz w:val="22"/>
          <w:szCs w:val="22"/>
        </w:rPr>
        <w:tab/>
        <w:t>De conformidad con los artículos 96 y 97 del Texto Integrado del Nuevo Reglamento de Organización y Funciones del Indecopi, la Dirección Nacional de Investig</w:t>
      </w:r>
      <w:r>
        <w:rPr>
          <w:rFonts w:ascii="Calibri" w:eastAsia="Calibri" w:hAnsi="Calibri" w:cs="Calibri"/>
          <w:sz w:val="22"/>
          <w:szCs w:val="22"/>
        </w:rPr>
        <w:t>ación y Promoción de la Libre Competencia ejerce las funciones de la Secretaría Técnica de la Comisión de Defensa de la Libre Competencia.</w:t>
      </w:r>
    </w:p>
    <w:p w14:paraId="00000A7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w:t>
      </w:r>
      <w:r>
        <w:rPr>
          <w:rFonts w:ascii="Calibri" w:eastAsia="Calibri" w:hAnsi="Calibri" w:cs="Calibri"/>
          <w:sz w:val="22"/>
          <w:szCs w:val="22"/>
        </w:rPr>
        <w:tab/>
        <w:t>Texto Único Ordenado de la Ley de Represión de Conductas Anticompetitivas (TUO de la LRCA)</w:t>
      </w:r>
    </w:p>
    <w:p w14:paraId="00000A7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Artículo 15.- La Secreta</w:t>
      </w:r>
      <w:r>
        <w:rPr>
          <w:rFonts w:ascii="Calibri" w:eastAsia="Calibri" w:hAnsi="Calibri" w:cs="Calibri"/>
          <w:sz w:val="22"/>
          <w:szCs w:val="22"/>
        </w:rPr>
        <w:t>ría Técnica</w:t>
      </w:r>
    </w:p>
    <w:p w14:paraId="00000A7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15.2.</w:t>
      </w:r>
      <w:r>
        <w:rPr>
          <w:rFonts w:ascii="Calibri" w:eastAsia="Calibri" w:hAnsi="Calibri" w:cs="Calibri"/>
          <w:sz w:val="22"/>
          <w:szCs w:val="22"/>
        </w:rPr>
        <w:tab/>
        <w:t>Son atribuciones de la Secretaría Técnica:</w:t>
      </w:r>
    </w:p>
    <w:p w14:paraId="00000A7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g) Realizar estudios y publicar informes, incluyendo actividades de investigación dirigidas a proponer a la Comisión el ejercicio de las facultades establecidas en el literal e) del numeral 14.2 </w:t>
      </w:r>
      <w:r>
        <w:rPr>
          <w:rFonts w:ascii="Calibri" w:eastAsia="Calibri" w:hAnsi="Calibri" w:cs="Calibri"/>
          <w:sz w:val="22"/>
          <w:szCs w:val="22"/>
        </w:rPr>
        <w:t>del artículo 14;</w:t>
      </w:r>
    </w:p>
    <w:p w14:paraId="00000A7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w:t>
      </w:r>
      <w:r>
        <w:rPr>
          <w:rFonts w:ascii="Calibri" w:eastAsia="Calibri" w:hAnsi="Calibri" w:cs="Calibri"/>
          <w:sz w:val="22"/>
          <w:szCs w:val="22"/>
        </w:rPr>
        <w:tab/>
        <w:t>TUO de la LRCA Artículo 14.- La Comisión</w:t>
      </w:r>
    </w:p>
    <w:p w14:paraId="00000A7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14.2.</w:t>
      </w:r>
      <w:r>
        <w:rPr>
          <w:rFonts w:ascii="Calibri" w:eastAsia="Calibri" w:hAnsi="Calibri" w:cs="Calibri"/>
          <w:sz w:val="22"/>
          <w:szCs w:val="22"/>
        </w:rPr>
        <w:tab/>
        <w:t>Son atribuciones de la Comisión:</w:t>
      </w:r>
    </w:p>
    <w:p w14:paraId="00000A7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e) Sugerir, exhortar o recomendar a las entidades de la Administración Pública señaladas en el Artículo I de la Ley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27444 sobre la implementación de medid</w:t>
      </w:r>
      <w:r>
        <w:rPr>
          <w:rFonts w:ascii="Calibri" w:eastAsia="Calibri" w:hAnsi="Calibri" w:cs="Calibri"/>
          <w:sz w:val="22"/>
          <w:szCs w:val="22"/>
        </w:rPr>
        <w:t>as que restablezcan o promuevan la libre competencia, tales como la eliminación de barreras a la entrada o la aplicación de regulación económica a un mercado donde la competencia no es posible, entre otros. (...)</w:t>
      </w:r>
    </w:p>
    <w:p w14:paraId="00000A7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w:t>
      </w:r>
      <w:r>
        <w:rPr>
          <w:rFonts w:ascii="Calibri" w:eastAsia="Calibri" w:hAnsi="Calibri" w:cs="Calibri"/>
          <w:sz w:val="22"/>
          <w:szCs w:val="22"/>
        </w:rPr>
        <w:tab/>
        <w:t>Disponible en: &lt;https://cdn.www.gob.pe/up</w:t>
      </w:r>
      <w:r>
        <w:rPr>
          <w:rFonts w:ascii="Calibri" w:eastAsia="Calibri" w:hAnsi="Calibri" w:cs="Calibri"/>
          <w:sz w:val="22"/>
          <w:szCs w:val="22"/>
        </w:rPr>
        <w:t>loads/document/file/2079021/Mercado.pdf.pdf&gt;.</w:t>
      </w:r>
    </w:p>
    <w:p w14:paraId="00000A7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w:t>
      </w:r>
      <w:r>
        <w:rPr>
          <w:rFonts w:ascii="Calibri" w:eastAsia="Calibri" w:hAnsi="Calibri" w:cs="Calibri"/>
          <w:sz w:val="22"/>
          <w:szCs w:val="22"/>
        </w:rPr>
        <w:tab/>
        <w:t>La lista de los diferentes actores notificados y que respondieron a nuestra convocatoria se presentan en el Anexo 1.</w:t>
      </w:r>
    </w:p>
    <w:p w14:paraId="00000A8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w:t>
      </w:r>
      <w:r>
        <w:rPr>
          <w:rFonts w:ascii="Calibri" w:eastAsia="Calibri" w:hAnsi="Calibri" w:cs="Calibri"/>
          <w:sz w:val="22"/>
          <w:szCs w:val="22"/>
        </w:rPr>
        <w:tab/>
        <w:t>TUO de la LRCA</w:t>
      </w:r>
    </w:p>
    <w:p w14:paraId="00000A8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Artículo 15.- La Secretaría Técnica. -</w:t>
      </w:r>
    </w:p>
    <w:p w14:paraId="00000A8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15.3.</w:t>
      </w:r>
      <w:r>
        <w:rPr>
          <w:rFonts w:ascii="Calibri" w:eastAsia="Calibri" w:hAnsi="Calibri" w:cs="Calibri"/>
          <w:sz w:val="22"/>
          <w:szCs w:val="22"/>
        </w:rPr>
        <w:tab/>
        <w:t>Para el desarrollo de sus investigaciones, la Secretaría Técnica se encuentra facultada para:</w:t>
      </w:r>
    </w:p>
    <w:p w14:paraId="00000A8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 Exigir a las personas naturales o jurídicas, sociedades irregulares y patrimonios autónomos, la exhibición de tod</w:t>
      </w:r>
      <w:r>
        <w:rPr>
          <w:rFonts w:ascii="Calibri" w:eastAsia="Calibri" w:hAnsi="Calibri" w:cs="Calibri"/>
          <w:sz w:val="22"/>
          <w:szCs w:val="22"/>
        </w:rPr>
        <w:t>o tipo de documentos, incluyendo los libros contables y societarios, los comprobantes de pago, la correspondencia interna o externa y los registros magnéticos o electrónicos incluyendo, en este caso, los programas que fueran necesarios para su lectura; así</w:t>
      </w:r>
      <w:r>
        <w:rPr>
          <w:rFonts w:ascii="Calibri" w:eastAsia="Calibri" w:hAnsi="Calibri" w:cs="Calibri"/>
          <w:sz w:val="22"/>
          <w:szCs w:val="22"/>
        </w:rPr>
        <w:t xml:space="preserve"> como solicitar información referida a la organización, los negocios, el accionariado y la estructura de propiedad de las empresas.</w:t>
      </w:r>
    </w:p>
    <w:p w14:paraId="00000A8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w:t>
      </w:r>
      <w:r>
        <w:rPr>
          <w:rFonts w:ascii="Calibri" w:eastAsia="Calibri" w:hAnsi="Calibri" w:cs="Calibri"/>
          <w:sz w:val="22"/>
          <w:szCs w:val="22"/>
        </w:rPr>
        <w:tab/>
        <w:t xml:space="preserve">De acuerdo con el Reglamento de la Leche y Productos Lácteos de 2017, Decreto Supremo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007-2017-MINAGRI, la leche es la</w:t>
      </w:r>
      <w:r>
        <w:rPr>
          <w:rFonts w:ascii="Calibri" w:eastAsia="Calibri" w:hAnsi="Calibri" w:cs="Calibri"/>
          <w:sz w:val="22"/>
          <w:szCs w:val="22"/>
        </w:rPr>
        <w:t xml:space="preserve"> secreción mamaria normal de animales lecheros, obtenida mediante uno o más ordeños, sin ningún tipo de adición o extracción, destinada al consumo en forma de leche líquida o a elaboración ulterior.</w:t>
      </w:r>
    </w:p>
    <w:p w14:paraId="00000A8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w:t>
      </w:r>
      <w:r>
        <w:rPr>
          <w:rFonts w:ascii="Calibri" w:eastAsia="Calibri" w:hAnsi="Calibri" w:cs="Calibri"/>
          <w:sz w:val="22"/>
          <w:szCs w:val="22"/>
        </w:rPr>
        <w:tab/>
        <w:t>Otros animales lecheros menos comunes son los yaks, lo</w:t>
      </w:r>
      <w:r>
        <w:rPr>
          <w:rFonts w:ascii="Calibri" w:eastAsia="Calibri" w:hAnsi="Calibri" w:cs="Calibri"/>
          <w:sz w:val="22"/>
          <w:szCs w:val="22"/>
        </w:rPr>
        <w:t>s caballos, los renos y los burros (FAO, s.f.).</w:t>
      </w:r>
    </w:p>
    <w:p w14:paraId="00000A8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w:t>
      </w:r>
      <w:r>
        <w:rPr>
          <w:rFonts w:ascii="Calibri" w:eastAsia="Calibri" w:hAnsi="Calibri" w:cs="Calibri"/>
          <w:sz w:val="22"/>
          <w:szCs w:val="22"/>
        </w:rPr>
        <w:tab/>
        <w:t>Es preciso señalar que la leche cruda es la leche de vaca que no ha sido pasteurizada, por lo que es un producto que mantiene bacterias y no sería apta para el consumo humano directo.</w:t>
      </w:r>
    </w:p>
    <w:p w14:paraId="00000A8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w:t>
      </w:r>
      <w:r>
        <w:rPr>
          <w:rFonts w:ascii="Calibri" w:eastAsia="Calibri" w:hAnsi="Calibri" w:cs="Calibri"/>
          <w:sz w:val="22"/>
          <w:szCs w:val="22"/>
        </w:rPr>
        <w:tab/>
        <w:t>Las asociaciones y</w:t>
      </w:r>
      <w:r>
        <w:rPr>
          <w:rFonts w:ascii="Calibri" w:eastAsia="Calibri" w:hAnsi="Calibri" w:cs="Calibri"/>
          <w:sz w:val="22"/>
          <w:szCs w:val="22"/>
        </w:rPr>
        <w:t xml:space="preserve"> cooperativas son grupos de ganaderos organizados colectivamente. La asociatividad genera eficiencias, sinergias y puede catalizar la integración vertical de actividades productivas a lo largo de la cadena (</w:t>
      </w:r>
      <w:proofErr w:type="spellStart"/>
      <w:r>
        <w:rPr>
          <w:rFonts w:ascii="Calibri" w:eastAsia="Calibri" w:hAnsi="Calibri" w:cs="Calibri"/>
          <w:sz w:val="22"/>
          <w:szCs w:val="22"/>
        </w:rPr>
        <w:t>Gaviola</w:t>
      </w:r>
      <w:proofErr w:type="spellEnd"/>
      <w:r>
        <w:rPr>
          <w:rFonts w:ascii="Calibri" w:eastAsia="Calibri" w:hAnsi="Calibri" w:cs="Calibri"/>
          <w:sz w:val="22"/>
          <w:szCs w:val="22"/>
        </w:rPr>
        <w:t xml:space="preserve"> y Gutiérrez, 2020). No obstante, las asoc</w:t>
      </w:r>
      <w:r>
        <w:rPr>
          <w:rFonts w:ascii="Calibri" w:eastAsia="Calibri" w:hAnsi="Calibri" w:cs="Calibri"/>
          <w:sz w:val="22"/>
          <w:szCs w:val="22"/>
        </w:rPr>
        <w:t>iaciones y cooperativas en Perú aún no han logrado una participación activa, continua y organizada en las actividades de gestión empresarial, manejo pecuario, innovación tecnológica, entre otros aspectos (Minagri, 2017).</w:t>
      </w:r>
    </w:p>
    <w:p w14:paraId="00000A8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w:t>
      </w:r>
      <w:r>
        <w:rPr>
          <w:rFonts w:ascii="Calibri" w:eastAsia="Calibri" w:hAnsi="Calibri" w:cs="Calibri"/>
          <w:sz w:val="22"/>
          <w:szCs w:val="22"/>
        </w:rPr>
        <w:tab/>
        <w:t>De acuerdo con el INEI, se defin</w:t>
      </w:r>
      <w:r>
        <w:rPr>
          <w:rFonts w:ascii="Calibri" w:eastAsia="Calibri" w:hAnsi="Calibri" w:cs="Calibri"/>
          <w:sz w:val="22"/>
          <w:szCs w:val="22"/>
        </w:rPr>
        <w:t xml:space="preserve">e como unidad agropecuaria al terreno o conjunto de terrenos utilizados, total o parcialmente, para la producción agropecuaria incluyendo el ganado, conducidos como una unidad económica, por un productor/a agropecuario/a, sin considerar el tamaño, régimen </w:t>
      </w:r>
      <w:r>
        <w:rPr>
          <w:rFonts w:ascii="Calibri" w:eastAsia="Calibri" w:hAnsi="Calibri" w:cs="Calibri"/>
          <w:sz w:val="22"/>
          <w:szCs w:val="22"/>
        </w:rPr>
        <w:t>de tenencia ni condición jurídica. Tomado de: &lt;https://www.inei.gob.pe/media/MenuRecursivo/publicaciones digitales/</w:t>
      </w:r>
      <w:proofErr w:type="spellStart"/>
      <w:r>
        <w:rPr>
          <w:rFonts w:ascii="Calibri" w:eastAsia="Calibri" w:hAnsi="Calibri" w:cs="Calibri"/>
          <w:sz w:val="22"/>
          <w:szCs w:val="22"/>
        </w:rPr>
        <w:t>Est</w:t>
      </w:r>
      <w:proofErr w:type="spellEnd"/>
      <w:r>
        <w:rPr>
          <w:rFonts w:ascii="Calibri" w:eastAsia="Calibri" w:hAnsi="Calibri" w:cs="Calibri"/>
          <w:sz w:val="22"/>
          <w:szCs w:val="22"/>
        </w:rPr>
        <w:t>/Lib1177/cap01 .</w:t>
      </w:r>
      <w:proofErr w:type="spellStart"/>
      <w:r>
        <w:rPr>
          <w:rFonts w:ascii="Calibri" w:eastAsia="Calibri" w:hAnsi="Calibri" w:cs="Calibri"/>
          <w:sz w:val="22"/>
          <w:szCs w:val="22"/>
        </w:rPr>
        <w:t>pdf</w:t>
      </w:r>
      <w:proofErr w:type="spellEnd"/>
      <w:r>
        <w:rPr>
          <w:rFonts w:ascii="Calibri" w:eastAsia="Calibri" w:hAnsi="Calibri" w:cs="Calibri"/>
          <w:sz w:val="22"/>
          <w:szCs w:val="22"/>
        </w:rPr>
        <w:t>&gt;.</w:t>
      </w:r>
    </w:p>
    <w:p w14:paraId="00000A8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w:t>
      </w:r>
      <w:r>
        <w:rPr>
          <w:rFonts w:ascii="Calibri" w:eastAsia="Calibri" w:hAnsi="Calibri" w:cs="Calibri"/>
          <w:sz w:val="22"/>
          <w:szCs w:val="22"/>
        </w:rPr>
        <w:tab/>
        <w:t xml:space="preserve">De acuerdo con el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del INEI, al 2012 un 49% de las razas vacunas eran Brown Swiss, un 29% de la ra</w:t>
      </w:r>
      <w:r>
        <w:rPr>
          <w:rFonts w:ascii="Calibri" w:eastAsia="Calibri" w:hAnsi="Calibri" w:cs="Calibri"/>
          <w:sz w:val="22"/>
          <w:szCs w:val="22"/>
        </w:rPr>
        <w:t>za Holstein y un 9% correspondía a la raza Jersey/Cebú, un 13% representaban otros cruces.</w:t>
      </w:r>
    </w:p>
    <w:p w14:paraId="00000A8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w:t>
      </w:r>
      <w:r>
        <w:rPr>
          <w:rFonts w:ascii="Calibri" w:eastAsia="Calibri" w:hAnsi="Calibri" w:cs="Calibri"/>
          <w:sz w:val="22"/>
          <w:szCs w:val="22"/>
        </w:rPr>
        <w:tab/>
        <w:t xml:space="preserve">Según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la raza Brown Swiss, cuyo color de su pelaje pasa por todas las tonalidades del marrón, es una raza que en condiciones de estabulación en sistem</w:t>
      </w:r>
      <w:r>
        <w:rPr>
          <w:rFonts w:ascii="Calibri" w:eastAsia="Calibri" w:hAnsi="Calibri" w:cs="Calibri"/>
          <w:sz w:val="22"/>
          <w:szCs w:val="22"/>
        </w:rPr>
        <w:t>as intensivos llega a producir 6029 kg con 4.2% de grasa y 3.09% de proteína. En tanto, la raza Holstein puede llegar a producir hasta 6000 litros de leche por campaña, con un porcentaje de 3.5% de grasa, en condiciones de estabulación. Finalmente, la raza</w:t>
      </w:r>
      <w:r>
        <w:rPr>
          <w:rFonts w:ascii="Calibri" w:eastAsia="Calibri" w:hAnsi="Calibri" w:cs="Calibri"/>
          <w:sz w:val="22"/>
          <w:szCs w:val="22"/>
        </w:rPr>
        <w:t xml:space="preserve"> Jersey, cuyo color característico es canela claro a rojizo o marrón, con o sin manchas blancas, produce una leche con un alto porcentaje de grasa (alrededor de 5.30%) y proteína (3.77%) lo cual es muy apropiado para la producción de derivados lácteos como</w:t>
      </w:r>
      <w:r>
        <w:rPr>
          <w:rFonts w:ascii="Calibri" w:eastAsia="Calibri" w:hAnsi="Calibri" w:cs="Calibri"/>
          <w:sz w:val="22"/>
          <w:szCs w:val="22"/>
        </w:rPr>
        <w:t xml:space="preserve"> el queso y la mantequilla. Tomado de: </w:t>
      </w:r>
    </w:p>
    <w:p w14:paraId="00000A8B" w14:textId="77777777" w:rsidR="00EA0A70" w:rsidRDefault="00323756">
      <w:pPr>
        <w:spacing w:line="360" w:lineRule="auto"/>
        <w:jc w:val="both"/>
        <w:rPr>
          <w:rFonts w:ascii="Calibri" w:eastAsia="Calibri" w:hAnsi="Calibri" w:cs="Calibri"/>
          <w:sz w:val="22"/>
          <w:szCs w:val="22"/>
        </w:rPr>
      </w:pPr>
      <w:hyperlink r:id="rId251">
        <w:r>
          <w:rPr>
            <w:rFonts w:ascii="Calibri" w:eastAsia="Calibri" w:hAnsi="Calibri" w:cs="Calibri"/>
            <w:color w:val="0066CC"/>
            <w:sz w:val="22"/>
            <w:szCs w:val="22"/>
            <w:u w:val="single"/>
          </w:rPr>
          <w:t>https://www.midagri.gob.pe/portal/40-sector-agrario/situacion-de</w:t>
        </w:r>
        <w:r>
          <w:rPr>
            <w:rFonts w:ascii="Calibri" w:eastAsia="Calibri" w:hAnsi="Calibri" w:cs="Calibri"/>
            <w:color w:val="0066CC"/>
            <w:sz w:val="22"/>
            <w:szCs w:val="22"/>
            <w:u w:val="single"/>
          </w:rPr>
          <w:t>-las-actividades-de-crianza-y-producci/303-vacunos-de-leche?start=11</w:t>
        </w:r>
      </w:hyperlink>
    </w:p>
    <w:p w14:paraId="00000A8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w:t>
      </w:r>
      <w:r>
        <w:rPr>
          <w:rFonts w:ascii="Calibri" w:eastAsia="Calibri" w:hAnsi="Calibri" w:cs="Calibri"/>
          <w:sz w:val="22"/>
          <w:szCs w:val="22"/>
        </w:rPr>
        <w:tab/>
      </w:r>
      <w:r>
        <w:rPr>
          <w:rFonts w:ascii="Calibri" w:eastAsia="Calibri" w:hAnsi="Calibri" w:cs="Calibri"/>
          <w:sz w:val="22"/>
          <w:szCs w:val="22"/>
        </w:rPr>
        <w:t>De acuerdo con Pando y Peruano (2010), la alimentación puede ser a base de mezcla de forrajes y subproductos alimenticios de la agroindustria debidamente balanceados, como ración única (</w:t>
      </w:r>
      <w:proofErr w:type="spellStart"/>
      <w:r>
        <w:rPr>
          <w:rFonts w:ascii="Calibri" w:eastAsia="Calibri" w:hAnsi="Calibri" w:cs="Calibri"/>
          <w:sz w:val="22"/>
          <w:szCs w:val="22"/>
        </w:rPr>
        <w:t>p.e</w:t>
      </w:r>
      <w:proofErr w:type="spellEnd"/>
      <w:r>
        <w:rPr>
          <w:rFonts w:ascii="Calibri" w:eastAsia="Calibri" w:hAnsi="Calibri" w:cs="Calibri"/>
          <w:sz w:val="22"/>
          <w:szCs w:val="22"/>
        </w:rPr>
        <w:t>. alimentos concentrados, minerales y vitaminas). Asimismo, es impo</w:t>
      </w:r>
      <w:r>
        <w:rPr>
          <w:rFonts w:ascii="Calibri" w:eastAsia="Calibri" w:hAnsi="Calibri" w:cs="Calibri"/>
          <w:sz w:val="22"/>
          <w:szCs w:val="22"/>
        </w:rPr>
        <w:t>rtante el agua, ya que los animales lecheros consumen grandes cantidades de agua durante el período de lactación y durante la gravidez (FAO, s.f.). Para Pando y Peruano (2010), el valor nutritivo de la dieta debe ser reajustado de acuerdo con el nivel de p</w:t>
      </w:r>
      <w:r>
        <w:rPr>
          <w:rFonts w:ascii="Calibri" w:eastAsia="Calibri" w:hAnsi="Calibri" w:cs="Calibri"/>
          <w:sz w:val="22"/>
          <w:szCs w:val="22"/>
        </w:rPr>
        <w:t>roducción, edad y estado reproductivo del animal. La dieta debe ser repartida en horarios de mañana y tarde de acuerdo con las necesidades del animal.</w:t>
      </w:r>
    </w:p>
    <w:p w14:paraId="00000A8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w:t>
      </w:r>
      <w:r>
        <w:rPr>
          <w:rFonts w:ascii="Calibri" w:eastAsia="Calibri" w:hAnsi="Calibri" w:cs="Calibri"/>
          <w:sz w:val="22"/>
          <w:szCs w:val="22"/>
        </w:rPr>
        <w:tab/>
        <w:t>Consisten en establecer rebaños con resistencia a enfermedades; prevenir la introducción de enfermedad</w:t>
      </w:r>
      <w:r>
        <w:rPr>
          <w:rFonts w:ascii="Calibri" w:eastAsia="Calibri" w:hAnsi="Calibri" w:cs="Calibri"/>
          <w:sz w:val="22"/>
          <w:szCs w:val="22"/>
        </w:rPr>
        <w:t>es en la explotación; establecer una gestión sanitaria eficaz, y utilizar los productos químicos y medicamentos veterinarios conforme a las prescripciones (FAO, s.f.). Es decir, realizar buenas prácticas de higiene y de ordeño.</w:t>
      </w:r>
    </w:p>
    <w:p w14:paraId="00000A8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w:t>
      </w:r>
      <w:r>
        <w:rPr>
          <w:rFonts w:ascii="Calibri" w:eastAsia="Calibri" w:hAnsi="Calibri" w:cs="Calibri"/>
          <w:sz w:val="22"/>
          <w:szCs w:val="22"/>
        </w:rPr>
        <w:tab/>
        <w:t>Las vacas en producción g</w:t>
      </w:r>
      <w:r>
        <w:rPr>
          <w:rFonts w:ascii="Calibri" w:eastAsia="Calibri" w:hAnsi="Calibri" w:cs="Calibri"/>
          <w:sz w:val="22"/>
          <w:szCs w:val="22"/>
        </w:rPr>
        <w:t>eneralmente deben agruparse en vacas de alta producción, vacas de mediana producción y vacas de baja producción (Pando &amp; Peruano, 2010).</w:t>
      </w:r>
    </w:p>
    <w:p w14:paraId="00000A8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w:t>
      </w:r>
      <w:r>
        <w:rPr>
          <w:rFonts w:ascii="Calibri" w:eastAsia="Calibri" w:hAnsi="Calibri" w:cs="Calibri"/>
          <w:sz w:val="22"/>
          <w:szCs w:val="22"/>
        </w:rPr>
        <w:tab/>
        <w:t>Los productores de leche pueden mejorar su productividad y ganancias mediante la cría selectiva y el control de la r</w:t>
      </w:r>
      <w:r>
        <w:rPr>
          <w:rFonts w:ascii="Calibri" w:eastAsia="Calibri" w:hAnsi="Calibri" w:cs="Calibri"/>
          <w:sz w:val="22"/>
          <w:szCs w:val="22"/>
        </w:rPr>
        <w:t>eproducción. Es posible mejorar la eficacia reproductiva (</w:t>
      </w:r>
      <w:proofErr w:type="spellStart"/>
      <w:r>
        <w:rPr>
          <w:rFonts w:ascii="Calibri" w:eastAsia="Calibri" w:hAnsi="Calibri" w:cs="Calibri"/>
          <w:sz w:val="22"/>
          <w:szCs w:val="22"/>
        </w:rPr>
        <w:t>p.e</w:t>
      </w:r>
      <w:proofErr w:type="spellEnd"/>
      <w:r>
        <w:rPr>
          <w:rFonts w:ascii="Calibri" w:eastAsia="Calibri" w:hAnsi="Calibri" w:cs="Calibri"/>
          <w:sz w:val="22"/>
          <w:szCs w:val="22"/>
        </w:rPr>
        <w:t>., intervalos entre partos, tasas de concepción) utilizando genotipos adecuados al entorno de producción y prácticas ganaderas apropiadas (FAO, s.f.).</w:t>
      </w:r>
    </w:p>
    <w:p w14:paraId="00000A9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w:t>
      </w:r>
      <w:r>
        <w:rPr>
          <w:rFonts w:ascii="Calibri" w:eastAsia="Calibri" w:hAnsi="Calibri" w:cs="Calibri"/>
          <w:sz w:val="22"/>
          <w:szCs w:val="22"/>
        </w:rPr>
        <w:tab/>
        <w:t>Ver Anexo 1 la lista de agentes económico</w:t>
      </w:r>
      <w:r>
        <w:rPr>
          <w:rFonts w:ascii="Calibri" w:eastAsia="Calibri" w:hAnsi="Calibri" w:cs="Calibri"/>
          <w:sz w:val="22"/>
          <w:szCs w:val="22"/>
        </w:rPr>
        <w:t>s entrevistados en el presente estudio.</w:t>
      </w:r>
    </w:p>
    <w:p w14:paraId="00000A9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24</w:t>
      </w:r>
      <w:r>
        <w:rPr>
          <w:rFonts w:ascii="Calibri" w:eastAsia="Calibri" w:hAnsi="Calibri" w:cs="Calibri"/>
          <w:sz w:val="22"/>
          <w:szCs w:val="22"/>
        </w:rPr>
        <w:tab/>
        <w:t xml:space="preserve">De acuerdo con </w:t>
      </w:r>
      <w:proofErr w:type="spellStart"/>
      <w:r>
        <w:rPr>
          <w:rFonts w:ascii="Calibri" w:eastAsia="Calibri" w:hAnsi="Calibri" w:cs="Calibri"/>
          <w:sz w:val="22"/>
          <w:szCs w:val="22"/>
        </w:rPr>
        <w:t>Rosemberg</w:t>
      </w:r>
      <w:proofErr w:type="spellEnd"/>
      <w:r>
        <w:rPr>
          <w:rFonts w:ascii="Calibri" w:eastAsia="Calibri" w:hAnsi="Calibri" w:cs="Calibri"/>
          <w:sz w:val="22"/>
          <w:szCs w:val="22"/>
        </w:rPr>
        <w:t xml:space="preserve"> (s.f., 2018), el sistema intensivo de producción se caracteriza además por demandar mano de obra calificada y especializada, requiriéndose una alta inversión de capital para instalaciones </w:t>
      </w:r>
      <w:r>
        <w:rPr>
          <w:rFonts w:ascii="Calibri" w:eastAsia="Calibri" w:hAnsi="Calibri" w:cs="Calibri"/>
          <w:sz w:val="22"/>
          <w:szCs w:val="22"/>
        </w:rPr>
        <w:t>ganaderas, obras civiles, equipos,</w:t>
      </w:r>
    </w:p>
    <w:p w14:paraId="00000A9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maquinarias y ganado de fundación. Además presentaría mayores costos de producción por su dependencia de insumos concentrados.</w:t>
      </w:r>
    </w:p>
    <w:p w14:paraId="00000A9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w:t>
      </w:r>
      <w:r>
        <w:rPr>
          <w:rFonts w:ascii="Calibri" w:eastAsia="Calibri" w:hAnsi="Calibri" w:cs="Calibri"/>
          <w:sz w:val="22"/>
          <w:szCs w:val="22"/>
        </w:rPr>
        <w:tab/>
        <w:t>Respecto a las razas de vacunos, el ganado dominante en el sistema extensivo es criollo y c</w:t>
      </w:r>
      <w:r>
        <w:rPr>
          <w:rFonts w:ascii="Calibri" w:eastAsia="Calibri" w:hAnsi="Calibri" w:cs="Calibri"/>
          <w:sz w:val="22"/>
          <w:szCs w:val="22"/>
        </w:rPr>
        <w:t xml:space="preserve">ruzado; en el sistema intensivo, es Holstein </w:t>
      </w:r>
      <w:proofErr w:type="spellStart"/>
      <w:r>
        <w:rPr>
          <w:rFonts w:ascii="Calibri" w:eastAsia="Calibri" w:hAnsi="Calibri" w:cs="Calibri"/>
          <w:sz w:val="22"/>
          <w:szCs w:val="22"/>
        </w:rPr>
        <w:t>Friesian</w:t>
      </w:r>
      <w:proofErr w:type="spellEnd"/>
      <w:r>
        <w:rPr>
          <w:rFonts w:ascii="Calibri" w:eastAsia="Calibri" w:hAnsi="Calibri" w:cs="Calibri"/>
          <w:sz w:val="22"/>
          <w:szCs w:val="22"/>
        </w:rPr>
        <w:t xml:space="preserve">; y en el sistema </w:t>
      </w:r>
      <w:proofErr w:type="spellStart"/>
      <w:r>
        <w:rPr>
          <w:rFonts w:ascii="Calibri" w:eastAsia="Calibri" w:hAnsi="Calibri" w:cs="Calibri"/>
          <w:sz w:val="22"/>
          <w:szCs w:val="22"/>
        </w:rPr>
        <w:t>semi-intensivo</w:t>
      </w:r>
      <w:proofErr w:type="spellEnd"/>
      <w:r>
        <w:rPr>
          <w:rFonts w:ascii="Calibri" w:eastAsia="Calibri" w:hAnsi="Calibri" w:cs="Calibri"/>
          <w:sz w:val="22"/>
          <w:szCs w:val="22"/>
        </w:rPr>
        <w:t xml:space="preserve">, son Holstein </w:t>
      </w:r>
      <w:proofErr w:type="spellStart"/>
      <w:r>
        <w:rPr>
          <w:rFonts w:ascii="Calibri" w:eastAsia="Calibri" w:hAnsi="Calibri" w:cs="Calibri"/>
          <w:sz w:val="22"/>
          <w:szCs w:val="22"/>
        </w:rPr>
        <w:t>Friesian</w:t>
      </w:r>
      <w:proofErr w:type="spellEnd"/>
      <w:r>
        <w:rPr>
          <w:rFonts w:ascii="Calibri" w:eastAsia="Calibri" w:hAnsi="Calibri" w:cs="Calibri"/>
          <w:sz w:val="22"/>
          <w:szCs w:val="22"/>
        </w:rPr>
        <w:t xml:space="preserve"> y Brown Swiss (Bernet, 1998).</w:t>
      </w:r>
    </w:p>
    <w:p w14:paraId="00000A9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w:t>
      </w:r>
      <w:r>
        <w:rPr>
          <w:rFonts w:ascii="Calibri" w:eastAsia="Calibri" w:hAnsi="Calibri" w:cs="Calibri"/>
          <w:sz w:val="22"/>
          <w:szCs w:val="22"/>
        </w:rPr>
        <w:tab/>
        <w:t xml:space="preserve">Adicionalmente, de acuerdo con Bernet (1998) y </w:t>
      </w:r>
      <w:proofErr w:type="spellStart"/>
      <w:r>
        <w:rPr>
          <w:rFonts w:ascii="Calibri" w:eastAsia="Calibri" w:hAnsi="Calibri" w:cs="Calibri"/>
          <w:sz w:val="22"/>
          <w:szCs w:val="22"/>
        </w:rPr>
        <w:t>Aubron</w:t>
      </w:r>
      <w:proofErr w:type="spellEnd"/>
      <w:r>
        <w:rPr>
          <w:rFonts w:ascii="Calibri" w:eastAsia="Calibri" w:hAnsi="Calibri" w:cs="Calibri"/>
          <w:sz w:val="22"/>
          <w:szCs w:val="22"/>
        </w:rPr>
        <w:t xml:space="preserve"> y Cochet (2009), en las zonas en las que se aplica el sistem</w:t>
      </w:r>
      <w:r>
        <w:rPr>
          <w:rFonts w:ascii="Calibri" w:eastAsia="Calibri" w:hAnsi="Calibri" w:cs="Calibri"/>
          <w:sz w:val="22"/>
          <w:szCs w:val="22"/>
        </w:rPr>
        <w:t>a extensivo, la producción de leche significa un ingreso monetario regular y seguro, que permite la adquisición de bienes que no se producen en la chacra, como el arroz, fideos y aceite. De esta manera, el productor de leche es un agricultor, para quien di</w:t>
      </w:r>
      <w:r>
        <w:rPr>
          <w:rFonts w:ascii="Calibri" w:eastAsia="Calibri" w:hAnsi="Calibri" w:cs="Calibri"/>
          <w:sz w:val="22"/>
          <w:szCs w:val="22"/>
        </w:rPr>
        <w:t xml:space="preserve">cha actividad pecuaria representa una actividad marginal y garantizaría su seguridad alimentaria. Asimismo, </w:t>
      </w:r>
      <w:proofErr w:type="spellStart"/>
      <w:r>
        <w:rPr>
          <w:rFonts w:ascii="Calibri" w:eastAsia="Calibri" w:hAnsi="Calibri" w:cs="Calibri"/>
          <w:sz w:val="22"/>
          <w:szCs w:val="22"/>
        </w:rPr>
        <w:t>Aubron</w:t>
      </w:r>
      <w:proofErr w:type="spellEnd"/>
      <w:r>
        <w:rPr>
          <w:rFonts w:ascii="Calibri" w:eastAsia="Calibri" w:hAnsi="Calibri" w:cs="Calibri"/>
          <w:sz w:val="22"/>
          <w:szCs w:val="22"/>
        </w:rPr>
        <w:t xml:space="preserve"> y Cochet (2009) sostienen que, en las zonas altas y marginales, el trabajo ganadero usualmente es realizado por mujeres, debido a que el cost</w:t>
      </w:r>
      <w:r>
        <w:rPr>
          <w:rFonts w:ascii="Calibri" w:eastAsia="Calibri" w:hAnsi="Calibri" w:cs="Calibri"/>
          <w:sz w:val="22"/>
          <w:szCs w:val="22"/>
        </w:rPr>
        <w:t>o de oportunidad del trabajo femenino es casi nulo, por lo que se destina al cuidado cotidiano del hato lechero.</w:t>
      </w:r>
    </w:p>
    <w:p w14:paraId="00000A9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w:t>
      </w:r>
      <w:r>
        <w:rPr>
          <w:rFonts w:ascii="Calibri" w:eastAsia="Calibri" w:hAnsi="Calibri" w:cs="Calibri"/>
          <w:sz w:val="22"/>
          <w:szCs w:val="22"/>
        </w:rPr>
        <w:tab/>
      </w:r>
      <w:proofErr w:type="spellStart"/>
      <w:r>
        <w:rPr>
          <w:rFonts w:ascii="Calibri" w:eastAsia="Calibri" w:hAnsi="Calibri" w:cs="Calibri"/>
          <w:sz w:val="22"/>
          <w:szCs w:val="22"/>
        </w:rPr>
        <w:t>Aubron</w:t>
      </w:r>
      <w:proofErr w:type="spellEnd"/>
      <w:r>
        <w:rPr>
          <w:rFonts w:ascii="Calibri" w:eastAsia="Calibri" w:hAnsi="Calibri" w:cs="Calibri"/>
          <w:sz w:val="22"/>
          <w:szCs w:val="22"/>
        </w:rPr>
        <w:t xml:space="preserve"> y Cochet (2009) sugieren que, si bien la categorización tripartita es un punto de partida para analizar las formas de producción lech</w:t>
      </w:r>
      <w:r>
        <w:rPr>
          <w:rFonts w:ascii="Calibri" w:eastAsia="Calibri" w:hAnsi="Calibri" w:cs="Calibri"/>
          <w:sz w:val="22"/>
          <w:szCs w:val="22"/>
        </w:rPr>
        <w:t>era, esta no da cuenta de la diversidad de los sistemas. En particular, los autores identifican siete sistemas de producción en los Andes peruanos, los cuales combinan elementos de los sistemas extensivo e intensivo. En concreto, estos siete sistemas impli</w:t>
      </w:r>
      <w:r>
        <w:rPr>
          <w:rFonts w:ascii="Calibri" w:eastAsia="Calibri" w:hAnsi="Calibri" w:cs="Calibri"/>
          <w:sz w:val="22"/>
          <w:szCs w:val="22"/>
        </w:rPr>
        <w:t>can el uso complementario de pastos naturales y cultivos forrajeros, el cual se destina al ganado según su nivel de productividad y la estación del año.</w:t>
      </w:r>
    </w:p>
    <w:p w14:paraId="00000A9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28</w:t>
      </w:r>
      <w:r>
        <w:rPr>
          <w:rFonts w:ascii="Calibri" w:eastAsia="Calibri" w:hAnsi="Calibri" w:cs="Calibri"/>
          <w:sz w:val="22"/>
          <w:szCs w:val="22"/>
        </w:rPr>
        <w:tab/>
        <w:t>El agriado de la leche se asocia con el mayor contenido de ácido láctico producido por los microorga</w:t>
      </w:r>
      <w:r>
        <w:rPr>
          <w:rFonts w:ascii="Calibri" w:eastAsia="Calibri" w:hAnsi="Calibri" w:cs="Calibri"/>
          <w:sz w:val="22"/>
          <w:szCs w:val="22"/>
        </w:rPr>
        <w:t>nismos y que pueden cortar la leche.</w:t>
      </w:r>
    </w:p>
    <w:p w14:paraId="00000A9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29</w:t>
      </w:r>
      <w:r>
        <w:rPr>
          <w:rFonts w:ascii="Calibri" w:eastAsia="Calibri" w:hAnsi="Calibri" w:cs="Calibri"/>
          <w:sz w:val="22"/>
          <w:szCs w:val="22"/>
        </w:rPr>
        <w:tab/>
        <w:t>Tanques que serían en la gran mayoría de los casos provistos por las empresas procesadoras grandes como Leche Gloria, Nestlé Perú y Laive. En casos menores, son los mismos productores quienes adquirirían estos tanque</w:t>
      </w:r>
      <w:r>
        <w:rPr>
          <w:rFonts w:ascii="Calibri" w:eastAsia="Calibri" w:hAnsi="Calibri" w:cs="Calibri"/>
          <w:sz w:val="22"/>
          <w:szCs w:val="22"/>
        </w:rPr>
        <w:t>s y/o serían provistos por entidades de la administración pública (gobierno nacional, regional o local) a través de financiamiento para la compra o entregando directamente los tanques a asociaciones de productores.</w:t>
      </w:r>
    </w:p>
    <w:p w14:paraId="00000A9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30</w:t>
      </w:r>
      <w:r>
        <w:rPr>
          <w:rFonts w:ascii="Calibri" w:eastAsia="Calibri" w:hAnsi="Calibri" w:cs="Calibri"/>
          <w:sz w:val="22"/>
          <w:szCs w:val="22"/>
        </w:rPr>
        <w:tab/>
        <w:t>Unidades que suelen ser en la mayor pa</w:t>
      </w:r>
      <w:r>
        <w:rPr>
          <w:rFonts w:ascii="Calibri" w:eastAsia="Calibri" w:hAnsi="Calibri" w:cs="Calibri"/>
          <w:sz w:val="22"/>
          <w:szCs w:val="22"/>
        </w:rPr>
        <w:t>rte de los casos de empresas que prestan los servicios logísticos de transporte y que son contratadas por las empresas procesadoras. En algunos casos, la empresa procesadora puede contar con cierto número de unidades de transporte para realizar el acopio d</w:t>
      </w:r>
      <w:r>
        <w:rPr>
          <w:rFonts w:ascii="Calibri" w:eastAsia="Calibri" w:hAnsi="Calibri" w:cs="Calibri"/>
          <w:sz w:val="22"/>
          <w:szCs w:val="22"/>
        </w:rPr>
        <w:t>e la leche cruda.</w:t>
      </w:r>
    </w:p>
    <w:p w14:paraId="00000A9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31</w:t>
      </w:r>
      <w:r>
        <w:rPr>
          <w:rFonts w:ascii="Calibri" w:eastAsia="Calibri" w:hAnsi="Calibri" w:cs="Calibri"/>
          <w:sz w:val="22"/>
          <w:szCs w:val="22"/>
        </w:rPr>
        <w:tab/>
        <w:t>Ídem.</w:t>
      </w:r>
    </w:p>
    <w:p w14:paraId="00000A9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32</w:t>
      </w:r>
      <w:r>
        <w:rPr>
          <w:rFonts w:ascii="Calibri" w:eastAsia="Calibri" w:hAnsi="Calibri" w:cs="Calibri"/>
          <w:sz w:val="22"/>
          <w:szCs w:val="22"/>
        </w:rPr>
        <w:tab/>
        <w:t xml:space="preserve">De acuerdo con </w:t>
      </w:r>
      <w:proofErr w:type="spellStart"/>
      <w:r>
        <w:rPr>
          <w:rFonts w:ascii="Calibri" w:eastAsia="Calibri" w:hAnsi="Calibri" w:cs="Calibri"/>
          <w:sz w:val="22"/>
          <w:szCs w:val="22"/>
        </w:rPr>
        <w:t>Anpadlac</w:t>
      </w:r>
      <w:proofErr w:type="spellEnd"/>
      <w:r>
        <w:rPr>
          <w:rFonts w:ascii="Calibri" w:eastAsia="Calibri" w:hAnsi="Calibri" w:cs="Calibri"/>
          <w:sz w:val="22"/>
          <w:szCs w:val="22"/>
        </w:rPr>
        <w:t xml:space="preserve"> (2021), una planta artesanal debería tener una capacidad máxima de 5000 litros diarios de leche promedio anualizado, y hasta 1000 litros/día de leche promedio por persona involucrada en el proceso. En l</w:t>
      </w:r>
      <w:r>
        <w:rPr>
          <w:rFonts w:ascii="Calibri" w:eastAsia="Calibri" w:hAnsi="Calibri" w:cs="Calibri"/>
          <w:sz w:val="22"/>
          <w:szCs w:val="22"/>
        </w:rPr>
        <w:t>ínea con las medidas consideradas en Argentina para los productores artesanales (Resolución 10/2021).</w:t>
      </w:r>
    </w:p>
    <w:p w14:paraId="00000A9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33</w:t>
      </w:r>
      <w:r>
        <w:rPr>
          <w:rFonts w:ascii="Calibri" w:eastAsia="Calibri" w:hAnsi="Calibri" w:cs="Calibri"/>
          <w:sz w:val="22"/>
          <w:szCs w:val="22"/>
        </w:rPr>
        <w:tab/>
        <w:t>Esta clasificación se empleará en adelante a lo largo del presente documento.</w:t>
      </w:r>
    </w:p>
    <w:p w14:paraId="00000A9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34</w:t>
      </w:r>
      <w:r>
        <w:rPr>
          <w:rFonts w:ascii="Calibri" w:eastAsia="Calibri" w:hAnsi="Calibri" w:cs="Calibri"/>
          <w:sz w:val="22"/>
          <w:szCs w:val="22"/>
        </w:rPr>
        <w:tab/>
        <w:t>En este segmento, es posible diferenciar más actores, pero cuya escala</w:t>
      </w:r>
      <w:r>
        <w:rPr>
          <w:rFonts w:ascii="Calibri" w:eastAsia="Calibri" w:hAnsi="Calibri" w:cs="Calibri"/>
          <w:sz w:val="22"/>
          <w:szCs w:val="22"/>
        </w:rPr>
        <w:t xml:space="preserve"> es menor comparada con las empresas citadas en el párrafo. Sin embargo, estas junto con P&amp;D Andina Alimentos, explicaron el 76% del acopio de leche cruda de este segmento, la diferencia correspondería a las compras de leche cruda de empresas como Producto</w:t>
      </w:r>
      <w:r>
        <w:rPr>
          <w:rFonts w:ascii="Calibri" w:eastAsia="Calibri" w:hAnsi="Calibri" w:cs="Calibri"/>
          <w:sz w:val="22"/>
          <w:szCs w:val="22"/>
        </w:rPr>
        <w:t xml:space="preserve">ra de Alimentos Uno (marca Tigo), </w:t>
      </w:r>
      <w:proofErr w:type="spellStart"/>
      <w:r>
        <w:rPr>
          <w:rFonts w:ascii="Calibri" w:eastAsia="Calibri" w:hAnsi="Calibri" w:cs="Calibri"/>
          <w:sz w:val="22"/>
          <w:szCs w:val="22"/>
        </w:rPr>
        <w:t>Delice</w:t>
      </w:r>
      <w:proofErr w:type="spellEnd"/>
      <w:r>
        <w:rPr>
          <w:rFonts w:ascii="Calibri" w:eastAsia="Calibri" w:hAnsi="Calibri" w:cs="Calibri"/>
          <w:sz w:val="22"/>
          <w:szCs w:val="22"/>
        </w:rPr>
        <w:t xml:space="preserve">, Lácteos </w:t>
      </w:r>
      <w:proofErr w:type="spellStart"/>
      <w:r>
        <w:rPr>
          <w:rFonts w:ascii="Calibri" w:eastAsia="Calibri" w:hAnsi="Calibri" w:cs="Calibri"/>
          <w:sz w:val="22"/>
          <w:szCs w:val="22"/>
        </w:rPr>
        <w:t>Duman</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Perpol</w:t>
      </w:r>
      <w:proofErr w:type="spellEnd"/>
      <w:r>
        <w:rPr>
          <w:rFonts w:ascii="Calibri" w:eastAsia="Calibri" w:hAnsi="Calibri" w:cs="Calibri"/>
          <w:sz w:val="22"/>
          <w:szCs w:val="22"/>
        </w:rPr>
        <w:t xml:space="preserve"> Ideas (marca </w:t>
      </w:r>
      <w:proofErr w:type="spellStart"/>
      <w:r>
        <w:rPr>
          <w:rFonts w:ascii="Calibri" w:eastAsia="Calibri" w:hAnsi="Calibri" w:cs="Calibri"/>
          <w:sz w:val="22"/>
          <w:szCs w:val="22"/>
        </w:rPr>
        <w:t>Vakimu</w:t>
      </w:r>
      <w:proofErr w:type="spellEnd"/>
      <w:r>
        <w:rPr>
          <w:rFonts w:ascii="Calibri" w:eastAsia="Calibri" w:hAnsi="Calibri" w:cs="Calibri"/>
          <w:sz w:val="22"/>
          <w:szCs w:val="22"/>
        </w:rPr>
        <w:t xml:space="preserve">), Lácteos Piamonte, </w:t>
      </w:r>
      <w:proofErr w:type="spellStart"/>
      <w:r>
        <w:rPr>
          <w:rFonts w:ascii="Calibri" w:eastAsia="Calibri" w:hAnsi="Calibri" w:cs="Calibri"/>
          <w:sz w:val="22"/>
          <w:szCs w:val="22"/>
        </w:rPr>
        <w:t>Lacteus</w:t>
      </w:r>
      <w:proofErr w:type="spellEnd"/>
      <w:r>
        <w:rPr>
          <w:rFonts w:ascii="Calibri" w:eastAsia="Calibri" w:hAnsi="Calibri" w:cs="Calibri"/>
          <w:sz w:val="22"/>
          <w:szCs w:val="22"/>
        </w:rPr>
        <w:t xml:space="preserve"> (marca </w:t>
      </w:r>
      <w:proofErr w:type="spellStart"/>
      <w:r>
        <w:rPr>
          <w:rFonts w:ascii="Calibri" w:eastAsia="Calibri" w:hAnsi="Calibri" w:cs="Calibri"/>
          <w:sz w:val="22"/>
          <w:szCs w:val="22"/>
        </w:rPr>
        <w:t>Plusa</w:t>
      </w:r>
      <w:proofErr w:type="spellEnd"/>
      <w:r>
        <w:rPr>
          <w:rFonts w:ascii="Calibri" w:eastAsia="Calibri" w:hAnsi="Calibri" w:cs="Calibri"/>
          <w:sz w:val="22"/>
          <w:szCs w:val="22"/>
        </w:rPr>
        <w:t xml:space="preserve">), Planta Lechera Tacna, </w:t>
      </w:r>
      <w:proofErr w:type="spellStart"/>
      <w:r>
        <w:rPr>
          <w:rFonts w:ascii="Calibri" w:eastAsia="Calibri" w:hAnsi="Calibri" w:cs="Calibri"/>
          <w:sz w:val="22"/>
          <w:szCs w:val="22"/>
        </w:rPr>
        <w:t>Peru</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Cheese</w:t>
      </w:r>
      <w:proofErr w:type="spellEnd"/>
      <w:r>
        <w:rPr>
          <w:rFonts w:ascii="Calibri" w:eastAsia="Calibri" w:hAnsi="Calibri" w:cs="Calibri"/>
          <w:sz w:val="22"/>
          <w:szCs w:val="22"/>
        </w:rPr>
        <w:t xml:space="preserve"> (marca Quesos </w:t>
      </w:r>
      <w:proofErr w:type="spellStart"/>
      <w:r>
        <w:rPr>
          <w:rFonts w:ascii="Calibri" w:eastAsia="Calibri" w:hAnsi="Calibri" w:cs="Calibri"/>
          <w:sz w:val="22"/>
          <w:szCs w:val="22"/>
        </w:rPr>
        <w:t>Chugur</w:t>
      </w:r>
      <w:proofErr w:type="spellEnd"/>
      <w:r>
        <w:rPr>
          <w:rFonts w:ascii="Calibri" w:eastAsia="Calibri" w:hAnsi="Calibri" w:cs="Calibri"/>
          <w:sz w:val="22"/>
          <w:szCs w:val="22"/>
        </w:rPr>
        <w:t xml:space="preserve">), Industria Alimentaria </w:t>
      </w:r>
      <w:proofErr w:type="spellStart"/>
      <w:r>
        <w:rPr>
          <w:rFonts w:ascii="Calibri" w:eastAsia="Calibri" w:hAnsi="Calibri" w:cs="Calibri"/>
          <w:sz w:val="22"/>
          <w:szCs w:val="22"/>
        </w:rPr>
        <w:t>Huacariz</w:t>
      </w:r>
      <w:proofErr w:type="spellEnd"/>
      <w:r>
        <w:rPr>
          <w:rFonts w:ascii="Calibri" w:eastAsia="Calibri" w:hAnsi="Calibri" w:cs="Calibri"/>
          <w:sz w:val="22"/>
          <w:szCs w:val="22"/>
        </w:rPr>
        <w:t xml:space="preserve"> (Lácteos </w:t>
      </w:r>
      <w:proofErr w:type="spellStart"/>
      <w:r>
        <w:rPr>
          <w:rFonts w:ascii="Calibri" w:eastAsia="Calibri" w:hAnsi="Calibri" w:cs="Calibri"/>
          <w:sz w:val="22"/>
          <w:szCs w:val="22"/>
        </w:rPr>
        <w:t>Huacariz</w:t>
      </w:r>
      <w:proofErr w:type="spellEnd"/>
      <w:r>
        <w:rPr>
          <w:rFonts w:ascii="Calibri" w:eastAsia="Calibri" w:hAnsi="Calibri" w:cs="Calibri"/>
          <w:sz w:val="22"/>
          <w:szCs w:val="22"/>
        </w:rPr>
        <w:t>), entre otras. Al respe</w:t>
      </w:r>
      <w:r>
        <w:rPr>
          <w:rFonts w:ascii="Calibri" w:eastAsia="Calibri" w:hAnsi="Calibri" w:cs="Calibri"/>
          <w:sz w:val="22"/>
          <w:szCs w:val="22"/>
        </w:rPr>
        <w:t xml:space="preserve">cto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maneja un directorio de 566 empresas agroindustriales, donde se encuentran algunas de las empresas previamente citadas. Asimismo, en la base imponible de </w:t>
      </w:r>
      <w:proofErr w:type="spellStart"/>
      <w:r>
        <w:rPr>
          <w:rFonts w:ascii="Calibri" w:eastAsia="Calibri" w:hAnsi="Calibri" w:cs="Calibri"/>
          <w:sz w:val="22"/>
          <w:szCs w:val="22"/>
        </w:rPr>
        <w:t>Sunat</w:t>
      </w:r>
      <w:proofErr w:type="spellEnd"/>
      <w:r>
        <w:rPr>
          <w:rFonts w:ascii="Calibri" w:eastAsia="Calibri" w:hAnsi="Calibri" w:cs="Calibri"/>
          <w:sz w:val="22"/>
          <w:szCs w:val="22"/>
        </w:rPr>
        <w:t>, se identificaron 429 empresas dentro de la clase 1050 (Elaboración de productos lác</w:t>
      </w:r>
      <w:r>
        <w:rPr>
          <w:rFonts w:ascii="Calibri" w:eastAsia="Calibri" w:hAnsi="Calibri" w:cs="Calibri"/>
          <w:sz w:val="22"/>
          <w:szCs w:val="22"/>
        </w:rPr>
        <w:t>teos) del CIIU revisión 4 pero algunas se dedican a la elaboración de helados y/o cuentan con registros vinculados a otras actividades.</w:t>
      </w:r>
    </w:p>
    <w:p w14:paraId="00000A9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35</w:t>
      </w:r>
      <w:r>
        <w:rPr>
          <w:rFonts w:ascii="Calibri" w:eastAsia="Calibri" w:hAnsi="Calibri" w:cs="Calibri"/>
          <w:sz w:val="22"/>
          <w:szCs w:val="22"/>
        </w:rPr>
        <w:tab/>
      </w:r>
      <w:r>
        <w:rPr>
          <w:rFonts w:ascii="Calibri" w:eastAsia="Calibri" w:hAnsi="Calibri" w:cs="Calibri"/>
          <w:sz w:val="22"/>
          <w:szCs w:val="22"/>
        </w:rPr>
        <w:t xml:space="preserve">Es preciso indicar que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maneja un listado de empresas agroindustriales sobre las cuáles elabora sus estadísticas, que incluye a unas 565 empresas, pero donde se puede identificar productores artesanales.</w:t>
      </w:r>
    </w:p>
    <w:p w14:paraId="00000A9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36</w:t>
      </w:r>
      <w:r>
        <w:rPr>
          <w:rFonts w:ascii="Calibri" w:eastAsia="Calibri" w:hAnsi="Calibri" w:cs="Calibri"/>
          <w:sz w:val="22"/>
          <w:szCs w:val="22"/>
        </w:rPr>
        <w:tab/>
        <w:t>Cifras estimadas por la Dirección Gener</w:t>
      </w:r>
      <w:r>
        <w:rPr>
          <w:rFonts w:ascii="Calibri" w:eastAsia="Calibri" w:hAnsi="Calibri" w:cs="Calibri"/>
          <w:sz w:val="22"/>
          <w:szCs w:val="22"/>
        </w:rPr>
        <w:t xml:space="preserve">al de Ganadería - DGGA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Midagri</w:t>
      </w:r>
      <w:proofErr w:type="spellEnd"/>
      <w:r>
        <w:rPr>
          <w:rFonts w:ascii="Calibri" w:eastAsia="Calibri" w:hAnsi="Calibri" w:cs="Calibri"/>
          <w:sz w:val="22"/>
          <w:szCs w:val="22"/>
        </w:rPr>
        <w:t>, 2022).</w:t>
      </w:r>
    </w:p>
    <w:p w14:paraId="00000A9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37</w:t>
      </w:r>
      <w:r>
        <w:rPr>
          <w:rFonts w:ascii="Calibri" w:eastAsia="Calibri" w:hAnsi="Calibri" w:cs="Calibri"/>
          <w:sz w:val="22"/>
          <w:szCs w:val="22"/>
        </w:rPr>
        <w:tab/>
        <w:t xml:space="preserve">Cifras estimadas por la </w:t>
      </w:r>
      <w:proofErr w:type="spellStart"/>
      <w:r>
        <w:rPr>
          <w:rFonts w:ascii="Calibri" w:eastAsia="Calibri" w:hAnsi="Calibri" w:cs="Calibri"/>
          <w:sz w:val="22"/>
          <w:szCs w:val="22"/>
        </w:rPr>
        <w:t>Digesa</w:t>
      </w:r>
      <w:proofErr w:type="spellEnd"/>
      <w:r>
        <w:rPr>
          <w:rFonts w:ascii="Calibri" w:eastAsia="Calibri" w:hAnsi="Calibri" w:cs="Calibri"/>
          <w:sz w:val="22"/>
          <w:szCs w:val="22"/>
        </w:rPr>
        <w:t xml:space="preserve">, 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(2022).</w:t>
      </w:r>
    </w:p>
    <w:p w14:paraId="00000AA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38</w:t>
      </w:r>
      <w:r>
        <w:rPr>
          <w:rFonts w:ascii="Calibri" w:eastAsia="Calibri" w:hAnsi="Calibri" w:cs="Calibri"/>
          <w:sz w:val="22"/>
          <w:szCs w:val="22"/>
        </w:rPr>
        <w:tab/>
        <w:t>Disponible en: &lt;https://busquedas.elperuano.pe/normaslegales/decreto-supremo-que-aprueba-el-reglamento-de-la-leche-y- prod-decreto-s</w:t>
      </w:r>
      <w:r>
        <w:rPr>
          <w:rFonts w:ascii="Calibri" w:eastAsia="Calibri" w:hAnsi="Calibri" w:cs="Calibri"/>
          <w:sz w:val="22"/>
          <w:szCs w:val="22"/>
        </w:rPr>
        <w:t>upremo-n-007-2017-minagri-1538908-1/&gt;.</w:t>
      </w:r>
    </w:p>
    <w:p w14:paraId="00000AA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39</w:t>
      </w:r>
      <w:r>
        <w:rPr>
          <w:rFonts w:ascii="Calibri" w:eastAsia="Calibri" w:hAnsi="Calibri" w:cs="Calibri"/>
          <w:sz w:val="22"/>
          <w:szCs w:val="22"/>
        </w:rPr>
        <w:tab/>
        <w:t>Disponible en: &lt;https://busquedas.elperuano.pe/normaslegales/decreto-supremo-que-modifica-el-reglamento-de-la-leche-y- pro-decreto-supremo-n-004-2022-midagri-2056438-1/&gt;.</w:t>
      </w:r>
    </w:p>
    <w:p w14:paraId="00000AA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40</w:t>
      </w:r>
      <w:r>
        <w:rPr>
          <w:rFonts w:ascii="Calibri" w:eastAsia="Calibri" w:hAnsi="Calibri" w:cs="Calibri"/>
          <w:sz w:val="22"/>
          <w:szCs w:val="22"/>
        </w:rPr>
        <w:tab/>
        <w:t>Norma que establece regulaciones para lo</w:t>
      </w:r>
      <w:r>
        <w:rPr>
          <w:rFonts w:ascii="Calibri" w:eastAsia="Calibri" w:hAnsi="Calibri" w:cs="Calibri"/>
          <w:sz w:val="22"/>
          <w:szCs w:val="22"/>
        </w:rPr>
        <w:t>s productores a nivel del eslabón primario y secundario de la cadena de valor del sector lácteo.</w:t>
      </w:r>
    </w:p>
    <w:p w14:paraId="00000AA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41</w:t>
      </w:r>
      <w:r>
        <w:rPr>
          <w:rFonts w:ascii="Calibri" w:eastAsia="Calibri" w:hAnsi="Calibri" w:cs="Calibri"/>
          <w:sz w:val="22"/>
          <w:szCs w:val="22"/>
        </w:rPr>
        <w:tab/>
        <w:t>Normas que se aplican para los eslabones primario y secundario de la cadena de valor del sector lácteo, las cuales son:</w:t>
      </w:r>
    </w:p>
    <w:p w14:paraId="00000AA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NTP 202.007 LECHE Y PRODUCTOS LÁCT</w:t>
      </w:r>
      <w:r>
        <w:rPr>
          <w:rFonts w:ascii="Calibri" w:eastAsia="Calibri" w:hAnsi="Calibri" w:cs="Calibri"/>
          <w:sz w:val="22"/>
          <w:szCs w:val="22"/>
        </w:rPr>
        <w:t>EOS. Leche cruda. Ensayo de determinación de la densidad relativa. Método de arbitraje.</w:t>
      </w:r>
    </w:p>
    <w:p w14:paraId="00000AA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NTP 202.008 LECHE Y PRODUCTOS LÁCTEOS. Leche cruda. Ensayo de determinación de la densidad relativa. Método usual.</w:t>
      </w:r>
    </w:p>
    <w:p w14:paraId="00000AA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NTP 202.028 LECHE Y PRODUCTOS LÁCTEOS. Leche crud</w:t>
      </w:r>
      <w:r>
        <w:rPr>
          <w:rFonts w:ascii="Calibri" w:eastAsia="Calibri" w:hAnsi="Calibri" w:cs="Calibri"/>
          <w:sz w:val="22"/>
          <w:szCs w:val="22"/>
        </w:rPr>
        <w:t>a. Ensayo de materia grasa. Técnica de Gerber.</w:t>
      </w:r>
    </w:p>
    <w:p w14:paraId="00000AA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w:t>
      </w:r>
      <w:r>
        <w:rPr>
          <w:rFonts w:ascii="Calibri" w:eastAsia="Calibri" w:hAnsi="Calibri" w:cs="Calibri"/>
          <w:sz w:val="22"/>
          <w:szCs w:val="22"/>
        </w:rPr>
        <w:tab/>
        <w:t xml:space="preserve">NTP 202.126 LECHE Y PRODUCTOS LÁCTEOS. Leche cruda. Grasa en la leche. Método </w:t>
      </w:r>
      <w:proofErr w:type="spellStart"/>
      <w:r>
        <w:rPr>
          <w:rFonts w:ascii="Calibri" w:eastAsia="Calibri" w:hAnsi="Calibri" w:cs="Calibri"/>
          <w:sz w:val="22"/>
          <w:szCs w:val="22"/>
        </w:rPr>
        <w:t>Roese-Gottlieb</w:t>
      </w:r>
      <w:proofErr w:type="spellEnd"/>
      <w:r>
        <w:rPr>
          <w:rFonts w:ascii="Calibri" w:eastAsia="Calibri" w:hAnsi="Calibri" w:cs="Calibri"/>
          <w:sz w:val="22"/>
          <w:szCs w:val="22"/>
        </w:rPr>
        <w:t>.</w:t>
      </w:r>
    </w:p>
    <w:p w14:paraId="00000AA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-NTP 202.116 LECHE Y PRODUCTOS LÁCTEOS. Leche cruda. Determinación de acidez de la leche. Método volumétrico.</w:t>
      </w:r>
    </w:p>
    <w:p w14:paraId="00000AA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-NT</w:t>
      </w:r>
      <w:r>
        <w:rPr>
          <w:rFonts w:ascii="Calibri" w:eastAsia="Calibri" w:hAnsi="Calibri" w:cs="Calibri"/>
          <w:sz w:val="22"/>
          <w:szCs w:val="22"/>
        </w:rPr>
        <w:t>P 202.118 LECHE Y PRODUCTOS LÁCTEOS. Leche cruda. Determinación de sólidos totales.</w:t>
      </w:r>
    </w:p>
    <w:p w14:paraId="00000AA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-NTP 202.119 LECHE Y PRODUCTOS LÁCTEOS. Leche cruda. Determinación de nitrógeno (total) en leche. Método Kjeldahl.</w:t>
      </w:r>
    </w:p>
    <w:p w14:paraId="00000AA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42 Disponible en: &lt;https://busquedas.elperuano.pe/downloa</w:t>
      </w:r>
      <w:r>
        <w:rPr>
          <w:rFonts w:ascii="Calibri" w:eastAsia="Calibri" w:hAnsi="Calibri" w:cs="Calibri"/>
          <w:sz w:val="22"/>
          <w:szCs w:val="22"/>
        </w:rPr>
        <w:t>d/url/lev-de-promocion-de-la-cadena-productiva-ganadero-lechera- ley-n-31296-1974970-5&gt;.</w:t>
      </w:r>
    </w:p>
    <w:p w14:paraId="00000AA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43 Disponible en: &lt;https://www.leves.congreso.gob.pe/Documentos/DecretosLegislativos/01062.pdf&gt;.</w:t>
      </w:r>
    </w:p>
    <w:p w14:paraId="00000AA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44 Disponible en: &lt;https://cnp.org.pe/wp-content/uploads/2017/11/REGLA</w:t>
      </w:r>
      <w:r>
        <w:rPr>
          <w:rFonts w:ascii="Calibri" w:eastAsia="Calibri" w:hAnsi="Calibri" w:cs="Calibri"/>
          <w:sz w:val="22"/>
          <w:szCs w:val="22"/>
        </w:rPr>
        <w:t>MENTO-SOBRE-VIGILANCIA-Y-CONTROL-SANITARIO-DE-ALIMENTOS-Y-BEBIDAS.pdf&gt;.</w:t>
      </w:r>
    </w:p>
    <w:p w14:paraId="00000AA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45</w:t>
      </w:r>
      <w:r>
        <w:rPr>
          <w:rFonts w:ascii="Calibri" w:eastAsia="Calibri" w:hAnsi="Calibri" w:cs="Calibri"/>
          <w:sz w:val="22"/>
          <w:szCs w:val="22"/>
        </w:rPr>
        <w:tab/>
        <w:t>Disponible en: &lt;https://busquedas.elperuano.pe/normaslegales/decreto-legislativo-que-aprueba-la-lev-de-etiquetado-v-verif- decreto-legislativo-n-1304-1468963-4/&gt;.</w:t>
      </w:r>
    </w:p>
    <w:p w14:paraId="00000AA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46</w:t>
      </w:r>
      <w:r>
        <w:rPr>
          <w:rFonts w:ascii="Calibri" w:eastAsia="Calibri" w:hAnsi="Calibri" w:cs="Calibri"/>
          <w:sz w:val="22"/>
          <w:szCs w:val="22"/>
        </w:rPr>
        <w:tab/>
        <w:t xml:space="preserve">Disponible en: </w:t>
      </w:r>
      <w:r>
        <w:rPr>
          <w:rFonts w:ascii="Calibri" w:eastAsia="Calibri" w:hAnsi="Calibri" w:cs="Calibri"/>
          <w:sz w:val="22"/>
          <w:szCs w:val="22"/>
        </w:rPr>
        <w:t>&lt;https://www.gob.pe/institucion/congreso-de-la-republica/normas-legales/118470-30021 &gt;.</w:t>
      </w:r>
    </w:p>
    <w:p w14:paraId="00000AB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47</w:t>
      </w:r>
      <w:r>
        <w:rPr>
          <w:rFonts w:ascii="Calibri" w:eastAsia="Calibri" w:hAnsi="Calibri" w:cs="Calibri"/>
          <w:sz w:val="22"/>
          <w:szCs w:val="22"/>
        </w:rPr>
        <w:tab/>
        <w:t>Disponible en: &lt;https://www.gob.pe/institucion/minsa/normas-legales/251546-449-2006-minsa&gt;.</w:t>
      </w:r>
    </w:p>
    <w:p w14:paraId="00000AB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48</w:t>
      </w:r>
      <w:r>
        <w:rPr>
          <w:rFonts w:ascii="Calibri" w:eastAsia="Calibri" w:hAnsi="Calibri" w:cs="Calibri"/>
          <w:sz w:val="22"/>
          <w:szCs w:val="22"/>
        </w:rPr>
        <w:tab/>
        <w:t>Disponible en:</w:t>
      </w:r>
    </w:p>
    <w:p w14:paraId="00000AB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&lt;https://www2.congreso.gob.pe/sicr/cendocbib/con3 </w:t>
      </w:r>
      <w:proofErr w:type="spellStart"/>
      <w:r>
        <w:rPr>
          <w:rFonts w:ascii="Calibri" w:eastAsia="Calibri" w:hAnsi="Calibri" w:cs="Calibri"/>
          <w:sz w:val="22"/>
          <w:szCs w:val="22"/>
        </w:rPr>
        <w:t>uibd.</w:t>
      </w:r>
      <w:r>
        <w:rPr>
          <w:rFonts w:ascii="Calibri" w:eastAsia="Calibri" w:hAnsi="Calibri" w:cs="Calibri"/>
          <w:sz w:val="22"/>
          <w:szCs w:val="22"/>
        </w:rPr>
        <w:t>nsf</w:t>
      </w:r>
      <w:proofErr w:type="spellEnd"/>
      <w:r>
        <w:rPr>
          <w:rFonts w:ascii="Calibri" w:eastAsia="Calibri" w:hAnsi="Calibri" w:cs="Calibri"/>
          <w:sz w:val="22"/>
          <w:szCs w:val="22"/>
        </w:rPr>
        <w:t xml:space="preserve">/FBC7E40FC2E23FBC05257982007A60B2/$FILE/Ley 28732.p </w:t>
      </w:r>
      <w:proofErr w:type="spellStart"/>
      <w:r>
        <w:rPr>
          <w:rFonts w:ascii="Calibri" w:eastAsia="Calibri" w:hAnsi="Calibri" w:cs="Calibri"/>
          <w:sz w:val="22"/>
          <w:szCs w:val="22"/>
        </w:rPr>
        <w:t>df</w:t>
      </w:r>
      <w:proofErr w:type="spellEnd"/>
      <w:r>
        <w:rPr>
          <w:rFonts w:ascii="Calibri" w:eastAsia="Calibri" w:hAnsi="Calibri" w:cs="Calibri"/>
          <w:sz w:val="22"/>
          <w:szCs w:val="22"/>
        </w:rPr>
        <w:t>&gt;.</w:t>
      </w:r>
    </w:p>
    <w:p w14:paraId="00000AB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49</w:t>
      </w:r>
      <w:r>
        <w:rPr>
          <w:rFonts w:ascii="Calibri" w:eastAsia="Calibri" w:hAnsi="Calibri" w:cs="Calibri"/>
          <w:sz w:val="22"/>
          <w:szCs w:val="22"/>
        </w:rPr>
        <w:tab/>
        <w:t>El CONALE está conformado por representantes de los ministerios de agricultura y economía, así como representantes de la asociación de ganaderos e industriales lácteos.</w:t>
      </w:r>
    </w:p>
    <w:p w14:paraId="00000AB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50</w:t>
      </w:r>
      <w:r>
        <w:rPr>
          <w:rFonts w:ascii="Calibri" w:eastAsia="Calibri" w:hAnsi="Calibri" w:cs="Calibri"/>
          <w:sz w:val="22"/>
          <w:szCs w:val="22"/>
        </w:rPr>
        <w:tab/>
      </w:r>
      <w:r>
        <w:rPr>
          <w:rFonts w:ascii="Calibri" w:eastAsia="Calibri" w:hAnsi="Calibri" w:cs="Calibri"/>
          <w:sz w:val="22"/>
          <w:szCs w:val="22"/>
        </w:rPr>
        <w:t>Dentro de las empresas procesadoras podemos identificar a las grandes empresas industriales que cuentan con plantas procesadoras de alta escala y suelen producir una amplia gama de productos y derivados lácteos, luego están las empresas industriales median</w:t>
      </w:r>
      <w:r>
        <w:rPr>
          <w:rFonts w:ascii="Calibri" w:eastAsia="Calibri" w:hAnsi="Calibri" w:cs="Calibri"/>
          <w:sz w:val="22"/>
          <w:szCs w:val="22"/>
        </w:rPr>
        <w:t xml:space="preserve">as que cuentan con plantas procesadoras de mediana escala y que se especializan en la producción de un pequeño número de productos y derivados lácteos; y las empresas de producción artesanal que suelen contar con plantas o equipos de procesamiento de baja </w:t>
      </w:r>
      <w:r>
        <w:rPr>
          <w:rFonts w:ascii="Calibri" w:eastAsia="Calibri" w:hAnsi="Calibri" w:cs="Calibri"/>
          <w:sz w:val="22"/>
          <w:szCs w:val="22"/>
        </w:rPr>
        <w:t>escala y que se especializan, principalmente, en la elaboración de quesos.</w:t>
      </w:r>
    </w:p>
    <w:p w14:paraId="00000AB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51</w:t>
      </w:r>
      <w:r>
        <w:rPr>
          <w:rFonts w:ascii="Calibri" w:eastAsia="Calibri" w:hAnsi="Calibri" w:cs="Calibri"/>
          <w:sz w:val="22"/>
          <w:szCs w:val="22"/>
        </w:rPr>
        <w:tab/>
        <w:t>La leche es un alimento de origen mamífero, compuesto de agua, carbohidratos, lípidos, minerales, vitaminas, entre otros. El agua es el componente principal, alcanzando una parti</w:t>
      </w:r>
      <w:r>
        <w:rPr>
          <w:rFonts w:ascii="Calibri" w:eastAsia="Calibri" w:hAnsi="Calibri" w:cs="Calibri"/>
          <w:sz w:val="22"/>
          <w:szCs w:val="22"/>
        </w:rPr>
        <w:t>cipación de entre el 80% y 92% del total de la leche cruda, y su participación depende de la especie, raza, estado de salud y crecimiento del animal, así como de la época del año (Vélez-Ruiz, 2018).</w:t>
      </w:r>
    </w:p>
    <w:p w14:paraId="00000AB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52</w:t>
      </w:r>
      <w:r>
        <w:rPr>
          <w:rFonts w:ascii="Calibri" w:eastAsia="Calibri" w:hAnsi="Calibri" w:cs="Calibri"/>
          <w:sz w:val="22"/>
          <w:szCs w:val="22"/>
        </w:rPr>
        <w:tab/>
        <w:t xml:space="preserve">La alta </w:t>
      </w:r>
      <w:proofErr w:type="spellStart"/>
      <w:r>
        <w:rPr>
          <w:rFonts w:ascii="Calibri" w:eastAsia="Calibri" w:hAnsi="Calibri" w:cs="Calibri"/>
          <w:sz w:val="22"/>
          <w:szCs w:val="22"/>
        </w:rPr>
        <w:t>pericibilidad</w:t>
      </w:r>
      <w:proofErr w:type="spellEnd"/>
      <w:r>
        <w:rPr>
          <w:rFonts w:ascii="Calibri" w:eastAsia="Calibri" w:hAnsi="Calibri" w:cs="Calibri"/>
          <w:sz w:val="22"/>
          <w:szCs w:val="22"/>
        </w:rPr>
        <w:t xml:space="preserve"> de la leche se debe a que es un </w:t>
      </w:r>
      <w:r>
        <w:rPr>
          <w:rFonts w:ascii="Calibri" w:eastAsia="Calibri" w:hAnsi="Calibri" w:cs="Calibri"/>
          <w:sz w:val="22"/>
          <w:szCs w:val="22"/>
        </w:rPr>
        <w:t>medio de crecimiento de microorganismos, los cuales causan el deterioro de la materia.</w:t>
      </w:r>
    </w:p>
    <w:p w14:paraId="00000AB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53</w:t>
      </w:r>
      <w:r>
        <w:rPr>
          <w:rFonts w:ascii="Calibri" w:eastAsia="Calibri" w:hAnsi="Calibri" w:cs="Calibri"/>
          <w:sz w:val="22"/>
          <w:szCs w:val="22"/>
        </w:rPr>
        <w:tab/>
        <w:t xml:space="preserve">En tanto, en 2010, la Asociación de Ganaderos en el Perú (en adelante, </w:t>
      </w:r>
      <w:proofErr w:type="spellStart"/>
      <w:r>
        <w:rPr>
          <w:rFonts w:ascii="Calibri" w:eastAsia="Calibri" w:hAnsi="Calibri" w:cs="Calibri"/>
          <w:sz w:val="22"/>
          <w:szCs w:val="22"/>
        </w:rPr>
        <w:t>Agalep</w:t>
      </w:r>
      <w:proofErr w:type="spellEnd"/>
      <w:r>
        <w:rPr>
          <w:rFonts w:ascii="Calibri" w:eastAsia="Calibri" w:hAnsi="Calibri" w:cs="Calibri"/>
          <w:sz w:val="22"/>
          <w:szCs w:val="22"/>
        </w:rPr>
        <w:t>) mencionaba que el número de productores ganaderos en el Perú rondaba los 120 mil, de lo</w:t>
      </w:r>
      <w:r>
        <w:rPr>
          <w:rFonts w:ascii="Calibri" w:eastAsia="Calibri" w:hAnsi="Calibri" w:cs="Calibri"/>
          <w:sz w:val="22"/>
          <w:szCs w:val="22"/>
        </w:rPr>
        <w:t>s cuáles 90% se catalogaban como pequeños ganaderos (</w:t>
      </w:r>
      <w:proofErr w:type="spellStart"/>
      <w:r>
        <w:rPr>
          <w:rFonts w:ascii="Calibri" w:eastAsia="Calibri" w:hAnsi="Calibri" w:cs="Calibri"/>
          <w:sz w:val="22"/>
          <w:szCs w:val="22"/>
        </w:rPr>
        <w:t>Perulactea</w:t>
      </w:r>
      <w:proofErr w:type="spellEnd"/>
      <w:r>
        <w:rPr>
          <w:rFonts w:ascii="Calibri" w:eastAsia="Calibri" w:hAnsi="Calibri" w:cs="Calibri"/>
          <w:sz w:val="22"/>
          <w:szCs w:val="22"/>
        </w:rPr>
        <w:t>, 2012).</w:t>
      </w:r>
    </w:p>
    <w:p w14:paraId="00000AB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54</w:t>
      </w:r>
      <w:r>
        <w:rPr>
          <w:rFonts w:ascii="Calibri" w:eastAsia="Calibri" w:hAnsi="Calibri" w:cs="Calibri"/>
          <w:sz w:val="22"/>
          <w:szCs w:val="22"/>
        </w:rPr>
        <w:tab/>
        <w:t>Se define como unidad agropecuaria al terreno o conjunto de terrenos utilizados, total o parcialmente, para la producción agropecuaria incluyendo el ganado, conducidos como una unid</w:t>
      </w:r>
      <w:r>
        <w:rPr>
          <w:rFonts w:ascii="Calibri" w:eastAsia="Calibri" w:hAnsi="Calibri" w:cs="Calibri"/>
          <w:sz w:val="22"/>
          <w:szCs w:val="22"/>
        </w:rPr>
        <w:t>ad económica, por un productor/a agropecuario/a, sin considerar el tamaño, régimen de tenencia ni condición jurídica (INEI, 2014). Para fines del presente estudio, las unidades agropecuarias refieren a los productores ganaderos de leche cruda.</w:t>
      </w:r>
    </w:p>
    <w:p w14:paraId="00000AB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55</w:t>
      </w:r>
      <w:r>
        <w:rPr>
          <w:rFonts w:ascii="Calibri" w:eastAsia="Calibri" w:hAnsi="Calibri" w:cs="Calibri"/>
          <w:sz w:val="22"/>
          <w:szCs w:val="22"/>
        </w:rPr>
        <w:tab/>
      </w:r>
      <w:r>
        <w:rPr>
          <w:rFonts w:ascii="Calibri" w:eastAsia="Calibri" w:hAnsi="Calibri" w:cs="Calibri"/>
          <w:sz w:val="22"/>
          <w:szCs w:val="22"/>
        </w:rPr>
        <w:t>Una cuenca lechera corresponde a una zona de producción e industrialización. En adelante, se empleará esta clasificación para describir la actividad agropecuaria lechera en el Perú.</w:t>
      </w:r>
    </w:p>
    <w:p w14:paraId="00000AB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56</w:t>
      </w:r>
      <w:r>
        <w:rPr>
          <w:rFonts w:ascii="Calibri" w:eastAsia="Calibri" w:hAnsi="Calibri" w:cs="Calibri"/>
          <w:sz w:val="22"/>
          <w:szCs w:val="22"/>
        </w:rPr>
        <w:tab/>
        <w:t>Cabe precisar que, si bien la contabilización de la actividad agropecua</w:t>
      </w:r>
      <w:r>
        <w:rPr>
          <w:rFonts w:ascii="Calibri" w:eastAsia="Calibri" w:hAnsi="Calibri" w:cs="Calibri"/>
          <w:sz w:val="22"/>
          <w:szCs w:val="22"/>
        </w:rPr>
        <w:t>ria por parte del Estado es realizada por UA, para los acopiadores industriales, el abastecimiento de leche cruda se realiza siguiendo una clasificación diferente. Por ejemplo, para las empresas industriales los abastecedores de leche cruda se pueden clasi</w:t>
      </w:r>
      <w:r>
        <w:rPr>
          <w:rFonts w:ascii="Calibri" w:eastAsia="Calibri" w:hAnsi="Calibri" w:cs="Calibri"/>
          <w:sz w:val="22"/>
          <w:szCs w:val="22"/>
        </w:rPr>
        <w:t>ficar en ganaderos individuales, acopiadores, y asociaciones y cooperativas.</w:t>
      </w:r>
    </w:p>
    <w:p w14:paraId="00000AB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57</w:t>
      </w:r>
      <w:r>
        <w:rPr>
          <w:rFonts w:ascii="Calibri" w:eastAsia="Calibri" w:hAnsi="Calibri" w:cs="Calibri"/>
          <w:sz w:val="22"/>
          <w:szCs w:val="22"/>
        </w:rPr>
        <w:tab/>
        <w:t xml:space="preserve">De acuerdo con el Boletín Estadístico Mensual “El Agro en Cifras” de </w:t>
      </w:r>
      <w:proofErr w:type="spellStart"/>
      <w:r>
        <w:rPr>
          <w:rFonts w:ascii="Calibri" w:eastAsia="Calibri" w:hAnsi="Calibri" w:cs="Calibri"/>
          <w:sz w:val="22"/>
          <w:szCs w:val="22"/>
        </w:rPr>
        <w:t>Midagri</w:t>
      </w:r>
      <w:proofErr w:type="spellEnd"/>
      <w:r>
        <w:rPr>
          <w:rFonts w:ascii="Calibri" w:eastAsia="Calibri" w:hAnsi="Calibri" w:cs="Calibri"/>
          <w:sz w:val="22"/>
          <w:szCs w:val="22"/>
        </w:rPr>
        <w:t>, entre enero y mayo de 2022, la producción nacional de leche cruda registra una tasa de crecimiento</w:t>
      </w:r>
      <w:r>
        <w:rPr>
          <w:rFonts w:ascii="Calibri" w:eastAsia="Calibri" w:hAnsi="Calibri" w:cs="Calibri"/>
          <w:sz w:val="22"/>
          <w:szCs w:val="22"/>
        </w:rPr>
        <w:t xml:space="preserve"> interanual del 1% respecto al mismo período de 2021.</w:t>
      </w:r>
    </w:p>
    <w:p w14:paraId="00000AB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58</w:t>
      </w:r>
      <w:r>
        <w:rPr>
          <w:rFonts w:ascii="Calibri" w:eastAsia="Calibri" w:hAnsi="Calibri" w:cs="Calibri"/>
          <w:sz w:val="22"/>
          <w:szCs w:val="22"/>
        </w:rPr>
        <w:tab/>
        <w:t>Este fenómeno fue confirmado por los ganaderos en el marco de las entrevistas realizadas durante el desarrollo del presente estudio. Asimismo, a nivel regional, se observó que el fenómeno es usual en</w:t>
      </w:r>
      <w:r>
        <w:rPr>
          <w:rFonts w:ascii="Calibri" w:eastAsia="Calibri" w:hAnsi="Calibri" w:cs="Calibri"/>
          <w:sz w:val="22"/>
          <w:szCs w:val="22"/>
        </w:rPr>
        <w:t xml:space="preserve"> otros países, como es el caso de Chile (Zegers, 1999).</w:t>
      </w:r>
    </w:p>
    <w:p w14:paraId="00000AB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59</w:t>
      </w:r>
      <w:r>
        <w:rPr>
          <w:rFonts w:ascii="Calibri" w:eastAsia="Calibri" w:hAnsi="Calibri" w:cs="Calibri"/>
          <w:sz w:val="22"/>
          <w:szCs w:val="22"/>
        </w:rPr>
        <w:tab/>
        <w:t>Excepcionalmente, los datos desagregados demuestran una tendencia opuesta en las regiones costeras. La producción mensual promedio en las regiones de La Libertad, Ica y Lima es mayor durante el seg</w:t>
      </w:r>
      <w:r>
        <w:rPr>
          <w:rFonts w:ascii="Calibri" w:eastAsia="Calibri" w:hAnsi="Calibri" w:cs="Calibri"/>
          <w:sz w:val="22"/>
          <w:szCs w:val="22"/>
        </w:rPr>
        <w:t xml:space="preserve">undo semestre del año, evidenciado un crecimiento del 5%, 3% y 13%, respectivamente, en relación con la producción mensual promedio durante el primer semestre. Este hecho se debería a que el calor característico de los meses de verano genera estrés en los </w:t>
      </w:r>
      <w:r>
        <w:rPr>
          <w:rFonts w:ascii="Calibri" w:eastAsia="Calibri" w:hAnsi="Calibri" w:cs="Calibri"/>
          <w:sz w:val="22"/>
          <w:szCs w:val="22"/>
        </w:rPr>
        <w:t>animales, que conlleva a la reducción en la producción de leche cruda y fertilidad del ganado.</w:t>
      </w:r>
    </w:p>
    <w:p w14:paraId="00000AB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60</w:t>
      </w:r>
      <w:r>
        <w:rPr>
          <w:rFonts w:ascii="Calibri" w:eastAsia="Calibri" w:hAnsi="Calibri" w:cs="Calibri"/>
          <w:sz w:val="22"/>
          <w:szCs w:val="22"/>
        </w:rPr>
        <w:tab/>
        <w:t>De manera semejante, para el caso de Cajamarca, la producción promedio mensual durante el primer semestre del 2021 ascendió a 31 800 toneladas, valor que desc</w:t>
      </w:r>
      <w:r>
        <w:rPr>
          <w:rFonts w:ascii="Calibri" w:eastAsia="Calibri" w:hAnsi="Calibri" w:cs="Calibri"/>
          <w:sz w:val="22"/>
          <w:szCs w:val="22"/>
        </w:rPr>
        <w:t>endió a 31 625 toneladas durante el segundo semestre.</w:t>
      </w:r>
    </w:p>
    <w:p w14:paraId="00000AB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61</w:t>
      </w:r>
      <w:r>
        <w:rPr>
          <w:rFonts w:ascii="Calibri" w:eastAsia="Calibri" w:hAnsi="Calibri" w:cs="Calibri"/>
          <w:sz w:val="22"/>
          <w:szCs w:val="22"/>
        </w:rPr>
        <w:tab/>
        <w:t>Al respecto, Oré y Tavera (2018) citando a Gil indicaban que al 2004, los pequeños productores tienen mayor presencia en las zonas lecheras de Arequipa y Cajamarca, donde el 84.9% y el 97.2% de los p</w:t>
      </w:r>
      <w:r>
        <w:rPr>
          <w:rFonts w:ascii="Calibri" w:eastAsia="Calibri" w:hAnsi="Calibri" w:cs="Calibri"/>
          <w:sz w:val="22"/>
          <w:szCs w:val="22"/>
        </w:rPr>
        <w:t>roductores, respectivamente, alcanzan una producción diaria promedio por debajo de los 100 kilógramos de leche cruda.</w:t>
      </w:r>
    </w:p>
    <w:p w14:paraId="00000AC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62</w:t>
      </w:r>
      <w:r>
        <w:rPr>
          <w:rFonts w:ascii="Calibri" w:eastAsia="Calibri" w:hAnsi="Calibri" w:cs="Calibri"/>
          <w:sz w:val="22"/>
          <w:szCs w:val="22"/>
        </w:rPr>
        <w:tab/>
        <w:t xml:space="preserve">En necesario resaltar que las empresas Agrícola Pampa Baja y el Establo </w:t>
      </w:r>
      <w:proofErr w:type="spellStart"/>
      <w:r>
        <w:rPr>
          <w:rFonts w:ascii="Calibri" w:eastAsia="Calibri" w:hAnsi="Calibri" w:cs="Calibri"/>
          <w:sz w:val="22"/>
          <w:szCs w:val="22"/>
        </w:rPr>
        <w:t>Lactea</w:t>
      </w:r>
      <w:proofErr w:type="spellEnd"/>
      <w:r>
        <w:rPr>
          <w:rFonts w:ascii="Calibri" w:eastAsia="Calibri" w:hAnsi="Calibri" w:cs="Calibri"/>
          <w:sz w:val="22"/>
          <w:szCs w:val="22"/>
        </w:rPr>
        <w:t xml:space="preserve"> presentan ventajas competitivas, respecto al resto de pr</w:t>
      </w:r>
      <w:r>
        <w:rPr>
          <w:rFonts w:ascii="Calibri" w:eastAsia="Calibri" w:hAnsi="Calibri" w:cs="Calibri"/>
          <w:sz w:val="22"/>
          <w:szCs w:val="22"/>
        </w:rPr>
        <w:t>oductores, debido a que realizan actividades complementarias como la producción de leche cruda y la agricultura. Así, estos productores desalinizan los suelos para la producción agrícola mediante la siembra y cosecha de forrajes, como la alfalfa. Asimismo,</w:t>
      </w:r>
      <w:r>
        <w:rPr>
          <w:rFonts w:ascii="Calibri" w:eastAsia="Calibri" w:hAnsi="Calibri" w:cs="Calibri"/>
          <w:sz w:val="22"/>
          <w:szCs w:val="22"/>
        </w:rPr>
        <w:t xml:space="preserve"> hacen uso del estiércol ganado como compost para la actividad agrícola y utilizan los restos de esta última actividad para la alimentación del ganado (Leche Gloria, 2021).</w:t>
      </w:r>
    </w:p>
    <w:p w14:paraId="00000AC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63</w:t>
      </w:r>
      <w:r>
        <w:rPr>
          <w:rFonts w:ascii="Calibri" w:eastAsia="Calibri" w:hAnsi="Calibri" w:cs="Calibri"/>
          <w:sz w:val="22"/>
          <w:szCs w:val="22"/>
        </w:rPr>
        <w:tab/>
        <w:t xml:space="preserve">Adicionalmente, los procesadores industriales proveen de otros beneficios a sus </w:t>
      </w:r>
      <w:r>
        <w:rPr>
          <w:rFonts w:ascii="Calibri" w:eastAsia="Calibri" w:hAnsi="Calibri" w:cs="Calibri"/>
          <w:sz w:val="22"/>
          <w:szCs w:val="22"/>
        </w:rPr>
        <w:t>proveedores, como la venta de alimento para el ganado vacuno a precios subsidiados y el otorgamiento de créditos (ver Recuadro 1).</w:t>
      </w:r>
    </w:p>
    <w:p w14:paraId="00000AC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64</w:t>
      </w:r>
      <w:r>
        <w:rPr>
          <w:rFonts w:ascii="Calibri" w:eastAsia="Calibri" w:hAnsi="Calibri" w:cs="Calibri"/>
          <w:sz w:val="22"/>
          <w:szCs w:val="22"/>
        </w:rPr>
        <w:tab/>
        <w:t>Es posible identificar en el mercado la comercialización de tanques de enfriamiento desde 150 litros hasta 30 mil litros d</w:t>
      </w:r>
      <w:r>
        <w:rPr>
          <w:rFonts w:ascii="Calibri" w:eastAsia="Calibri" w:hAnsi="Calibri" w:cs="Calibri"/>
          <w:sz w:val="22"/>
          <w:szCs w:val="22"/>
        </w:rPr>
        <w:t>e capacidad; sin embargo, es el costo de adquisición, mantenimiento y electricidad lo que limita que, principalmente, los pequeños ganaderos puedan realizar la adquisición de estos equipos.</w:t>
      </w:r>
    </w:p>
    <w:p w14:paraId="00000AC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65</w:t>
      </w:r>
      <w:r>
        <w:rPr>
          <w:rFonts w:ascii="Calibri" w:eastAsia="Calibri" w:hAnsi="Calibri" w:cs="Calibri"/>
          <w:sz w:val="22"/>
          <w:szCs w:val="22"/>
        </w:rPr>
        <w:tab/>
        <w:t xml:space="preserve">Al respecto, Gobiernos Regionales de Lima, Cajamarca, Huánuco, </w:t>
      </w:r>
      <w:r>
        <w:rPr>
          <w:rFonts w:ascii="Calibri" w:eastAsia="Calibri" w:hAnsi="Calibri" w:cs="Calibri"/>
          <w:sz w:val="22"/>
          <w:szCs w:val="22"/>
        </w:rPr>
        <w:t xml:space="preserve">San Martín y Puno, están entre las entidades públicas que han entregado tanques de enfriamiento a productores ganaderos o asociaciones. Algunos tanques fueron entregados en el marco de las iniciativas de apoyo a la competitividad productiva del </w:t>
      </w:r>
      <w:proofErr w:type="spellStart"/>
      <w:r>
        <w:rPr>
          <w:rFonts w:ascii="Calibri" w:eastAsia="Calibri" w:hAnsi="Calibri" w:cs="Calibri"/>
          <w:sz w:val="22"/>
          <w:szCs w:val="22"/>
        </w:rPr>
        <w:t>Procompite</w:t>
      </w:r>
      <w:proofErr w:type="spellEnd"/>
      <w:r>
        <w:rPr>
          <w:rFonts w:ascii="Calibri" w:eastAsia="Calibri" w:hAnsi="Calibri" w:cs="Calibri"/>
          <w:sz w:val="22"/>
          <w:szCs w:val="22"/>
        </w:rPr>
        <w:t>.</w:t>
      </w:r>
      <w:r>
        <w:rPr>
          <w:rFonts w:ascii="Calibri" w:eastAsia="Calibri" w:hAnsi="Calibri" w:cs="Calibri"/>
          <w:sz w:val="22"/>
          <w:szCs w:val="22"/>
        </w:rPr>
        <w:t xml:space="preserve"> Los resultados de las intervenciones en el sector lácteo de dicha entidad pueden ser revisados en el Anexo 2.</w:t>
      </w:r>
    </w:p>
    <w:p w14:paraId="00000AC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66</w:t>
      </w:r>
      <w:r>
        <w:rPr>
          <w:rFonts w:ascii="Calibri" w:eastAsia="Calibri" w:hAnsi="Calibri" w:cs="Calibri"/>
          <w:sz w:val="22"/>
          <w:szCs w:val="22"/>
        </w:rPr>
        <w:tab/>
        <w:t>De acuerdo con las pequeñas empresas industriales existe ciertas limitaciones para identificar empresas proveedoras del servicio especializado</w:t>
      </w:r>
      <w:r>
        <w:rPr>
          <w:rFonts w:ascii="Calibri" w:eastAsia="Calibri" w:hAnsi="Calibri" w:cs="Calibri"/>
          <w:sz w:val="22"/>
          <w:szCs w:val="22"/>
        </w:rPr>
        <w:t xml:space="preserve"> de transporte de leche cruda, básicamente porque no es fácil ubicarlas. No obstante, afirman que sus proveedores (ganaderos) les suelen brindar los contactos de personas que prestan dicho servicio por su ubicación.</w:t>
      </w:r>
    </w:p>
    <w:p w14:paraId="00000AC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67</w:t>
      </w:r>
      <w:r>
        <w:rPr>
          <w:rFonts w:ascii="Calibri" w:eastAsia="Calibri" w:hAnsi="Calibri" w:cs="Calibri"/>
          <w:sz w:val="22"/>
          <w:szCs w:val="22"/>
        </w:rPr>
        <w:tab/>
        <w:t>De acuerdo con la información recogid</w:t>
      </w:r>
      <w:r>
        <w:rPr>
          <w:rFonts w:ascii="Calibri" w:eastAsia="Calibri" w:hAnsi="Calibri" w:cs="Calibri"/>
          <w:sz w:val="22"/>
          <w:szCs w:val="22"/>
        </w:rPr>
        <w:t>a en el marco de las entrevistas a los ganaderos, la leche caliente es aquella que suele ser atemperada a través de métodos rústicos, como el enfriamiento en agua. Por su parte, la leche fría es aquella sometida a un proceso de enfriamiento mediante maquin</w:t>
      </w:r>
      <w:r>
        <w:rPr>
          <w:rFonts w:ascii="Calibri" w:eastAsia="Calibri" w:hAnsi="Calibri" w:cs="Calibri"/>
          <w:sz w:val="22"/>
          <w:szCs w:val="22"/>
        </w:rPr>
        <w:t xml:space="preserve">arias especializadas (tanques de enfriamiento y/o </w:t>
      </w:r>
      <w:proofErr w:type="spellStart"/>
      <w:r>
        <w:rPr>
          <w:rFonts w:ascii="Calibri" w:eastAsia="Calibri" w:hAnsi="Calibri" w:cs="Calibri"/>
          <w:sz w:val="22"/>
          <w:szCs w:val="22"/>
        </w:rPr>
        <w:t>chillers</w:t>
      </w:r>
      <w:proofErr w:type="spellEnd"/>
      <w:r>
        <w:rPr>
          <w:rFonts w:ascii="Calibri" w:eastAsia="Calibri" w:hAnsi="Calibri" w:cs="Calibri"/>
          <w:sz w:val="22"/>
          <w:szCs w:val="22"/>
        </w:rPr>
        <w:t xml:space="preserve">). Usualmente, este tipo de leche es atemperada inmediatamente después de su extracción de la ubre del animal, a un nivel de entre los 4°C a 6°C. El enfriamiento de la materia evita la reproducción </w:t>
      </w:r>
      <w:r>
        <w:rPr>
          <w:rFonts w:ascii="Calibri" w:eastAsia="Calibri" w:hAnsi="Calibri" w:cs="Calibri"/>
          <w:sz w:val="22"/>
          <w:szCs w:val="22"/>
        </w:rPr>
        <w:t>acelerada de bacterias.</w:t>
      </w:r>
    </w:p>
    <w:p w14:paraId="00000AC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68</w:t>
      </w:r>
      <w:r>
        <w:rPr>
          <w:rFonts w:ascii="Calibri" w:eastAsia="Calibri" w:hAnsi="Calibri" w:cs="Calibri"/>
          <w:sz w:val="22"/>
          <w:szCs w:val="22"/>
        </w:rPr>
        <w:tab/>
        <w:t>Los camiones con cisternas isotérmicas recorren las principales vías nacionales, mientras que los camiones de carga de porongos se movilizan, principalmente, en zonas rurales.</w:t>
      </w:r>
    </w:p>
    <w:p w14:paraId="00000AC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69</w:t>
      </w:r>
      <w:r>
        <w:rPr>
          <w:rFonts w:ascii="Calibri" w:eastAsia="Calibri" w:hAnsi="Calibri" w:cs="Calibri"/>
          <w:sz w:val="22"/>
          <w:szCs w:val="22"/>
        </w:rPr>
        <w:tab/>
        <w:t>Cabe precisar que en las regiones Lambayeque, Amaz</w:t>
      </w:r>
      <w:r>
        <w:rPr>
          <w:rFonts w:ascii="Calibri" w:eastAsia="Calibri" w:hAnsi="Calibri" w:cs="Calibri"/>
          <w:sz w:val="22"/>
          <w:szCs w:val="22"/>
        </w:rPr>
        <w:t>onas, Cusco y Puno solo una empresa industrial realiza el acopio de leche cruda. Así, estas regiones significaron el 2.7% del total de leche acopiada por las empresas industriales durante el 2021.</w:t>
      </w:r>
    </w:p>
    <w:p w14:paraId="00000AC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70</w:t>
      </w:r>
      <w:r>
        <w:rPr>
          <w:rFonts w:ascii="Calibri" w:eastAsia="Calibri" w:hAnsi="Calibri" w:cs="Calibri"/>
          <w:sz w:val="22"/>
          <w:szCs w:val="22"/>
        </w:rPr>
        <w:tab/>
        <w:t>En el apartado de riesgos a la competencia, se analizará</w:t>
      </w:r>
      <w:r>
        <w:rPr>
          <w:rFonts w:ascii="Calibri" w:eastAsia="Calibri" w:hAnsi="Calibri" w:cs="Calibri"/>
          <w:sz w:val="22"/>
          <w:szCs w:val="22"/>
        </w:rPr>
        <w:t xml:space="preserve"> en mayor detalle la incidencia de la evaluación de la calidad de la leche cruda y el precio final pagado al productor por la industria.</w:t>
      </w:r>
    </w:p>
    <w:p w14:paraId="00000AC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71</w:t>
      </w:r>
      <w:r>
        <w:rPr>
          <w:rFonts w:ascii="Calibri" w:eastAsia="Calibri" w:hAnsi="Calibri" w:cs="Calibri"/>
          <w:sz w:val="22"/>
          <w:szCs w:val="22"/>
        </w:rPr>
        <w:tab/>
        <w:t>El esquema de pago descrito es un resumen de las principales variables consideradas por los acopiadores industriales</w:t>
      </w:r>
      <w:r>
        <w:rPr>
          <w:rFonts w:ascii="Calibri" w:eastAsia="Calibri" w:hAnsi="Calibri" w:cs="Calibri"/>
          <w:sz w:val="22"/>
          <w:szCs w:val="22"/>
        </w:rPr>
        <w:t>. No todos los esquemas consideran las variables señaladas.</w:t>
      </w:r>
    </w:p>
    <w:p w14:paraId="00000AC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72</w:t>
      </w:r>
      <w:r>
        <w:rPr>
          <w:rFonts w:ascii="Calibri" w:eastAsia="Calibri" w:hAnsi="Calibri" w:cs="Calibri"/>
          <w:sz w:val="22"/>
          <w:szCs w:val="22"/>
        </w:rPr>
        <w:tab/>
        <w:t>Refiere al nivel de desarrollo y calidad promedio de la leche cruda producida en cada cuenca.</w:t>
      </w:r>
    </w:p>
    <w:p w14:paraId="00000AC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73</w:t>
      </w:r>
      <w:r>
        <w:rPr>
          <w:rFonts w:ascii="Calibri" w:eastAsia="Calibri" w:hAnsi="Calibri" w:cs="Calibri"/>
          <w:sz w:val="22"/>
          <w:szCs w:val="22"/>
        </w:rPr>
        <w:tab/>
        <w:t>Las características fisicoquímicas están relacionadas con aspectos de densidad, acidez, temperat</w:t>
      </w:r>
      <w:r>
        <w:rPr>
          <w:rFonts w:ascii="Calibri" w:eastAsia="Calibri" w:hAnsi="Calibri" w:cs="Calibri"/>
          <w:sz w:val="22"/>
          <w:szCs w:val="22"/>
        </w:rPr>
        <w:t xml:space="preserve">ura, olor, aspecto, entre otros. Las características composicionales están relacionadas con aspectos de sólidos totales, proteínas, grasas y sólidos no grasos. Las características higiénicas y microbiológicas están relacionadas con aspectos del </w:t>
      </w:r>
      <w:proofErr w:type="spellStart"/>
      <w:r>
        <w:rPr>
          <w:rFonts w:ascii="Calibri" w:eastAsia="Calibri" w:hAnsi="Calibri" w:cs="Calibri"/>
          <w:sz w:val="22"/>
          <w:szCs w:val="22"/>
        </w:rPr>
        <w:t>ph</w:t>
      </w:r>
      <w:proofErr w:type="spellEnd"/>
      <w:r>
        <w:rPr>
          <w:rFonts w:ascii="Calibri" w:eastAsia="Calibri" w:hAnsi="Calibri" w:cs="Calibri"/>
          <w:sz w:val="22"/>
          <w:szCs w:val="22"/>
        </w:rPr>
        <w:t xml:space="preserve"> y unidad</w:t>
      </w:r>
      <w:r>
        <w:rPr>
          <w:rFonts w:ascii="Calibri" w:eastAsia="Calibri" w:hAnsi="Calibri" w:cs="Calibri"/>
          <w:sz w:val="22"/>
          <w:szCs w:val="22"/>
        </w:rPr>
        <w:t>es formadoras de colonia. Entre otros están los requerimientos sobre hatos libres de tuberculosis y brucelosis.</w:t>
      </w:r>
    </w:p>
    <w:p w14:paraId="00000AC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74</w:t>
      </w:r>
      <w:r>
        <w:rPr>
          <w:rFonts w:ascii="Calibri" w:eastAsia="Calibri" w:hAnsi="Calibri" w:cs="Calibri"/>
          <w:sz w:val="22"/>
          <w:szCs w:val="22"/>
        </w:rPr>
        <w:tab/>
        <w:t>Las pruebas para la verificación y evaluación de la calidad de la leche son detalladas en el apartado de Riesgos a la Competencia.</w:t>
      </w:r>
    </w:p>
    <w:p w14:paraId="00000AC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75</w:t>
      </w:r>
      <w:r>
        <w:rPr>
          <w:rFonts w:ascii="Calibri" w:eastAsia="Calibri" w:hAnsi="Calibri" w:cs="Calibri"/>
          <w:sz w:val="22"/>
          <w:szCs w:val="22"/>
        </w:rPr>
        <w:tab/>
        <w:t>Hay cas</w:t>
      </w:r>
      <w:r>
        <w:rPr>
          <w:rFonts w:ascii="Calibri" w:eastAsia="Calibri" w:hAnsi="Calibri" w:cs="Calibri"/>
          <w:sz w:val="22"/>
          <w:szCs w:val="22"/>
        </w:rPr>
        <w:t>os donde se maneja una especie de esquema de precios basado en la clasificación de tres tipos de calidad para la leche cruda (entera, ácida y con agua).</w:t>
      </w:r>
    </w:p>
    <w:p w14:paraId="00000AC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76</w:t>
      </w:r>
      <w:r>
        <w:rPr>
          <w:rFonts w:ascii="Calibri" w:eastAsia="Calibri" w:hAnsi="Calibri" w:cs="Calibri"/>
          <w:sz w:val="22"/>
          <w:szCs w:val="22"/>
        </w:rPr>
        <w:tab/>
        <w:t>La mayor disposición a pagar de las pequeñas y medianas empresas comparado con las grandes empresas,</w:t>
      </w:r>
      <w:r>
        <w:rPr>
          <w:rFonts w:ascii="Calibri" w:eastAsia="Calibri" w:hAnsi="Calibri" w:cs="Calibri"/>
          <w:sz w:val="22"/>
          <w:szCs w:val="22"/>
        </w:rPr>
        <w:t xml:space="preserve"> se debe a que una leche de buena calidad les permite elaborar productos lácteos más frescos y naturales. Además, estas empresas no cuentan con equipos para estandarizar los niveles de proteínas, grasas y sólidos no grasos de la leche cuando presenta difer</w:t>
      </w:r>
      <w:r>
        <w:rPr>
          <w:rFonts w:ascii="Calibri" w:eastAsia="Calibri" w:hAnsi="Calibri" w:cs="Calibri"/>
          <w:sz w:val="22"/>
          <w:szCs w:val="22"/>
        </w:rPr>
        <w:t>encias en calidad y tampoco someten a la materia prima por el proceso de ultra pasteurización. Por ello, es que requieren la mejor calidad posible de la leche.</w:t>
      </w:r>
    </w:p>
    <w:p w14:paraId="00000AC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77</w:t>
      </w:r>
      <w:r>
        <w:rPr>
          <w:rFonts w:ascii="Calibri" w:eastAsia="Calibri" w:hAnsi="Calibri" w:cs="Calibri"/>
          <w:sz w:val="22"/>
          <w:szCs w:val="22"/>
        </w:rPr>
        <w:tab/>
        <w:t>De acuerdo con los entrevistados, durante el periodo 2021 a 2022, y a raíz del incremento del</w:t>
      </w:r>
      <w:r>
        <w:rPr>
          <w:rFonts w:ascii="Calibri" w:eastAsia="Calibri" w:hAnsi="Calibri" w:cs="Calibri"/>
          <w:sz w:val="22"/>
          <w:szCs w:val="22"/>
        </w:rPr>
        <w:t xml:space="preserve"> precio internacional del alimento para ganado, el precio de la leche cruda ha sido renegociado, más de una vez.</w:t>
      </w:r>
    </w:p>
    <w:p w14:paraId="00000AD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78</w:t>
      </w:r>
      <w:r>
        <w:rPr>
          <w:rFonts w:ascii="Calibri" w:eastAsia="Calibri" w:hAnsi="Calibri" w:cs="Calibri"/>
          <w:sz w:val="22"/>
          <w:szCs w:val="22"/>
        </w:rPr>
        <w:tab/>
        <w:t xml:space="preserve">En este segmento, es posible diferenciar a grandes procesadores industriales como los citados en el párrafo y otros procesadores de pequeña </w:t>
      </w:r>
      <w:r>
        <w:rPr>
          <w:rFonts w:ascii="Calibri" w:eastAsia="Calibri" w:hAnsi="Calibri" w:cs="Calibri"/>
          <w:sz w:val="22"/>
          <w:szCs w:val="22"/>
        </w:rPr>
        <w:t xml:space="preserve">escala como P&amp;D Andina Alimentos, Productora de Alimentos Uno (marca Tigo), </w:t>
      </w:r>
      <w:proofErr w:type="spellStart"/>
      <w:r>
        <w:rPr>
          <w:rFonts w:ascii="Calibri" w:eastAsia="Calibri" w:hAnsi="Calibri" w:cs="Calibri"/>
          <w:sz w:val="22"/>
          <w:szCs w:val="22"/>
        </w:rPr>
        <w:t>Delice</w:t>
      </w:r>
      <w:proofErr w:type="spellEnd"/>
      <w:r>
        <w:rPr>
          <w:rFonts w:ascii="Calibri" w:eastAsia="Calibri" w:hAnsi="Calibri" w:cs="Calibri"/>
          <w:sz w:val="22"/>
          <w:szCs w:val="22"/>
        </w:rPr>
        <w:t xml:space="preserve">, Lácteos </w:t>
      </w:r>
      <w:proofErr w:type="spellStart"/>
      <w:r>
        <w:rPr>
          <w:rFonts w:ascii="Calibri" w:eastAsia="Calibri" w:hAnsi="Calibri" w:cs="Calibri"/>
          <w:sz w:val="22"/>
          <w:szCs w:val="22"/>
        </w:rPr>
        <w:t>Duman</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Perpol</w:t>
      </w:r>
      <w:proofErr w:type="spellEnd"/>
      <w:r>
        <w:rPr>
          <w:rFonts w:ascii="Calibri" w:eastAsia="Calibri" w:hAnsi="Calibri" w:cs="Calibri"/>
          <w:sz w:val="22"/>
          <w:szCs w:val="22"/>
        </w:rPr>
        <w:t xml:space="preserve"> Ideas (marca </w:t>
      </w:r>
      <w:proofErr w:type="spellStart"/>
      <w:r>
        <w:rPr>
          <w:rFonts w:ascii="Calibri" w:eastAsia="Calibri" w:hAnsi="Calibri" w:cs="Calibri"/>
          <w:sz w:val="22"/>
          <w:szCs w:val="22"/>
        </w:rPr>
        <w:t>Vakimu</w:t>
      </w:r>
      <w:proofErr w:type="spellEnd"/>
      <w:r>
        <w:rPr>
          <w:rFonts w:ascii="Calibri" w:eastAsia="Calibri" w:hAnsi="Calibri" w:cs="Calibri"/>
          <w:sz w:val="22"/>
          <w:szCs w:val="22"/>
        </w:rPr>
        <w:t xml:space="preserve">), Lácteos Piamonte, </w:t>
      </w:r>
      <w:proofErr w:type="spellStart"/>
      <w:r>
        <w:rPr>
          <w:rFonts w:ascii="Calibri" w:eastAsia="Calibri" w:hAnsi="Calibri" w:cs="Calibri"/>
          <w:sz w:val="22"/>
          <w:szCs w:val="22"/>
        </w:rPr>
        <w:t>Lacteus</w:t>
      </w:r>
      <w:proofErr w:type="spellEnd"/>
      <w:r>
        <w:rPr>
          <w:rFonts w:ascii="Calibri" w:eastAsia="Calibri" w:hAnsi="Calibri" w:cs="Calibri"/>
          <w:sz w:val="22"/>
          <w:szCs w:val="22"/>
        </w:rPr>
        <w:t xml:space="preserve"> (marca </w:t>
      </w:r>
      <w:proofErr w:type="spellStart"/>
      <w:r>
        <w:rPr>
          <w:rFonts w:ascii="Calibri" w:eastAsia="Calibri" w:hAnsi="Calibri" w:cs="Calibri"/>
          <w:sz w:val="22"/>
          <w:szCs w:val="22"/>
        </w:rPr>
        <w:t>Plusa</w:t>
      </w:r>
      <w:proofErr w:type="spellEnd"/>
      <w:r>
        <w:rPr>
          <w:rFonts w:ascii="Calibri" w:eastAsia="Calibri" w:hAnsi="Calibri" w:cs="Calibri"/>
          <w:sz w:val="22"/>
          <w:szCs w:val="22"/>
        </w:rPr>
        <w:t xml:space="preserve">), Planta Lechera Tacna, </w:t>
      </w:r>
      <w:proofErr w:type="spellStart"/>
      <w:r>
        <w:rPr>
          <w:rFonts w:ascii="Calibri" w:eastAsia="Calibri" w:hAnsi="Calibri" w:cs="Calibri"/>
          <w:sz w:val="22"/>
          <w:szCs w:val="22"/>
        </w:rPr>
        <w:t>Peru</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Cheese</w:t>
      </w:r>
      <w:proofErr w:type="spellEnd"/>
      <w:r>
        <w:rPr>
          <w:rFonts w:ascii="Calibri" w:eastAsia="Calibri" w:hAnsi="Calibri" w:cs="Calibri"/>
          <w:sz w:val="22"/>
          <w:szCs w:val="22"/>
        </w:rPr>
        <w:t xml:space="preserve"> (marca Quesos </w:t>
      </w:r>
      <w:proofErr w:type="spellStart"/>
      <w:r>
        <w:rPr>
          <w:rFonts w:ascii="Calibri" w:eastAsia="Calibri" w:hAnsi="Calibri" w:cs="Calibri"/>
          <w:sz w:val="22"/>
          <w:szCs w:val="22"/>
        </w:rPr>
        <w:t>Chugur</w:t>
      </w:r>
      <w:proofErr w:type="spellEnd"/>
      <w:r>
        <w:rPr>
          <w:rFonts w:ascii="Calibri" w:eastAsia="Calibri" w:hAnsi="Calibri" w:cs="Calibri"/>
          <w:sz w:val="22"/>
          <w:szCs w:val="22"/>
        </w:rPr>
        <w:t xml:space="preserve">), Industria Alimentaria </w:t>
      </w:r>
      <w:proofErr w:type="spellStart"/>
      <w:r>
        <w:rPr>
          <w:rFonts w:ascii="Calibri" w:eastAsia="Calibri" w:hAnsi="Calibri" w:cs="Calibri"/>
          <w:sz w:val="22"/>
          <w:szCs w:val="22"/>
        </w:rPr>
        <w:t>Huacariz</w:t>
      </w:r>
      <w:proofErr w:type="spellEnd"/>
      <w:r>
        <w:rPr>
          <w:rFonts w:ascii="Calibri" w:eastAsia="Calibri" w:hAnsi="Calibri" w:cs="Calibri"/>
          <w:sz w:val="22"/>
          <w:szCs w:val="22"/>
        </w:rPr>
        <w:t xml:space="preserve"> (Lácteos </w:t>
      </w:r>
      <w:proofErr w:type="spellStart"/>
      <w:r>
        <w:rPr>
          <w:rFonts w:ascii="Calibri" w:eastAsia="Calibri" w:hAnsi="Calibri" w:cs="Calibri"/>
          <w:sz w:val="22"/>
          <w:szCs w:val="22"/>
        </w:rPr>
        <w:t>Huacariz</w:t>
      </w:r>
      <w:proofErr w:type="spellEnd"/>
      <w:r>
        <w:rPr>
          <w:rFonts w:ascii="Calibri" w:eastAsia="Calibri" w:hAnsi="Calibri" w:cs="Calibri"/>
          <w:sz w:val="22"/>
          <w:szCs w:val="22"/>
        </w:rPr>
        <w:t xml:space="preserve">), entre otras. Al respecto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maneja un directorio de 566 empresas agroindustriales, donde se encuentran algunas de las empresas previamente citadas. Asimismo, en la base imponible de </w:t>
      </w:r>
      <w:proofErr w:type="spellStart"/>
      <w:r>
        <w:rPr>
          <w:rFonts w:ascii="Calibri" w:eastAsia="Calibri" w:hAnsi="Calibri" w:cs="Calibri"/>
          <w:sz w:val="22"/>
          <w:szCs w:val="22"/>
        </w:rPr>
        <w:t>Sunat</w:t>
      </w:r>
      <w:proofErr w:type="spellEnd"/>
      <w:r>
        <w:rPr>
          <w:rFonts w:ascii="Calibri" w:eastAsia="Calibri" w:hAnsi="Calibri" w:cs="Calibri"/>
          <w:sz w:val="22"/>
          <w:szCs w:val="22"/>
        </w:rPr>
        <w:t>, se identificaron 429 empresas dentro de l</w:t>
      </w:r>
      <w:r>
        <w:rPr>
          <w:rFonts w:ascii="Calibri" w:eastAsia="Calibri" w:hAnsi="Calibri" w:cs="Calibri"/>
          <w:sz w:val="22"/>
          <w:szCs w:val="22"/>
        </w:rPr>
        <w:t>a clase 1050 (Elaboración de productos lácteos) del CIIU revisión 4, pero algunas se dedican a la elaboración de helados y/o cuentan con registros vinculados a otras actividades. Algunas de estas empresas son pequeñas plantas procesadoras regionales (Monte</w:t>
      </w:r>
      <w:r>
        <w:rPr>
          <w:rFonts w:ascii="Calibri" w:eastAsia="Calibri" w:hAnsi="Calibri" w:cs="Calibri"/>
          <w:sz w:val="22"/>
          <w:szCs w:val="22"/>
        </w:rPr>
        <w:t>ro et al., 2019). Según el reporte de lácteos del Departamento de Agricultura de los Estados Unidos, en el Perú unas 160 pequeñas empresas explicarían el 15% de las ventas de productos lácteos. El 85% lo explicarían las tres empresas citadas previamente (U</w:t>
      </w:r>
      <w:r>
        <w:rPr>
          <w:rFonts w:ascii="Calibri" w:eastAsia="Calibri" w:hAnsi="Calibri" w:cs="Calibri"/>
          <w:sz w:val="22"/>
          <w:szCs w:val="22"/>
        </w:rPr>
        <w:t>SDA, 2021).</w:t>
      </w:r>
    </w:p>
    <w:p w14:paraId="00000AD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79</w:t>
      </w:r>
      <w:r>
        <w:rPr>
          <w:rFonts w:ascii="Calibri" w:eastAsia="Calibri" w:hAnsi="Calibri" w:cs="Calibri"/>
          <w:sz w:val="22"/>
          <w:szCs w:val="22"/>
        </w:rPr>
        <w:tab/>
        <w:t>Cifras recogidas en el marco de la visita de campo realizada en la región Cajamarca durante marzo de 2022.</w:t>
      </w:r>
    </w:p>
    <w:p w14:paraId="00000AD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80</w:t>
      </w:r>
      <w:r>
        <w:rPr>
          <w:rFonts w:ascii="Calibri" w:eastAsia="Calibri" w:hAnsi="Calibri" w:cs="Calibri"/>
          <w:sz w:val="22"/>
          <w:szCs w:val="22"/>
        </w:rPr>
        <w:tab/>
        <w:t>Descontando el porcentaje de 10% estimado de uso para el terneraje y autoconsumo.</w:t>
      </w:r>
    </w:p>
    <w:p w14:paraId="00000AD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81</w:t>
      </w:r>
      <w:r>
        <w:rPr>
          <w:rFonts w:ascii="Calibri" w:eastAsia="Calibri" w:hAnsi="Calibri" w:cs="Calibri"/>
          <w:sz w:val="22"/>
          <w:szCs w:val="22"/>
        </w:rPr>
        <w:tab/>
        <w:t xml:space="preserve">Al respecto, según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(2017) existe un</w:t>
      </w:r>
      <w:r>
        <w:rPr>
          <w:rFonts w:ascii="Calibri" w:eastAsia="Calibri" w:hAnsi="Calibri" w:cs="Calibri"/>
          <w:sz w:val="22"/>
          <w:szCs w:val="22"/>
        </w:rPr>
        <w:t xml:space="preserve"> alto costo de distribución de la leche cruda por su </w:t>
      </w:r>
      <w:proofErr w:type="spellStart"/>
      <w:r>
        <w:rPr>
          <w:rFonts w:ascii="Calibri" w:eastAsia="Calibri" w:hAnsi="Calibri" w:cs="Calibri"/>
          <w:sz w:val="22"/>
          <w:szCs w:val="22"/>
        </w:rPr>
        <w:t>perecibilidad</w:t>
      </w:r>
      <w:proofErr w:type="spellEnd"/>
      <w:r>
        <w:rPr>
          <w:rFonts w:ascii="Calibri" w:eastAsia="Calibri" w:hAnsi="Calibri" w:cs="Calibri"/>
          <w:sz w:val="22"/>
          <w:szCs w:val="22"/>
        </w:rPr>
        <w:t xml:space="preserve"> y carencia de equipos de refrigeración que limita el alcance geográfico de la distribución de la producción de los ganaderos a zonas locales próximas, y donde se establecerían plantas de pr</w:t>
      </w:r>
      <w:r>
        <w:rPr>
          <w:rFonts w:ascii="Calibri" w:eastAsia="Calibri" w:hAnsi="Calibri" w:cs="Calibri"/>
          <w:sz w:val="22"/>
          <w:szCs w:val="22"/>
        </w:rPr>
        <w:t>ocesamiento, pero, por otro lado, como se señala en el estudio de Nueva Zelanda, las empresas podrían desarrollar economías de densidad para minimizar los costos de recolección de la leche (</w:t>
      </w:r>
      <w:proofErr w:type="spellStart"/>
      <w:r>
        <w:rPr>
          <w:rFonts w:ascii="Calibri" w:eastAsia="Calibri" w:hAnsi="Calibri" w:cs="Calibri"/>
          <w:sz w:val="22"/>
          <w:szCs w:val="22"/>
        </w:rPr>
        <w:t>Frontier</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Economics</w:t>
      </w:r>
      <w:proofErr w:type="spellEnd"/>
      <w:r>
        <w:rPr>
          <w:rFonts w:ascii="Calibri" w:eastAsia="Calibri" w:hAnsi="Calibri" w:cs="Calibri"/>
          <w:sz w:val="22"/>
          <w:szCs w:val="22"/>
        </w:rPr>
        <w:t>, 2019).</w:t>
      </w:r>
    </w:p>
    <w:p w14:paraId="00000AD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82</w:t>
      </w:r>
      <w:r>
        <w:rPr>
          <w:rFonts w:ascii="Calibri" w:eastAsia="Calibri" w:hAnsi="Calibri" w:cs="Calibri"/>
          <w:sz w:val="22"/>
          <w:szCs w:val="22"/>
        </w:rPr>
        <w:tab/>
        <w:t>Las economías de escala generalmente</w:t>
      </w:r>
      <w:r>
        <w:rPr>
          <w:rFonts w:ascii="Calibri" w:eastAsia="Calibri" w:hAnsi="Calibri" w:cs="Calibri"/>
          <w:sz w:val="22"/>
          <w:szCs w:val="22"/>
        </w:rPr>
        <w:t xml:space="preserve"> se refieren a una ventaja del tamaño. Por ejemplo, los tanques más grandes podrían ser una fuente de ventaja de escala. Las economías de densidad se refieren a las ventajas de la proximidad. Por ejemplo, existirán economías de densidad donde los establos </w:t>
      </w:r>
      <w:r>
        <w:rPr>
          <w:rFonts w:ascii="Calibri" w:eastAsia="Calibri" w:hAnsi="Calibri" w:cs="Calibri"/>
          <w:sz w:val="22"/>
          <w:szCs w:val="22"/>
        </w:rPr>
        <w:t>estén ubicados más juntos, lo que facilitará recorridos de recolección más cortos.</w:t>
      </w:r>
    </w:p>
    <w:p w14:paraId="00000AD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83</w:t>
      </w:r>
      <w:r>
        <w:rPr>
          <w:rFonts w:ascii="Calibri" w:eastAsia="Calibri" w:hAnsi="Calibri" w:cs="Calibri"/>
          <w:sz w:val="22"/>
          <w:szCs w:val="22"/>
        </w:rPr>
        <w:tab/>
      </w:r>
      <w:r>
        <w:rPr>
          <w:rFonts w:ascii="Calibri" w:eastAsia="Calibri" w:hAnsi="Calibri" w:cs="Calibri"/>
          <w:sz w:val="22"/>
          <w:szCs w:val="22"/>
        </w:rPr>
        <w:t>Estos son Loreto, Amazonas, San Martín, Cajamarca, Lambayeque, La Libertad, Áncash, Lima, Junín, Ica, Cusco, Arequipa, Puno, Moquegua y Tacna.</w:t>
      </w:r>
    </w:p>
    <w:p w14:paraId="00000AD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84 El detalle sobre los costos de producción y el impacto de los precios internacionales se presenta en el Anexo </w:t>
      </w:r>
      <w:r>
        <w:rPr>
          <w:rFonts w:ascii="Calibri" w:eastAsia="Calibri" w:hAnsi="Calibri" w:cs="Calibri"/>
          <w:sz w:val="22"/>
          <w:szCs w:val="22"/>
        </w:rPr>
        <w:t>3.</w:t>
      </w:r>
    </w:p>
    <w:p w14:paraId="00000AD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85</w:t>
      </w:r>
      <w:r>
        <w:rPr>
          <w:rFonts w:ascii="Calibri" w:eastAsia="Calibri" w:hAnsi="Calibri" w:cs="Calibri"/>
          <w:sz w:val="22"/>
          <w:szCs w:val="22"/>
        </w:rPr>
        <w:tab/>
        <w:t>Cabe precisar estos datos corresponden a los precios pagados por la industria a una fracción del número de productores ganaderos a nivel nacional que, según cifras de la SNI, son poco menos de 30 mil proveedores de los 450 mil productores ganaderos a</w:t>
      </w:r>
      <w:r>
        <w:rPr>
          <w:rFonts w:ascii="Calibri" w:eastAsia="Calibri" w:hAnsi="Calibri" w:cs="Calibri"/>
          <w:sz w:val="22"/>
          <w:szCs w:val="22"/>
        </w:rPr>
        <w:t xml:space="preserve"> nivel nacional, representando el 6.7% del total (El Comercio, 2022).</w:t>
      </w:r>
    </w:p>
    <w:p w14:paraId="00000AD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86</w:t>
      </w:r>
      <w:r>
        <w:rPr>
          <w:rFonts w:ascii="Calibri" w:eastAsia="Calibri" w:hAnsi="Calibri" w:cs="Calibri"/>
          <w:sz w:val="22"/>
          <w:szCs w:val="22"/>
        </w:rPr>
        <w:tab/>
        <w:t>En algunos casos, las empresas industriales además efectúan una bonificación por el volumen de leche cruda entregado, y un descuento por la distancia recorrida para el transporte de l</w:t>
      </w:r>
      <w:r>
        <w:rPr>
          <w:rFonts w:ascii="Calibri" w:eastAsia="Calibri" w:hAnsi="Calibri" w:cs="Calibri"/>
          <w:sz w:val="22"/>
          <w:szCs w:val="22"/>
        </w:rPr>
        <w:t>a materia prima hasta las plantas de procesamiento.</w:t>
      </w:r>
    </w:p>
    <w:p w14:paraId="00000AD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87</w:t>
      </w:r>
      <w:r>
        <w:rPr>
          <w:rFonts w:ascii="Calibri" w:eastAsia="Calibri" w:hAnsi="Calibri" w:cs="Calibri"/>
          <w:sz w:val="22"/>
          <w:szCs w:val="22"/>
        </w:rPr>
        <w:tab/>
        <w:t>La Figura 14 muestra que el precio promedio pagado por la leche cruda acopiada está por encima del precio base establecido, lo que evidenciaría que, en promedio, los ganaderos percibieron una prima net</w:t>
      </w:r>
      <w:r>
        <w:rPr>
          <w:rFonts w:ascii="Calibri" w:eastAsia="Calibri" w:hAnsi="Calibri" w:cs="Calibri"/>
          <w:sz w:val="22"/>
          <w:szCs w:val="22"/>
        </w:rPr>
        <w:t>a por calidad de la leche cruda de S/ 0.30 por kilogramo, que representa un 32% del precio base.</w:t>
      </w:r>
    </w:p>
    <w:p w14:paraId="00000AD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88 Para realizar la comparación entre ambos precios, se modificó los precios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que se publican en litros a su equivalencia en kilogramos, como fue pr</w:t>
      </w:r>
      <w:r>
        <w:rPr>
          <w:rFonts w:ascii="Calibri" w:eastAsia="Calibri" w:hAnsi="Calibri" w:cs="Calibri"/>
          <w:sz w:val="22"/>
          <w:szCs w:val="22"/>
        </w:rPr>
        <w:t>esentada por las empresas industriales, usando el dato de densidad de la leche cruda de 1.03 kg/l.</w:t>
      </w:r>
    </w:p>
    <w:p w14:paraId="00000ADB" w14:textId="77777777" w:rsidR="00EA0A70" w:rsidRDefault="00EA0A70">
      <w:pPr>
        <w:spacing w:line="360" w:lineRule="auto"/>
        <w:jc w:val="both"/>
        <w:rPr>
          <w:rFonts w:ascii="Calibri" w:eastAsia="Calibri" w:hAnsi="Calibri" w:cs="Calibri"/>
          <w:b/>
          <w:sz w:val="22"/>
          <w:szCs w:val="22"/>
        </w:rPr>
      </w:pPr>
    </w:p>
    <w:p w14:paraId="00000AD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89 De acuerdo con la FAO (s.f.), existen otros productos lácteos como la leche en polvo (descremada y </w:t>
      </w:r>
      <w:proofErr w:type="spellStart"/>
      <w:r>
        <w:rPr>
          <w:rFonts w:ascii="Calibri" w:eastAsia="Calibri" w:hAnsi="Calibri" w:cs="Calibri"/>
          <w:sz w:val="22"/>
          <w:szCs w:val="22"/>
        </w:rPr>
        <w:t>semi-descremada</w:t>
      </w:r>
      <w:proofErr w:type="spellEnd"/>
      <w:r>
        <w:rPr>
          <w:rFonts w:ascii="Calibri" w:eastAsia="Calibri" w:hAnsi="Calibri" w:cs="Calibri"/>
          <w:sz w:val="22"/>
          <w:szCs w:val="22"/>
        </w:rPr>
        <w:t>), la nata, los sueros y la caseína.</w:t>
      </w:r>
    </w:p>
    <w:p w14:paraId="00000AD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90</w:t>
      </w:r>
      <w:r>
        <w:rPr>
          <w:rFonts w:ascii="Calibri" w:eastAsia="Calibri" w:hAnsi="Calibri" w:cs="Calibri"/>
          <w:sz w:val="22"/>
          <w:szCs w:val="22"/>
        </w:rPr>
        <w:t xml:space="preserve"> Luego de la recepción de la leche cruda, esta pasa por un proceso de pasteurización o precalentamiento de la temperatura de la leche desde 4°C hasta los 63° a 72°C, dependiendo del tiempo estimado del proceso, con la finalidad de garantizar la calidad mic</w:t>
      </w:r>
      <w:r>
        <w:rPr>
          <w:rFonts w:ascii="Calibri" w:eastAsia="Calibri" w:hAnsi="Calibri" w:cs="Calibri"/>
          <w:sz w:val="22"/>
          <w:szCs w:val="22"/>
        </w:rPr>
        <w:t>robiológica. Finalmente, se continúa con el proceso de ebullición hasta remover el agua en forma de vapor y alcanzar el nivel de sólidos requeridos según la norma vigente.</w:t>
      </w:r>
    </w:p>
    <w:p w14:paraId="00000AD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91 </w:t>
      </w:r>
      <w:proofErr w:type="spellStart"/>
      <w:r>
        <w:rPr>
          <w:rFonts w:ascii="Calibri" w:eastAsia="Calibri" w:hAnsi="Calibri" w:cs="Calibri"/>
          <w:sz w:val="22"/>
          <w:szCs w:val="22"/>
        </w:rPr>
        <w:t>Recepcionada</w:t>
      </w:r>
      <w:proofErr w:type="spellEnd"/>
      <w:r>
        <w:rPr>
          <w:rFonts w:ascii="Calibri" w:eastAsia="Calibri" w:hAnsi="Calibri" w:cs="Calibri"/>
          <w:sz w:val="22"/>
          <w:szCs w:val="22"/>
        </w:rPr>
        <w:t xml:space="preserve"> la leche y luego de su calentamiento y pasteurización, la leche se enfría y acondiciona a temperaturas de 38°C para adicionar el cloruro de calcio y cuajo respectivo. Este cambio de temperatura genera la coagulación de la leche. Después, se</w:t>
      </w:r>
      <w:r>
        <w:rPr>
          <w:rFonts w:ascii="Calibri" w:eastAsia="Calibri" w:hAnsi="Calibri" w:cs="Calibri"/>
          <w:sz w:val="22"/>
          <w:szCs w:val="22"/>
        </w:rPr>
        <w:t xml:space="preserve"> realiza el corte en granos o cubos con la finalidad de transformar la masa y eliminar la cantidad de suero deseada e inmediatamente se bate por aproximadamente 15 minutos. Posteriormente, se adiciona agua y bate hasta conseguir la textura deseada. Luego s</w:t>
      </w:r>
      <w:r>
        <w:rPr>
          <w:rFonts w:ascii="Calibri" w:eastAsia="Calibri" w:hAnsi="Calibri" w:cs="Calibri"/>
          <w:sz w:val="22"/>
          <w:szCs w:val="22"/>
        </w:rPr>
        <w:t>e pasa al moldeo, prensado y baño en sal del queso, para finalmente dejar en periodo de maduración donde alcanza las características adecuadas del queso.</w:t>
      </w:r>
    </w:p>
    <w:p w14:paraId="00000AD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92 Al respecto, en la base imponible de </w:t>
      </w:r>
      <w:proofErr w:type="spellStart"/>
      <w:r>
        <w:rPr>
          <w:rFonts w:ascii="Calibri" w:eastAsia="Calibri" w:hAnsi="Calibri" w:cs="Calibri"/>
          <w:sz w:val="22"/>
          <w:szCs w:val="22"/>
        </w:rPr>
        <w:t>Sunat</w:t>
      </w:r>
      <w:proofErr w:type="spellEnd"/>
      <w:r>
        <w:rPr>
          <w:rFonts w:ascii="Calibri" w:eastAsia="Calibri" w:hAnsi="Calibri" w:cs="Calibri"/>
          <w:sz w:val="22"/>
          <w:szCs w:val="22"/>
        </w:rPr>
        <w:t xml:space="preserve"> para 2021, se identificaron 429 empresas o personas jurí</w:t>
      </w:r>
      <w:r>
        <w:rPr>
          <w:rFonts w:ascii="Calibri" w:eastAsia="Calibri" w:hAnsi="Calibri" w:cs="Calibri"/>
          <w:sz w:val="22"/>
          <w:szCs w:val="22"/>
        </w:rPr>
        <w:t xml:space="preserve">dicas dentro de la clase 1050 (Elaboración de productos lácteos) del CIIU revisión </w:t>
      </w:r>
    </w:p>
    <w:p w14:paraId="00000AE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93 Por ejemplo, otras empresas que por escala están próximas a P&amp;D Andina Alimentos, serían Productora de Alimentos Uno (marca Tigo), </w:t>
      </w:r>
      <w:proofErr w:type="spellStart"/>
      <w:r>
        <w:rPr>
          <w:rFonts w:ascii="Calibri" w:eastAsia="Calibri" w:hAnsi="Calibri" w:cs="Calibri"/>
          <w:sz w:val="22"/>
          <w:szCs w:val="22"/>
        </w:rPr>
        <w:t>Delice</w:t>
      </w:r>
      <w:proofErr w:type="spellEnd"/>
      <w:r>
        <w:rPr>
          <w:rFonts w:ascii="Calibri" w:eastAsia="Calibri" w:hAnsi="Calibri" w:cs="Calibri"/>
          <w:sz w:val="22"/>
          <w:szCs w:val="22"/>
        </w:rPr>
        <w:t xml:space="preserve">, Lácteos </w:t>
      </w:r>
      <w:proofErr w:type="spellStart"/>
      <w:r>
        <w:rPr>
          <w:rFonts w:ascii="Calibri" w:eastAsia="Calibri" w:hAnsi="Calibri" w:cs="Calibri"/>
          <w:sz w:val="22"/>
          <w:szCs w:val="22"/>
        </w:rPr>
        <w:t>Duman</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Perpol</w:t>
      </w:r>
      <w:proofErr w:type="spellEnd"/>
      <w:r>
        <w:rPr>
          <w:rFonts w:ascii="Calibri" w:eastAsia="Calibri" w:hAnsi="Calibri" w:cs="Calibri"/>
          <w:sz w:val="22"/>
          <w:szCs w:val="22"/>
        </w:rPr>
        <w:t xml:space="preserve"> Ideas (m</w:t>
      </w:r>
      <w:r>
        <w:rPr>
          <w:rFonts w:ascii="Calibri" w:eastAsia="Calibri" w:hAnsi="Calibri" w:cs="Calibri"/>
          <w:sz w:val="22"/>
          <w:szCs w:val="22"/>
        </w:rPr>
        <w:t xml:space="preserve">arca </w:t>
      </w:r>
      <w:proofErr w:type="spellStart"/>
      <w:r>
        <w:rPr>
          <w:rFonts w:ascii="Calibri" w:eastAsia="Calibri" w:hAnsi="Calibri" w:cs="Calibri"/>
          <w:sz w:val="22"/>
          <w:szCs w:val="22"/>
        </w:rPr>
        <w:t>Vakimu</w:t>
      </w:r>
      <w:proofErr w:type="spellEnd"/>
      <w:r>
        <w:rPr>
          <w:rFonts w:ascii="Calibri" w:eastAsia="Calibri" w:hAnsi="Calibri" w:cs="Calibri"/>
          <w:sz w:val="22"/>
          <w:szCs w:val="22"/>
        </w:rPr>
        <w:t xml:space="preserve">), Lácteos Piamonte, </w:t>
      </w:r>
      <w:proofErr w:type="spellStart"/>
      <w:r>
        <w:rPr>
          <w:rFonts w:ascii="Calibri" w:eastAsia="Calibri" w:hAnsi="Calibri" w:cs="Calibri"/>
          <w:sz w:val="22"/>
          <w:szCs w:val="22"/>
        </w:rPr>
        <w:t>Lacteus</w:t>
      </w:r>
      <w:proofErr w:type="spellEnd"/>
      <w:r>
        <w:rPr>
          <w:rFonts w:ascii="Calibri" w:eastAsia="Calibri" w:hAnsi="Calibri" w:cs="Calibri"/>
          <w:sz w:val="22"/>
          <w:szCs w:val="22"/>
        </w:rPr>
        <w:t xml:space="preserve"> (marca </w:t>
      </w:r>
      <w:proofErr w:type="spellStart"/>
      <w:r>
        <w:rPr>
          <w:rFonts w:ascii="Calibri" w:eastAsia="Calibri" w:hAnsi="Calibri" w:cs="Calibri"/>
          <w:sz w:val="22"/>
          <w:szCs w:val="22"/>
        </w:rPr>
        <w:t>Plusa</w:t>
      </w:r>
      <w:proofErr w:type="spellEnd"/>
      <w:r>
        <w:rPr>
          <w:rFonts w:ascii="Calibri" w:eastAsia="Calibri" w:hAnsi="Calibri" w:cs="Calibri"/>
          <w:sz w:val="22"/>
          <w:szCs w:val="22"/>
        </w:rPr>
        <w:t xml:space="preserve">), Planta Lechera Tacna, </w:t>
      </w:r>
      <w:proofErr w:type="spellStart"/>
      <w:r>
        <w:rPr>
          <w:rFonts w:ascii="Calibri" w:eastAsia="Calibri" w:hAnsi="Calibri" w:cs="Calibri"/>
          <w:sz w:val="22"/>
          <w:szCs w:val="22"/>
        </w:rPr>
        <w:t>Peru</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Cheese</w:t>
      </w:r>
      <w:proofErr w:type="spellEnd"/>
      <w:r>
        <w:rPr>
          <w:rFonts w:ascii="Calibri" w:eastAsia="Calibri" w:hAnsi="Calibri" w:cs="Calibri"/>
          <w:sz w:val="22"/>
          <w:szCs w:val="22"/>
        </w:rPr>
        <w:t xml:space="preserve"> (marca Quesos </w:t>
      </w:r>
      <w:proofErr w:type="spellStart"/>
      <w:r>
        <w:rPr>
          <w:rFonts w:ascii="Calibri" w:eastAsia="Calibri" w:hAnsi="Calibri" w:cs="Calibri"/>
          <w:sz w:val="22"/>
          <w:szCs w:val="22"/>
        </w:rPr>
        <w:t>Chugur</w:t>
      </w:r>
      <w:proofErr w:type="spellEnd"/>
      <w:r>
        <w:rPr>
          <w:rFonts w:ascii="Calibri" w:eastAsia="Calibri" w:hAnsi="Calibri" w:cs="Calibri"/>
          <w:sz w:val="22"/>
          <w:szCs w:val="22"/>
        </w:rPr>
        <w:t xml:space="preserve">), Industria Alimentaria </w:t>
      </w:r>
      <w:proofErr w:type="spellStart"/>
      <w:r>
        <w:rPr>
          <w:rFonts w:ascii="Calibri" w:eastAsia="Calibri" w:hAnsi="Calibri" w:cs="Calibri"/>
          <w:sz w:val="22"/>
          <w:szCs w:val="22"/>
        </w:rPr>
        <w:t>Huacariz</w:t>
      </w:r>
      <w:proofErr w:type="spellEnd"/>
      <w:r>
        <w:rPr>
          <w:rFonts w:ascii="Calibri" w:eastAsia="Calibri" w:hAnsi="Calibri" w:cs="Calibri"/>
          <w:sz w:val="22"/>
          <w:szCs w:val="22"/>
        </w:rPr>
        <w:t xml:space="preserve"> (Lácteos </w:t>
      </w:r>
      <w:proofErr w:type="spellStart"/>
      <w:r>
        <w:rPr>
          <w:rFonts w:ascii="Calibri" w:eastAsia="Calibri" w:hAnsi="Calibri" w:cs="Calibri"/>
          <w:sz w:val="22"/>
          <w:szCs w:val="22"/>
        </w:rPr>
        <w:t>Huacariz</w:t>
      </w:r>
      <w:proofErr w:type="spellEnd"/>
      <w:r>
        <w:rPr>
          <w:rFonts w:ascii="Calibri" w:eastAsia="Calibri" w:hAnsi="Calibri" w:cs="Calibri"/>
          <w:sz w:val="22"/>
          <w:szCs w:val="22"/>
        </w:rPr>
        <w:t>), entre otras.</w:t>
      </w:r>
    </w:p>
    <w:p w14:paraId="00000AE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94 En la planta de procesamiento la leche cruda pasa por un proceso previo de c</w:t>
      </w:r>
      <w:r>
        <w:rPr>
          <w:rFonts w:ascii="Calibri" w:eastAsia="Calibri" w:hAnsi="Calibri" w:cs="Calibri"/>
          <w:sz w:val="22"/>
          <w:szCs w:val="22"/>
        </w:rPr>
        <w:t>oncentración, para finalmente ser trasladada a una planta de producción destinada a la elaboración de productos o derivados lácteo</w:t>
      </w:r>
    </w:p>
    <w:p w14:paraId="00000AE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95Según el Codex </w:t>
      </w:r>
      <w:proofErr w:type="spellStart"/>
      <w:r>
        <w:rPr>
          <w:rFonts w:ascii="Calibri" w:eastAsia="Calibri" w:hAnsi="Calibri" w:cs="Calibri"/>
          <w:sz w:val="22"/>
          <w:szCs w:val="22"/>
        </w:rPr>
        <w:t>Alimentarius</w:t>
      </w:r>
      <w:proofErr w:type="spellEnd"/>
      <w:r>
        <w:rPr>
          <w:rFonts w:ascii="Calibri" w:eastAsia="Calibri" w:hAnsi="Calibri" w:cs="Calibri"/>
          <w:sz w:val="22"/>
          <w:szCs w:val="22"/>
        </w:rPr>
        <w:t xml:space="preserve"> de la leche y productos lácteos, el suero es el producto lácteo obtenido durante la elaboración</w:t>
      </w:r>
      <w:r>
        <w:rPr>
          <w:rFonts w:ascii="Calibri" w:eastAsia="Calibri" w:hAnsi="Calibri" w:cs="Calibri"/>
          <w:sz w:val="22"/>
          <w:szCs w:val="22"/>
        </w:rPr>
        <w:t xml:space="preserve"> del queso, la caseína o productos similares, mediante la separación de la cuajada, después de la coagulación de la leche y/o los productos derivados de la leche.</w:t>
      </w:r>
    </w:p>
    <w:p w14:paraId="00000AE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96La utilización de aguas contaminadas es perjudicial en el proceso de producción dado que af</w:t>
      </w:r>
      <w:r>
        <w:rPr>
          <w:rFonts w:ascii="Calibri" w:eastAsia="Calibri" w:hAnsi="Calibri" w:cs="Calibri"/>
          <w:sz w:val="22"/>
          <w:szCs w:val="22"/>
        </w:rPr>
        <w:t>ecta directamente la calidad de la leche cruda, disminuyendo los sólidos totales, aumentando la probabilidad de detectarse mayor cantidad de microbios, residuos, entre otros. Asimismo, que los artesanales no cuenten con agua potable en el proceso de transf</w:t>
      </w:r>
      <w:r>
        <w:rPr>
          <w:rFonts w:ascii="Calibri" w:eastAsia="Calibri" w:hAnsi="Calibri" w:cs="Calibri"/>
          <w:sz w:val="22"/>
          <w:szCs w:val="22"/>
        </w:rPr>
        <w:t>ormación genera que los productos presenten niveles de calidad por debajo de lo que ofrecen la gran empresa.</w:t>
      </w:r>
    </w:p>
    <w:p w14:paraId="00000AE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97Cabe precisar que las cifras son el costo promedio reportado por las empresas en el marco de los requerimientos de información, no obstante, esta</w:t>
      </w:r>
      <w:r>
        <w:rPr>
          <w:rFonts w:ascii="Calibri" w:eastAsia="Calibri" w:hAnsi="Calibri" w:cs="Calibri"/>
          <w:sz w:val="22"/>
          <w:szCs w:val="22"/>
        </w:rPr>
        <w:t xml:space="preserve"> cifra varía dependiendo del producto elaborado. Por ejemplo, la leche cruda representa más del 50% en productos como el queso o la mantequilla, y alrededor del 30% en la elaboración del yogurt. Asimismo, los costos van a variar de acuerdo con las tecnolog</w:t>
      </w:r>
      <w:r>
        <w:rPr>
          <w:rFonts w:ascii="Calibri" w:eastAsia="Calibri" w:hAnsi="Calibri" w:cs="Calibri"/>
          <w:sz w:val="22"/>
          <w:szCs w:val="22"/>
        </w:rPr>
        <w:t>ías implementadas, eficiencias producto de la integración de las distintas actividades a lo largo de la cadena y/o estrategias comerciales con las que cuenta cada empresa.</w:t>
      </w:r>
    </w:p>
    <w:p w14:paraId="00000AE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98En términos de leche fluida, el volumen de las importaciones de leche en polvo (en</w:t>
      </w:r>
      <w:r>
        <w:rPr>
          <w:rFonts w:ascii="Calibri" w:eastAsia="Calibri" w:hAnsi="Calibri" w:cs="Calibri"/>
          <w:sz w:val="22"/>
          <w:szCs w:val="22"/>
        </w:rPr>
        <w:t xml:space="preserve">tera y descremada) fue equivalente a 444.08 miles de toneladas, un 23.70% mayor al volumen de 2020 (359.01 miles de toneladas) y 40.13% mayor al volumen de 2015 (316.90 miles de toneladas). Se aplicó los factores de conversión del Anexo 4 para transformar </w:t>
      </w:r>
      <w:r>
        <w:rPr>
          <w:rFonts w:ascii="Calibri" w:eastAsia="Calibri" w:hAnsi="Calibri" w:cs="Calibri"/>
          <w:sz w:val="22"/>
          <w:szCs w:val="22"/>
        </w:rPr>
        <w:t>las importaciones de leche en polvo en términos de leche fluida.</w:t>
      </w:r>
    </w:p>
    <w:p w14:paraId="00000AE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99Mayor detalle sobre las importaciones de leche en polvo de la industria se presenta en el Recuadro 2.</w:t>
      </w:r>
    </w:p>
    <w:p w14:paraId="00000AE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102 Cabe precisar que, de acuerdo con las pequeñas empresas industriales, los principal</w:t>
      </w:r>
      <w:r>
        <w:rPr>
          <w:rFonts w:ascii="Calibri" w:eastAsia="Calibri" w:hAnsi="Calibri" w:cs="Calibri"/>
          <w:sz w:val="22"/>
          <w:szCs w:val="22"/>
        </w:rPr>
        <w:t>es canales de comercialización son HORECA y supermercados, teniendo muy reducida o nula participación en el canal tradicional. Así, las empresas precisan que la escasez de cadenas de frío les imposibilita penetrar en el canal tradicional, factor que ha lim</w:t>
      </w:r>
      <w:r>
        <w:rPr>
          <w:rFonts w:ascii="Calibri" w:eastAsia="Calibri" w:hAnsi="Calibri" w:cs="Calibri"/>
          <w:sz w:val="22"/>
          <w:szCs w:val="22"/>
        </w:rPr>
        <w:t>itado su expansión y posicionamiento, en particular, en provincias.</w:t>
      </w:r>
    </w:p>
    <w:p w14:paraId="00000AE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103 Distribuidora Exclusiva de Productos de Calidad S.A.C. (</w:t>
      </w:r>
      <w:proofErr w:type="spellStart"/>
      <w:r>
        <w:rPr>
          <w:rFonts w:ascii="Calibri" w:eastAsia="Calibri" w:hAnsi="Calibri" w:cs="Calibri"/>
          <w:sz w:val="22"/>
          <w:szCs w:val="22"/>
        </w:rPr>
        <w:t>Deprodeca</w:t>
      </w:r>
      <w:proofErr w:type="spellEnd"/>
      <w:r>
        <w:rPr>
          <w:rFonts w:ascii="Calibri" w:eastAsia="Calibri" w:hAnsi="Calibri" w:cs="Calibri"/>
          <w:sz w:val="22"/>
          <w:szCs w:val="22"/>
        </w:rPr>
        <w:t>) es una empresa del Grupo Gloria que se encarga de la distribución (incluyendo el manejo de almacenes de productos ter</w:t>
      </w:r>
      <w:r>
        <w:rPr>
          <w:rFonts w:ascii="Calibri" w:eastAsia="Calibri" w:hAnsi="Calibri" w:cs="Calibri"/>
          <w:sz w:val="22"/>
          <w:szCs w:val="22"/>
        </w:rPr>
        <w:t>minados), ventas, exportación y marketing de los productos Gloria. La empresa cuenta con almacenes en las ciudades de Lima, Piura, Chiclayo, Trujillo, Cajamarca, Tarapoto, Huancayo, Ica, Arequipa, Cusco, Juliaca y Tacna, atendiendo la venta vertical mayori</w:t>
      </w:r>
      <w:r>
        <w:rPr>
          <w:rFonts w:ascii="Calibri" w:eastAsia="Calibri" w:hAnsi="Calibri" w:cs="Calibri"/>
          <w:sz w:val="22"/>
          <w:szCs w:val="22"/>
        </w:rPr>
        <w:t xml:space="preserve">sta, formatos modernos de comercialización, distribución horizontal, ventas a restaurantes y afines, instituciones y las zonas de ruta de viajeros. Tomado de: </w:t>
      </w:r>
      <w:hyperlink r:id="rId252">
        <w:r>
          <w:rPr>
            <w:rFonts w:ascii="Calibri" w:eastAsia="Calibri" w:hAnsi="Calibri" w:cs="Calibri"/>
            <w:color w:val="0066CC"/>
            <w:sz w:val="22"/>
            <w:szCs w:val="22"/>
            <w:u w:val="single"/>
          </w:rPr>
          <w:t>https://www.deprodeca.com.pe/</w:t>
        </w:r>
      </w:hyperlink>
      <w:r>
        <w:rPr>
          <w:rFonts w:ascii="Calibri" w:eastAsia="Calibri" w:hAnsi="Calibri" w:cs="Calibri"/>
          <w:sz w:val="22"/>
          <w:szCs w:val="22"/>
        </w:rPr>
        <w:t>.</w:t>
      </w:r>
    </w:p>
    <w:p w14:paraId="00000AE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104 En tanto, par</w:t>
      </w:r>
      <w:r>
        <w:rPr>
          <w:rFonts w:ascii="Calibri" w:eastAsia="Calibri" w:hAnsi="Calibri" w:cs="Calibri"/>
          <w:sz w:val="22"/>
          <w:szCs w:val="22"/>
        </w:rPr>
        <w:t>a una de las empresas medianas, otro canal relevante es la exportación.</w:t>
      </w:r>
    </w:p>
    <w:p w14:paraId="00000AE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105 Un quintil es la quinta parte de una población estadística por lo que representa el 20% del número total de individuos de una población determinada.</w:t>
      </w:r>
    </w:p>
    <w:p w14:paraId="00000AE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106 De acuerdo con la FAO, la c</w:t>
      </w:r>
      <w:r>
        <w:rPr>
          <w:rFonts w:ascii="Calibri" w:eastAsia="Calibri" w:hAnsi="Calibri" w:cs="Calibri"/>
          <w:sz w:val="22"/>
          <w:szCs w:val="22"/>
        </w:rPr>
        <w:t>antidad de suministro de leche per cápita^ es medio cuando se ubica entre los 30 a 150 kg per cápita al año. Dentro de este segmento se encontrarían países del África septentrional y meridional, India, Japón, Kenia, México, Nueva Zelandia, Pakistán, la may</w:t>
      </w:r>
      <w:r>
        <w:rPr>
          <w:rFonts w:ascii="Calibri" w:eastAsia="Calibri" w:hAnsi="Calibri" w:cs="Calibri"/>
          <w:sz w:val="22"/>
          <w:szCs w:val="22"/>
        </w:rPr>
        <w:t>oría del Oriente Próximo y la mayor parte de América Latina y el Caribe.</w:t>
      </w:r>
    </w:p>
    <w:p w14:paraId="00000AE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107 Sin embargo, el consumo per cápita paso de 73.7 kg en 2015 a 83.4 kg en 2021, lo que significa un incremento acumulado de 10.3 kg en seis años. Es preciso señalar que hasta 2018 e</w:t>
      </w:r>
      <w:r>
        <w:rPr>
          <w:rFonts w:ascii="Calibri" w:eastAsia="Calibri" w:hAnsi="Calibri" w:cs="Calibri"/>
          <w:sz w:val="22"/>
          <w:szCs w:val="22"/>
        </w:rPr>
        <w:t>l consumo per cápita venía incrementándose de forma sostenida, pero en 2019 y 2020 el consumo se contrajo y se estancó, al pasar de 81.2 kg a 78.3 kg, retomando el crecimiento en 2021.</w:t>
      </w:r>
    </w:p>
    <w:p w14:paraId="00000AE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108 Es preciso señalar que el incremento en el consumo de lácteos tambi</w:t>
      </w:r>
      <w:r>
        <w:rPr>
          <w:rFonts w:ascii="Calibri" w:eastAsia="Calibri" w:hAnsi="Calibri" w:cs="Calibri"/>
          <w:sz w:val="22"/>
          <w:szCs w:val="22"/>
        </w:rPr>
        <w:t>én depende de la mejora de la capacidad adquisitiva de las familias de los diferentes segmentos socioeconómicos que permita sostener una mejora en el consumo.</w:t>
      </w:r>
    </w:p>
    <w:p w14:paraId="00000AE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109 De acuerdo con la Superintendencia de Industria y Comercio de Colombia (SIC): «se conocen com</w:t>
      </w:r>
      <w:r>
        <w:rPr>
          <w:rFonts w:ascii="Calibri" w:eastAsia="Calibri" w:hAnsi="Calibri" w:cs="Calibri"/>
          <w:sz w:val="22"/>
          <w:szCs w:val="22"/>
        </w:rPr>
        <w:t>o marcas blancas, aquellas marcas pertenecientes a supermercados, hipermercados, tiendas de descuento, o demás tiendas que con un precio inferior y un envase distinguido por el logotipo de su distribuidor ofrecen en la mayoría de los casos una calidad igua</w:t>
      </w:r>
      <w:r>
        <w:rPr>
          <w:rFonts w:ascii="Calibri" w:eastAsia="Calibri" w:hAnsi="Calibri" w:cs="Calibri"/>
          <w:sz w:val="22"/>
          <w:szCs w:val="22"/>
        </w:rPr>
        <w:t>l o discretamente parecida a la del producto líder.» Asimismo, la SIC señala que las marcas blancas también pueden ser identificadas como marcas propias del detallista, marcas de distribuidor, marcas de intermediario, “</w:t>
      </w:r>
      <w:proofErr w:type="spellStart"/>
      <w:r>
        <w:rPr>
          <w:rFonts w:ascii="Calibri" w:eastAsia="Calibri" w:hAnsi="Calibri" w:cs="Calibri"/>
          <w:sz w:val="22"/>
          <w:szCs w:val="22"/>
        </w:rPr>
        <w:t>own</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labels</w:t>
      </w:r>
      <w:proofErr w:type="spellEnd"/>
      <w:r>
        <w:rPr>
          <w:rFonts w:ascii="Calibri" w:eastAsia="Calibri" w:hAnsi="Calibri" w:cs="Calibri"/>
          <w:sz w:val="22"/>
          <w:szCs w:val="22"/>
        </w:rPr>
        <w:t>”, “</w:t>
      </w:r>
      <w:proofErr w:type="spellStart"/>
      <w:r>
        <w:rPr>
          <w:rFonts w:ascii="Calibri" w:eastAsia="Calibri" w:hAnsi="Calibri" w:cs="Calibri"/>
          <w:sz w:val="22"/>
          <w:szCs w:val="22"/>
        </w:rPr>
        <w:t>private</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brands</w:t>
      </w:r>
      <w:proofErr w:type="spellEnd"/>
      <w:r>
        <w:rPr>
          <w:rFonts w:ascii="Calibri" w:eastAsia="Calibri" w:hAnsi="Calibri" w:cs="Calibri"/>
          <w:sz w:val="22"/>
          <w:szCs w:val="22"/>
        </w:rPr>
        <w:t>”, “</w:t>
      </w:r>
      <w:proofErr w:type="spellStart"/>
      <w:r>
        <w:rPr>
          <w:rFonts w:ascii="Calibri" w:eastAsia="Calibri" w:hAnsi="Calibri" w:cs="Calibri"/>
          <w:sz w:val="22"/>
          <w:szCs w:val="22"/>
        </w:rPr>
        <w:t>house</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brands</w:t>
      </w:r>
      <w:proofErr w:type="spellEnd"/>
      <w:r>
        <w:rPr>
          <w:rFonts w:ascii="Calibri" w:eastAsia="Calibri" w:hAnsi="Calibri" w:cs="Calibri"/>
          <w:sz w:val="22"/>
          <w:szCs w:val="22"/>
        </w:rPr>
        <w:t>" o “</w:t>
      </w:r>
      <w:proofErr w:type="spellStart"/>
      <w:r>
        <w:rPr>
          <w:rFonts w:ascii="Calibri" w:eastAsia="Calibri" w:hAnsi="Calibri" w:cs="Calibri"/>
          <w:sz w:val="22"/>
          <w:szCs w:val="22"/>
        </w:rPr>
        <w:t>retailefs</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brands</w:t>
      </w:r>
      <w:proofErr w:type="spellEnd"/>
      <w:r>
        <w:rPr>
          <w:rFonts w:ascii="Calibri" w:eastAsia="Calibri" w:hAnsi="Calibri" w:cs="Calibri"/>
          <w:sz w:val="22"/>
          <w:szCs w:val="22"/>
        </w:rPr>
        <w:t>” (SIC, s.f.). En adelante, se usará solo el termino marcas blancas en el presente estudio.</w:t>
      </w:r>
    </w:p>
    <w:p w14:paraId="00000AE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110 Cabe precisar que la normativa del etiquetado único para los productos a ser comercializados en Perú y las modificaciones normativas</w:t>
      </w:r>
      <w:r>
        <w:rPr>
          <w:rFonts w:ascii="Calibri" w:eastAsia="Calibri" w:hAnsi="Calibri" w:cs="Calibri"/>
          <w:sz w:val="22"/>
          <w:szCs w:val="22"/>
        </w:rPr>
        <w:t xml:space="preserve"> del sector, serían factores que incrementarían los costos logísticos y capacidad de importación de estos productos para los supermercados. De esta manera, el posicionamiento de las marcas blancas en el mercado aún es incipiente: de acuerdo con datos del 2</w:t>
      </w:r>
      <w:r>
        <w:rPr>
          <w:rFonts w:ascii="Calibri" w:eastAsia="Calibri" w:hAnsi="Calibri" w:cs="Calibri"/>
          <w:sz w:val="22"/>
          <w:szCs w:val="22"/>
        </w:rPr>
        <w:t>021, las ventas de la leche fluida y evaporada de los supermercados son inferiores al 10% de las ventas de leche dentro del canal moderno.</w:t>
      </w:r>
    </w:p>
    <w:p w14:paraId="00000AF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111 Asimismo, de acuerdo con el Estudio de Marcas 2021 de la consulta Arellano, Gloria obtuvo el puntaje más elevado </w:t>
      </w:r>
      <w:r>
        <w:rPr>
          <w:rFonts w:ascii="Calibri" w:eastAsia="Calibri" w:hAnsi="Calibri" w:cs="Calibri"/>
          <w:sz w:val="22"/>
          <w:szCs w:val="22"/>
        </w:rPr>
        <w:t>entre otras marcas de productos y servicios que se viene a la mente de los consumidores de manera espontánea (El Comercio, 2021).</w:t>
      </w:r>
    </w:p>
    <w:p w14:paraId="00000AF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112 Cabe observar que Leche Gloria además produce lácteos y derivados lácteos bajo las marcas Pura Vida, Soy Vida y </w:t>
      </w:r>
      <w:proofErr w:type="spellStart"/>
      <w:r>
        <w:rPr>
          <w:rFonts w:ascii="Calibri" w:eastAsia="Calibri" w:hAnsi="Calibri" w:cs="Calibri"/>
          <w:sz w:val="22"/>
          <w:szCs w:val="22"/>
        </w:rPr>
        <w:t>Bonlé</w:t>
      </w:r>
      <w:proofErr w:type="spellEnd"/>
      <w:r>
        <w:rPr>
          <w:rFonts w:ascii="Calibri" w:eastAsia="Calibri" w:hAnsi="Calibri" w:cs="Calibri"/>
          <w:sz w:val="22"/>
          <w:szCs w:val="22"/>
        </w:rPr>
        <w:t>. Así, de manera agregada, las marcas de lácteos de Leche Gloria significan el 67% de usuarios frecuentes en el mercado.</w:t>
      </w:r>
    </w:p>
    <w:p w14:paraId="00000AF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113 Valor resu</w:t>
      </w:r>
      <w:r>
        <w:rPr>
          <w:rFonts w:ascii="Calibri" w:eastAsia="Calibri" w:hAnsi="Calibri" w:cs="Calibri"/>
          <w:sz w:val="22"/>
          <w:szCs w:val="22"/>
        </w:rPr>
        <w:t>ltante de la suma del porcentaje de usuarios frecuentes de la marca Ideal y Nestlé Perú.</w:t>
      </w:r>
    </w:p>
    <w:p w14:paraId="00000AF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114</w:t>
      </w:r>
      <w:r>
        <w:rPr>
          <w:rFonts w:ascii="Calibri" w:eastAsia="Calibri" w:hAnsi="Calibri" w:cs="Calibri"/>
          <w:sz w:val="22"/>
          <w:szCs w:val="22"/>
        </w:rPr>
        <w:tab/>
        <w:t>Información tomada de: &lt;https://www.smv.gob.pe/ConsultasP8/temp/Memoria%20SMV%202021.pdf&gt;. Último acceso: 21 de noviembre de 2022.</w:t>
      </w:r>
    </w:p>
    <w:p w14:paraId="00000AF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115 Luego del retiro temporal de</w:t>
      </w:r>
      <w:r>
        <w:rPr>
          <w:rFonts w:ascii="Calibri" w:eastAsia="Calibri" w:hAnsi="Calibri" w:cs="Calibri"/>
          <w:sz w:val="22"/>
          <w:szCs w:val="22"/>
        </w:rPr>
        <w:t>l producto Pura Vida, la empresa señaló que, tras dos meses de caída, las ventas de este producto comenzaron a recuperarse. Para mayor detalle ver: &lt;https://gestion.pe/economia/empresas/grupo-gloria-recuperando-ventas- marca-pura-vida-144398-noticia/&gt;. Últ</w:t>
      </w:r>
      <w:r>
        <w:rPr>
          <w:rFonts w:ascii="Calibri" w:eastAsia="Calibri" w:hAnsi="Calibri" w:cs="Calibri"/>
          <w:sz w:val="22"/>
          <w:szCs w:val="22"/>
        </w:rPr>
        <w:t>imo acceso: 21 de noviembre de 2022.</w:t>
      </w:r>
    </w:p>
    <w:p w14:paraId="00000AF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116 Es preciso indicar que la entrada también puede presentarse por parte de pequeñas empresas que busquen especializarse en un tipo de producto y atender un nicho de mercado más acotado, como son a las que se dirigen l</w:t>
      </w:r>
      <w:r>
        <w:rPr>
          <w:rFonts w:ascii="Calibri" w:eastAsia="Calibri" w:hAnsi="Calibri" w:cs="Calibri"/>
          <w:sz w:val="22"/>
          <w:szCs w:val="22"/>
        </w:rPr>
        <w:t>as pequeñas empresas actualmente presentes en el mercado.</w:t>
      </w:r>
    </w:p>
    <w:p w14:paraId="00000AF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117 En adición, algunos supermercados establecen como requisitos el cumplimiento de la normativa de calidad vigente, así como el cumplimiento de los objetivos de la categoría comercializada.</w:t>
      </w:r>
    </w:p>
    <w:p w14:paraId="00000AF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118 Es </w:t>
      </w:r>
      <w:r>
        <w:rPr>
          <w:rFonts w:ascii="Calibri" w:eastAsia="Calibri" w:hAnsi="Calibri" w:cs="Calibri"/>
          <w:sz w:val="22"/>
          <w:szCs w:val="22"/>
        </w:rPr>
        <w:t>preciso indicar que Lima resulta ser el principal mercado para las empresas industriales y donde se concentraría el consumo de lácteos. Por ejemplo, la empresa Leche Gloria reportó que en 2019 y 2020, Lima explicó el 52% de sus ventas de productos lácteos.</w:t>
      </w:r>
      <w:r>
        <w:rPr>
          <w:rFonts w:ascii="Calibri" w:eastAsia="Calibri" w:hAnsi="Calibri" w:cs="Calibri"/>
          <w:sz w:val="22"/>
          <w:szCs w:val="22"/>
        </w:rPr>
        <w:t xml:space="preserve"> Mientras que las zonas norte, centro oriente y sur del país representaban 15%, 13% y 12%, respectivamente. La diferencia es lo que la empresa destina para atender su demanda externa de productos lácteos (Leche Gloria, 2021).</w:t>
      </w:r>
    </w:p>
    <w:p w14:paraId="00000AF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119 Una mezcla láctea es un pr</w:t>
      </w:r>
      <w:r>
        <w:rPr>
          <w:rFonts w:ascii="Calibri" w:eastAsia="Calibri" w:hAnsi="Calibri" w:cs="Calibri"/>
          <w:sz w:val="22"/>
          <w:szCs w:val="22"/>
        </w:rPr>
        <w:t>oducto elaborado a partir de la leche entera en polvo, la cual se combina con otros insumos, como azúcar blanca, fuente de fibra, miel de abeja, lecitina de soya, entre otros. Este insumo se suele emplear en helados comerciales o postres congelados, pues p</w:t>
      </w:r>
      <w:r>
        <w:rPr>
          <w:rFonts w:ascii="Calibri" w:eastAsia="Calibri" w:hAnsi="Calibri" w:cs="Calibri"/>
          <w:sz w:val="22"/>
          <w:szCs w:val="22"/>
        </w:rPr>
        <w:t>ermite agilizar el proceso de fabricación de estos productos. Cabe detallar que, la mezcla láctea contiene zinc, calcio u proteínas. Sin embargo, carece de la composición que tiene la leche evaporada (La República, 2022).</w:t>
      </w:r>
    </w:p>
    <w:p w14:paraId="00000AF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120 Entre otros productos que se a</w:t>
      </w:r>
      <w:r>
        <w:rPr>
          <w:rFonts w:ascii="Calibri" w:eastAsia="Calibri" w:hAnsi="Calibri" w:cs="Calibri"/>
          <w:sz w:val="22"/>
          <w:szCs w:val="22"/>
        </w:rPr>
        <w:t xml:space="preserve">dquiere para el PVL tenemos: hojuelas (comprende hojuela de cereal, hojuela de cereal enriquecido y/o fortificado, hojuelas precocidas, hojuela de avena, quinua, </w:t>
      </w:r>
      <w:proofErr w:type="spellStart"/>
      <w:r>
        <w:rPr>
          <w:rFonts w:ascii="Calibri" w:eastAsia="Calibri" w:hAnsi="Calibri" w:cs="Calibri"/>
          <w:sz w:val="22"/>
          <w:szCs w:val="22"/>
        </w:rPr>
        <w:t>kiwicha</w:t>
      </w:r>
      <w:proofErr w:type="spellEnd"/>
      <w:r>
        <w:rPr>
          <w:rFonts w:ascii="Calibri" w:eastAsia="Calibri" w:hAnsi="Calibri" w:cs="Calibri"/>
          <w:sz w:val="22"/>
          <w:szCs w:val="22"/>
        </w:rPr>
        <w:t>, hojuelas de cereales con maca, hojuela de quinua avena), mezclas de harinas y cereale</w:t>
      </w:r>
      <w:r>
        <w:rPr>
          <w:rFonts w:ascii="Calibri" w:eastAsia="Calibri" w:hAnsi="Calibri" w:cs="Calibri"/>
          <w:sz w:val="22"/>
          <w:szCs w:val="22"/>
        </w:rPr>
        <w:t>s, enriquecido lácteo, granos enteros y azúcar.</w:t>
      </w:r>
    </w:p>
    <w:p w14:paraId="00000AF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121 Según señala la Contraloría General de la República, solo 974 municipalidades registraron las cifras del alcance del programa, por lo que los datos conferidos son calculados en base a esta información dis</w:t>
      </w:r>
      <w:r>
        <w:rPr>
          <w:rFonts w:ascii="Calibri" w:eastAsia="Calibri" w:hAnsi="Calibri" w:cs="Calibri"/>
          <w:sz w:val="22"/>
          <w:szCs w:val="22"/>
        </w:rPr>
        <w:t>ponible.</w:t>
      </w:r>
    </w:p>
    <w:p w14:paraId="00000AF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122 De acuerdo con el informe de Contraloría el Enriquecido lácteo es un alimento en polvo, cocido, de reconstitución </w:t>
      </w:r>
      <w:proofErr w:type="spellStart"/>
      <w:r>
        <w:rPr>
          <w:rFonts w:ascii="Calibri" w:eastAsia="Calibri" w:hAnsi="Calibri" w:cs="Calibri"/>
          <w:sz w:val="22"/>
          <w:szCs w:val="22"/>
        </w:rPr>
        <w:t>instantenea</w:t>
      </w:r>
      <w:proofErr w:type="spellEnd"/>
      <w:r>
        <w:rPr>
          <w:rFonts w:ascii="Calibri" w:eastAsia="Calibri" w:hAnsi="Calibri" w:cs="Calibri"/>
          <w:sz w:val="22"/>
          <w:szCs w:val="22"/>
        </w:rPr>
        <w:t xml:space="preserve">, que mantiene </w:t>
      </w:r>
      <w:proofErr w:type="spellStart"/>
      <w:r>
        <w:rPr>
          <w:rFonts w:ascii="Calibri" w:eastAsia="Calibri" w:hAnsi="Calibri" w:cs="Calibri"/>
          <w:sz w:val="22"/>
          <w:szCs w:val="22"/>
        </w:rPr>
        <w:t>proteinas</w:t>
      </w:r>
      <w:proofErr w:type="spellEnd"/>
      <w:r>
        <w:rPr>
          <w:rFonts w:ascii="Calibri" w:eastAsia="Calibri" w:hAnsi="Calibri" w:cs="Calibri"/>
          <w:sz w:val="22"/>
          <w:szCs w:val="22"/>
        </w:rPr>
        <w:t xml:space="preserve"> de origen animal provenientes de la leche de vaca y/o derivados </w:t>
      </w:r>
      <w:proofErr w:type="spellStart"/>
      <w:r>
        <w:rPr>
          <w:rFonts w:ascii="Calibri" w:eastAsia="Calibri" w:hAnsi="Calibri" w:cs="Calibri"/>
          <w:sz w:val="22"/>
          <w:szCs w:val="22"/>
        </w:rPr>
        <w:t>lacteos</w:t>
      </w:r>
      <w:proofErr w:type="spellEnd"/>
      <w:r>
        <w:rPr>
          <w:rFonts w:ascii="Calibri" w:eastAsia="Calibri" w:hAnsi="Calibri" w:cs="Calibri"/>
          <w:sz w:val="22"/>
          <w:szCs w:val="22"/>
        </w:rPr>
        <w:t xml:space="preserve"> (NTP), </w:t>
      </w:r>
      <w:proofErr w:type="spellStart"/>
      <w:r>
        <w:rPr>
          <w:rFonts w:ascii="Calibri" w:eastAsia="Calibri" w:hAnsi="Calibri" w:cs="Calibri"/>
          <w:sz w:val="22"/>
          <w:szCs w:val="22"/>
        </w:rPr>
        <w:t>segun</w:t>
      </w:r>
      <w:proofErr w:type="spellEnd"/>
      <w:r>
        <w:rPr>
          <w:rFonts w:ascii="Calibri" w:eastAsia="Calibri" w:hAnsi="Calibri" w:cs="Calibri"/>
          <w:sz w:val="22"/>
          <w:szCs w:val="22"/>
        </w:rPr>
        <w:t xml:space="preserve"> Norma Sa</w:t>
      </w:r>
      <w:r>
        <w:rPr>
          <w:rFonts w:ascii="Calibri" w:eastAsia="Calibri" w:hAnsi="Calibri" w:cs="Calibri"/>
          <w:sz w:val="22"/>
          <w:szCs w:val="22"/>
        </w:rPr>
        <w:t xml:space="preserve">nitaria para la </w:t>
      </w:r>
      <w:proofErr w:type="spellStart"/>
      <w:r>
        <w:rPr>
          <w:rFonts w:ascii="Calibri" w:eastAsia="Calibri" w:hAnsi="Calibri" w:cs="Calibri"/>
          <w:sz w:val="22"/>
          <w:szCs w:val="22"/>
        </w:rPr>
        <w:t>fabricacion</w:t>
      </w:r>
      <w:proofErr w:type="spellEnd"/>
      <w:r>
        <w:rPr>
          <w:rFonts w:ascii="Calibri" w:eastAsia="Calibri" w:hAnsi="Calibri" w:cs="Calibri"/>
          <w:sz w:val="22"/>
          <w:szCs w:val="22"/>
        </w:rPr>
        <w:t xml:space="preserve"> de </w:t>
      </w:r>
      <w:proofErr w:type="spellStart"/>
      <w:r>
        <w:rPr>
          <w:rFonts w:ascii="Calibri" w:eastAsia="Calibri" w:hAnsi="Calibri" w:cs="Calibri"/>
          <w:sz w:val="22"/>
          <w:szCs w:val="22"/>
        </w:rPr>
        <w:t>alimenlos</w:t>
      </w:r>
      <w:proofErr w:type="spellEnd"/>
      <w:r>
        <w:rPr>
          <w:rFonts w:ascii="Calibri" w:eastAsia="Calibri" w:hAnsi="Calibri" w:cs="Calibri"/>
          <w:sz w:val="22"/>
          <w:szCs w:val="22"/>
        </w:rPr>
        <w:t xml:space="preserve"> a base de granos y otros destinados a Programas Sociales de </w:t>
      </w:r>
      <w:proofErr w:type="spellStart"/>
      <w:r>
        <w:rPr>
          <w:rFonts w:ascii="Calibri" w:eastAsia="Calibri" w:hAnsi="Calibri" w:cs="Calibri"/>
          <w:sz w:val="22"/>
          <w:szCs w:val="22"/>
        </w:rPr>
        <w:t>Alimentacion</w:t>
      </w:r>
      <w:proofErr w:type="spellEnd"/>
      <w:r>
        <w:rPr>
          <w:rFonts w:ascii="Calibri" w:eastAsia="Calibri" w:hAnsi="Calibri" w:cs="Calibri"/>
          <w:sz w:val="22"/>
          <w:szCs w:val="22"/>
        </w:rPr>
        <w:t xml:space="preserve"> (RM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451-2006- </w:t>
      </w:r>
      <w:proofErr w:type="spellStart"/>
      <w:r>
        <w:rPr>
          <w:rFonts w:ascii="Calibri" w:eastAsia="Calibri" w:hAnsi="Calibri" w:cs="Calibri"/>
          <w:sz w:val="22"/>
          <w:szCs w:val="22"/>
        </w:rPr>
        <w:t>MlNSA</w:t>
      </w:r>
      <w:proofErr w:type="spellEnd"/>
      <w:r>
        <w:rPr>
          <w:rFonts w:ascii="Calibri" w:eastAsia="Calibri" w:hAnsi="Calibri" w:cs="Calibri"/>
          <w:sz w:val="22"/>
          <w:szCs w:val="22"/>
        </w:rPr>
        <w:t>).</w:t>
      </w:r>
    </w:p>
    <w:p w14:paraId="00000AF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123 El número de beneficiarios que reporta Leche Gloria por programa se reparte en partes iguales entre Vaso de Leche</w:t>
      </w:r>
      <w:r>
        <w:rPr>
          <w:rFonts w:ascii="Calibri" w:eastAsia="Calibri" w:hAnsi="Calibri" w:cs="Calibri"/>
          <w:sz w:val="22"/>
          <w:szCs w:val="22"/>
        </w:rPr>
        <w:t xml:space="preserve"> y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Warma al 2020.</w:t>
      </w:r>
    </w:p>
    <w:p w14:paraId="00000AF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124 Entre leches (evaporada y bebibles) y derivados lácteos (yogures, quesos y mantequilla) adquiridos en los programas sociales.</w:t>
      </w:r>
    </w:p>
    <w:p w14:paraId="00000AF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125“Prosperidad Social realizó en Valle del Cauca la rueda de negocios Estrategia de Compras Públicas L</w:t>
      </w:r>
      <w:r>
        <w:rPr>
          <w:rFonts w:ascii="Calibri" w:eastAsia="Calibri" w:hAnsi="Calibri" w:cs="Calibri"/>
          <w:sz w:val="22"/>
          <w:szCs w:val="22"/>
        </w:rPr>
        <w:t>ocales”. Para más información ver: https://prosperidadsocial.gov.co/Noticias/prosperidad-social-realizo-en-valle-del-cauca-la-rueda-de-negocios- estrategia-de-compras-publicas-locales/</w:t>
      </w:r>
    </w:p>
    <w:p w14:paraId="00000AF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126 Cabe indicar que este diseño incluye ciertas restricciones (zonas d</w:t>
      </w:r>
      <w:r>
        <w:rPr>
          <w:rFonts w:ascii="Calibri" w:eastAsia="Calibri" w:hAnsi="Calibri" w:cs="Calibri"/>
          <w:sz w:val="22"/>
          <w:szCs w:val="22"/>
        </w:rPr>
        <w:t>e adjudicación por licitación y territorio, % de contratación sobre las raciones y número mínimo de participantes por licitación) a la participación de mercado de las empresas para evitar la concentración en la provisión de raciones alimentarias. Para mayo</w:t>
      </w:r>
      <w:r>
        <w:rPr>
          <w:rFonts w:ascii="Calibri" w:eastAsia="Calibri" w:hAnsi="Calibri" w:cs="Calibri"/>
          <w:sz w:val="22"/>
          <w:szCs w:val="22"/>
        </w:rPr>
        <w:t>r detalle ver: https://www.camara.cl/verDoc.aspx?prmTIPO=DOCUMENTOCOMUNICACIONCUENTA&amp;prmID=1413Q</w:t>
      </w:r>
    </w:p>
    <w:p w14:paraId="00000B0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127 Es preciso señalar que la dinámica del valor de las importaciones es equivalente al comportamiento de las cantidades; sin embargo, el detalle del valor de </w:t>
      </w:r>
      <w:r>
        <w:rPr>
          <w:rFonts w:ascii="Calibri" w:eastAsia="Calibri" w:hAnsi="Calibri" w:cs="Calibri"/>
          <w:sz w:val="22"/>
          <w:szCs w:val="22"/>
        </w:rPr>
        <w:t>las importaciones como de las exportaciones se presenta en el Anexo 6.</w:t>
      </w:r>
    </w:p>
    <w:p w14:paraId="00000B0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128 En 2010, </w:t>
      </w:r>
      <w:proofErr w:type="spellStart"/>
      <w:r>
        <w:rPr>
          <w:rFonts w:ascii="Calibri" w:eastAsia="Calibri" w:hAnsi="Calibri" w:cs="Calibri"/>
          <w:sz w:val="22"/>
          <w:szCs w:val="22"/>
        </w:rPr>
        <w:t>Agalep</w:t>
      </w:r>
      <w:proofErr w:type="spellEnd"/>
      <w:r>
        <w:rPr>
          <w:rFonts w:ascii="Calibri" w:eastAsia="Calibri" w:hAnsi="Calibri" w:cs="Calibri"/>
          <w:sz w:val="22"/>
          <w:szCs w:val="22"/>
        </w:rPr>
        <w:t xml:space="preserve"> mencionaba que el número de productores ganaderos en el Perú rondaba los 120 mil, de los cuáles 90% se catalogaban como pequeños ganaderos (</w:t>
      </w:r>
      <w:proofErr w:type="spellStart"/>
      <w:r>
        <w:rPr>
          <w:rFonts w:ascii="Calibri" w:eastAsia="Calibri" w:hAnsi="Calibri" w:cs="Calibri"/>
          <w:sz w:val="22"/>
          <w:szCs w:val="22"/>
        </w:rPr>
        <w:t>Perulactea</w:t>
      </w:r>
      <w:proofErr w:type="spellEnd"/>
      <w:r>
        <w:rPr>
          <w:rFonts w:ascii="Calibri" w:eastAsia="Calibri" w:hAnsi="Calibri" w:cs="Calibri"/>
          <w:sz w:val="22"/>
          <w:szCs w:val="22"/>
        </w:rPr>
        <w:t>, 2010).</w:t>
      </w:r>
    </w:p>
    <w:p w14:paraId="00000B0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129 Es</w:t>
      </w:r>
      <w:r>
        <w:rPr>
          <w:rFonts w:ascii="Calibri" w:eastAsia="Calibri" w:hAnsi="Calibri" w:cs="Calibri"/>
          <w:sz w:val="22"/>
          <w:szCs w:val="22"/>
        </w:rPr>
        <w:t xml:space="preserve"> importante indicar que los ganaderos tendrían poca capacidad de acceso al crédito, en la medida que esta actividad está expuesta a diferentes riesgos y serían pocos los ganaderos con capacidad de acceder al crédito, lo cual puede explicar la poca capacida</w:t>
      </w:r>
      <w:r>
        <w:rPr>
          <w:rFonts w:ascii="Calibri" w:eastAsia="Calibri" w:hAnsi="Calibri" w:cs="Calibri"/>
          <w:sz w:val="22"/>
          <w:szCs w:val="22"/>
        </w:rPr>
        <w:t xml:space="preserve">d de apalancamiento de los ganaderos para incrementar o mejorar el rendimiento de su producción. Según cifras del IV </w:t>
      </w:r>
      <w:proofErr w:type="spellStart"/>
      <w:r>
        <w:rPr>
          <w:rFonts w:ascii="Calibri" w:eastAsia="Calibri" w:hAnsi="Calibri" w:cs="Calibri"/>
          <w:sz w:val="22"/>
          <w:szCs w:val="22"/>
        </w:rPr>
        <w:t>Cenagro</w:t>
      </w:r>
      <w:proofErr w:type="spellEnd"/>
      <w:r>
        <w:rPr>
          <w:rFonts w:ascii="Calibri" w:eastAsia="Calibri" w:hAnsi="Calibri" w:cs="Calibri"/>
          <w:sz w:val="22"/>
          <w:szCs w:val="22"/>
        </w:rPr>
        <w:t xml:space="preserve"> 2012, solo el 8.25% habría alcanzado a obtener un crédito agropecuario.</w:t>
      </w:r>
    </w:p>
    <w:p w14:paraId="00000B0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130 Esta distribución en el tamaño de los productores ganaderos evidenciaría el grado de atomización en la producción de leche cruda, donde los pequeños productores con pocas vacas obtienen un bajo nivel de producción.</w:t>
      </w:r>
    </w:p>
    <w:p w14:paraId="00000B0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131 Una figura similar se observaría </w:t>
      </w:r>
      <w:r>
        <w:rPr>
          <w:rFonts w:ascii="Calibri" w:eastAsia="Calibri" w:hAnsi="Calibri" w:cs="Calibri"/>
          <w:sz w:val="22"/>
          <w:szCs w:val="22"/>
        </w:rPr>
        <w:t>en otras zonas de producción como Cusco y Puno, que en conjunto agrupan 23% de los ganaderos y donde predomina la explotación por parte de pequeños ganaderos.</w:t>
      </w:r>
    </w:p>
    <w:p w14:paraId="00000B0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132 Por ejemplo, según Helguera y Lanfranco (2006) factores climáticos (sequías o inundaciones), </w:t>
      </w:r>
      <w:r>
        <w:rPr>
          <w:rFonts w:ascii="Calibri" w:eastAsia="Calibri" w:hAnsi="Calibri" w:cs="Calibri"/>
          <w:sz w:val="22"/>
          <w:szCs w:val="22"/>
        </w:rPr>
        <w:t>biológicos (enfermedades), institucionales, humanos y de mercados, pueden afectar los rendimientos y precios de productos e insumos en la actividad ganadera.</w:t>
      </w:r>
    </w:p>
    <w:p w14:paraId="00000B0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133 Incluso a nivel de los productores ganaderos medianos y grandes de la costa involucraría el de</w:t>
      </w:r>
      <w:r>
        <w:rPr>
          <w:rFonts w:ascii="Calibri" w:eastAsia="Calibri" w:hAnsi="Calibri" w:cs="Calibri"/>
          <w:sz w:val="22"/>
          <w:szCs w:val="22"/>
        </w:rPr>
        <w:t>sarrollo de economías de ámbito, ya que el desarrollo de la actividad ganadera se desarrolla de forma conjunta con la actividad agrícola (orientada a la exportación) que permite minimizar costos conjuntos en el desarrollo de ambas actividades económicas.</w:t>
      </w:r>
    </w:p>
    <w:p w14:paraId="00000B0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w:t>
      </w:r>
      <w:r>
        <w:rPr>
          <w:rFonts w:ascii="Calibri" w:eastAsia="Calibri" w:hAnsi="Calibri" w:cs="Calibri"/>
          <w:sz w:val="22"/>
          <w:szCs w:val="22"/>
        </w:rPr>
        <w:t xml:space="preserve">34 Representando el 6.7% de los más 452 mil ganaderos reportados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(El Comercio, 2022).</w:t>
      </w:r>
    </w:p>
    <w:p w14:paraId="00000B0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135 En tanto el autoconsumo y terneraje rondaría el 10% de la producción nacional de leche cruda, de acuerdo con las publicaciones del </w:t>
      </w:r>
      <w:proofErr w:type="spellStart"/>
      <w:r>
        <w:rPr>
          <w:rFonts w:ascii="Calibri" w:eastAsia="Calibri" w:hAnsi="Calibri" w:cs="Calibri"/>
          <w:sz w:val="22"/>
          <w:szCs w:val="22"/>
        </w:rPr>
        <w:t>Midagri</w:t>
      </w:r>
      <w:proofErr w:type="spellEnd"/>
      <w:r>
        <w:rPr>
          <w:rFonts w:ascii="Calibri" w:eastAsia="Calibri" w:hAnsi="Calibri" w:cs="Calibri"/>
          <w:sz w:val="22"/>
          <w:szCs w:val="22"/>
        </w:rPr>
        <w:t>.</w:t>
      </w:r>
    </w:p>
    <w:p w14:paraId="00000B0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136 Al resp</w:t>
      </w:r>
      <w:r>
        <w:rPr>
          <w:rFonts w:ascii="Calibri" w:eastAsia="Calibri" w:hAnsi="Calibri" w:cs="Calibri"/>
          <w:sz w:val="22"/>
          <w:szCs w:val="22"/>
        </w:rPr>
        <w:t xml:space="preserve">ecto,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mencionó que la relación entre los proveedores de leche y la planta quesera artesanal es cercana, se circunscribe a un perímetro cercano y es de naturaleza informal, realizando el pago de leche de manera semanal mayoritariamente.</w:t>
      </w:r>
    </w:p>
    <w:p w14:paraId="00000B0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137 Al re</w:t>
      </w:r>
      <w:r>
        <w:rPr>
          <w:rFonts w:ascii="Calibri" w:eastAsia="Calibri" w:hAnsi="Calibri" w:cs="Calibri"/>
          <w:sz w:val="22"/>
          <w:szCs w:val="22"/>
        </w:rPr>
        <w:t xml:space="preserve">specto, la </w:t>
      </w:r>
      <w:proofErr w:type="spellStart"/>
      <w:r>
        <w:rPr>
          <w:rFonts w:ascii="Calibri" w:eastAsia="Calibri" w:hAnsi="Calibri" w:cs="Calibri"/>
          <w:sz w:val="22"/>
          <w:szCs w:val="22"/>
        </w:rPr>
        <w:t>Australian</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Competition</w:t>
      </w:r>
      <w:proofErr w:type="spellEnd"/>
      <w:r>
        <w:rPr>
          <w:rFonts w:ascii="Calibri" w:eastAsia="Calibri" w:hAnsi="Calibri" w:cs="Calibri"/>
          <w:sz w:val="22"/>
          <w:szCs w:val="22"/>
        </w:rPr>
        <w:t xml:space="preserve"> and </w:t>
      </w:r>
      <w:proofErr w:type="spellStart"/>
      <w:r>
        <w:rPr>
          <w:rFonts w:ascii="Calibri" w:eastAsia="Calibri" w:hAnsi="Calibri" w:cs="Calibri"/>
          <w:sz w:val="22"/>
          <w:szCs w:val="22"/>
        </w:rPr>
        <w:t>Consumer</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Commission</w:t>
      </w:r>
      <w:proofErr w:type="spellEnd"/>
      <w:r>
        <w:rPr>
          <w:rFonts w:ascii="Calibri" w:eastAsia="Calibri" w:hAnsi="Calibri" w:cs="Calibri"/>
          <w:sz w:val="22"/>
          <w:szCs w:val="22"/>
        </w:rPr>
        <w:t xml:space="preserve"> (ACCC), en su estudio del sector lácteo de 2018, señaló que la </w:t>
      </w:r>
      <w:proofErr w:type="spellStart"/>
      <w:r>
        <w:rPr>
          <w:rFonts w:ascii="Calibri" w:eastAsia="Calibri" w:hAnsi="Calibri" w:cs="Calibri"/>
          <w:sz w:val="22"/>
          <w:szCs w:val="22"/>
        </w:rPr>
        <w:t>perecibilidad</w:t>
      </w:r>
      <w:proofErr w:type="spellEnd"/>
      <w:r>
        <w:rPr>
          <w:rFonts w:ascii="Calibri" w:eastAsia="Calibri" w:hAnsi="Calibri" w:cs="Calibri"/>
          <w:sz w:val="22"/>
          <w:szCs w:val="22"/>
        </w:rPr>
        <w:t xml:space="preserve"> y los costos de transporte son las dos principales restricciones que limitan la movilidad de la</w:t>
      </w:r>
      <w:r>
        <w:rPr>
          <w:rFonts w:ascii="Calibri" w:eastAsia="Calibri" w:hAnsi="Calibri" w:cs="Calibri"/>
          <w:sz w:val="22"/>
          <w:szCs w:val="22"/>
        </w:rPr>
        <w:tab/>
        <w:t>leche cruda y, por tanto,</w:t>
      </w:r>
      <w:r>
        <w:rPr>
          <w:rFonts w:ascii="Calibri" w:eastAsia="Calibri" w:hAnsi="Calibri" w:cs="Calibri"/>
          <w:sz w:val="22"/>
          <w:szCs w:val="22"/>
        </w:rPr>
        <w:t xml:space="preserve"> el alcance por el cual los procesadores industriales pueden competir por los ganaderos que no están localizados </w:t>
      </w:r>
      <w:proofErr w:type="spellStart"/>
      <w:r>
        <w:rPr>
          <w:rFonts w:ascii="Calibri" w:eastAsia="Calibri" w:hAnsi="Calibri" w:cs="Calibri"/>
          <w:sz w:val="22"/>
          <w:szCs w:val="22"/>
        </w:rPr>
        <w:t>cercaa</w:t>
      </w:r>
      <w:proofErr w:type="spellEnd"/>
      <w:r>
        <w:rPr>
          <w:rFonts w:ascii="Calibri" w:eastAsia="Calibri" w:hAnsi="Calibri" w:cs="Calibri"/>
          <w:sz w:val="22"/>
          <w:szCs w:val="22"/>
        </w:rPr>
        <w:t xml:space="preserve"> sus plantas de procesamiento (ACCC, 2018).</w:t>
      </w:r>
    </w:p>
    <w:p w14:paraId="00000B0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138 Por ejemplo, los centros de acopio y las plantas de recepción y producción de las princip</w:t>
      </w:r>
      <w:r>
        <w:rPr>
          <w:rFonts w:ascii="Calibri" w:eastAsia="Calibri" w:hAnsi="Calibri" w:cs="Calibri"/>
          <w:sz w:val="22"/>
          <w:szCs w:val="22"/>
        </w:rPr>
        <w:t>ales empresas industriales se ubican alrededor de las regiones de las cuencas de producción nacional (ver Figura 17 y Anexo 7).</w:t>
      </w:r>
    </w:p>
    <w:p w14:paraId="00000B0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139 Es preciso señalar que existen más empresas industriales, al menos más de 400 empresas, de pequeña escala, que podrían estar</w:t>
      </w:r>
      <w:r>
        <w:rPr>
          <w:rFonts w:ascii="Calibri" w:eastAsia="Calibri" w:hAnsi="Calibri" w:cs="Calibri"/>
          <w:sz w:val="22"/>
          <w:szCs w:val="22"/>
        </w:rPr>
        <w:t xml:space="preserve"> realizando el acopio o la compra de leche cruda a nivel nacional, pero se desconoce su ubicación.</w:t>
      </w:r>
    </w:p>
    <w:p w14:paraId="00000B0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140 Leche Gloria también realiza el acopio de leche cruda en otras regiones que no forman parte de ninguna cuenca lechera como Amazonas, San Martín, Cusco, Lambayeque y Puno, donde no están presentes sus más próximas competidoras de productos finales. En d</w:t>
      </w:r>
      <w:r>
        <w:rPr>
          <w:rFonts w:ascii="Calibri" w:eastAsia="Calibri" w:hAnsi="Calibri" w:cs="Calibri"/>
          <w:sz w:val="22"/>
          <w:szCs w:val="22"/>
        </w:rPr>
        <w:t>ichas regiones los niveles de acopio de leche cruda de la empresa se ubican en torno a un 1 % y 7% de la producción de dichas regiones.</w:t>
      </w:r>
    </w:p>
    <w:p w14:paraId="00000B0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141 Estas empresas podrían ser de una escala semejante o menor a la de P&amp;D Andina Alimentos, que reflejaría el pequeño t</w:t>
      </w:r>
      <w:r>
        <w:rPr>
          <w:rFonts w:ascii="Calibri" w:eastAsia="Calibri" w:hAnsi="Calibri" w:cs="Calibri"/>
          <w:sz w:val="22"/>
          <w:szCs w:val="22"/>
        </w:rPr>
        <w:t>amaño de estas empresas.</w:t>
      </w:r>
    </w:p>
    <w:p w14:paraId="00000B0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142 Otros procesadores de pequeña escala como P&amp;D Andina Alimentos, Productora de Alimentos Uno (marca Tigo), </w:t>
      </w:r>
      <w:proofErr w:type="spellStart"/>
      <w:r>
        <w:rPr>
          <w:rFonts w:ascii="Calibri" w:eastAsia="Calibri" w:hAnsi="Calibri" w:cs="Calibri"/>
          <w:sz w:val="22"/>
          <w:szCs w:val="22"/>
        </w:rPr>
        <w:t>Delice</w:t>
      </w:r>
      <w:proofErr w:type="spellEnd"/>
      <w:r>
        <w:rPr>
          <w:rFonts w:ascii="Calibri" w:eastAsia="Calibri" w:hAnsi="Calibri" w:cs="Calibri"/>
          <w:sz w:val="22"/>
          <w:szCs w:val="22"/>
        </w:rPr>
        <w:t xml:space="preserve">, Lácteos </w:t>
      </w:r>
      <w:proofErr w:type="spellStart"/>
      <w:r>
        <w:rPr>
          <w:rFonts w:ascii="Calibri" w:eastAsia="Calibri" w:hAnsi="Calibri" w:cs="Calibri"/>
          <w:sz w:val="22"/>
          <w:szCs w:val="22"/>
        </w:rPr>
        <w:t>Duman</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Perpol</w:t>
      </w:r>
      <w:proofErr w:type="spellEnd"/>
      <w:r>
        <w:rPr>
          <w:rFonts w:ascii="Calibri" w:eastAsia="Calibri" w:hAnsi="Calibri" w:cs="Calibri"/>
          <w:sz w:val="22"/>
          <w:szCs w:val="22"/>
        </w:rPr>
        <w:t xml:space="preserve"> Ideas (marca </w:t>
      </w:r>
      <w:proofErr w:type="spellStart"/>
      <w:r>
        <w:rPr>
          <w:rFonts w:ascii="Calibri" w:eastAsia="Calibri" w:hAnsi="Calibri" w:cs="Calibri"/>
          <w:sz w:val="22"/>
          <w:szCs w:val="22"/>
        </w:rPr>
        <w:t>Vakimu</w:t>
      </w:r>
      <w:proofErr w:type="spellEnd"/>
      <w:r>
        <w:rPr>
          <w:rFonts w:ascii="Calibri" w:eastAsia="Calibri" w:hAnsi="Calibri" w:cs="Calibri"/>
          <w:sz w:val="22"/>
          <w:szCs w:val="22"/>
        </w:rPr>
        <w:t xml:space="preserve">), Lácteos Piamonte, </w:t>
      </w:r>
      <w:proofErr w:type="spellStart"/>
      <w:r>
        <w:rPr>
          <w:rFonts w:ascii="Calibri" w:eastAsia="Calibri" w:hAnsi="Calibri" w:cs="Calibri"/>
          <w:sz w:val="22"/>
          <w:szCs w:val="22"/>
        </w:rPr>
        <w:t>Lacteus</w:t>
      </w:r>
      <w:proofErr w:type="spellEnd"/>
      <w:r>
        <w:rPr>
          <w:rFonts w:ascii="Calibri" w:eastAsia="Calibri" w:hAnsi="Calibri" w:cs="Calibri"/>
          <w:sz w:val="22"/>
          <w:szCs w:val="22"/>
        </w:rPr>
        <w:t xml:space="preserve"> (marca </w:t>
      </w:r>
      <w:proofErr w:type="spellStart"/>
      <w:r>
        <w:rPr>
          <w:rFonts w:ascii="Calibri" w:eastAsia="Calibri" w:hAnsi="Calibri" w:cs="Calibri"/>
          <w:sz w:val="22"/>
          <w:szCs w:val="22"/>
        </w:rPr>
        <w:t>Plusa</w:t>
      </w:r>
      <w:proofErr w:type="spellEnd"/>
      <w:r>
        <w:rPr>
          <w:rFonts w:ascii="Calibri" w:eastAsia="Calibri" w:hAnsi="Calibri" w:cs="Calibri"/>
          <w:sz w:val="22"/>
          <w:szCs w:val="22"/>
        </w:rPr>
        <w:t xml:space="preserve">), Planta Lechera Tacna, </w:t>
      </w:r>
      <w:proofErr w:type="spellStart"/>
      <w:r>
        <w:rPr>
          <w:rFonts w:ascii="Calibri" w:eastAsia="Calibri" w:hAnsi="Calibri" w:cs="Calibri"/>
          <w:sz w:val="22"/>
          <w:szCs w:val="22"/>
        </w:rPr>
        <w:t>Peru</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C</w:t>
      </w:r>
      <w:r>
        <w:rPr>
          <w:rFonts w:ascii="Calibri" w:eastAsia="Calibri" w:hAnsi="Calibri" w:cs="Calibri"/>
          <w:sz w:val="22"/>
          <w:szCs w:val="22"/>
        </w:rPr>
        <w:t>heese</w:t>
      </w:r>
      <w:proofErr w:type="spellEnd"/>
      <w:r>
        <w:rPr>
          <w:rFonts w:ascii="Calibri" w:eastAsia="Calibri" w:hAnsi="Calibri" w:cs="Calibri"/>
          <w:sz w:val="22"/>
          <w:szCs w:val="22"/>
        </w:rPr>
        <w:t xml:space="preserve"> (marca Quesos </w:t>
      </w:r>
      <w:proofErr w:type="spellStart"/>
      <w:r>
        <w:rPr>
          <w:rFonts w:ascii="Calibri" w:eastAsia="Calibri" w:hAnsi="Calibri" w:cs="Calibri"/>
          <w:sz w:val="22"/>
          <w:szCs w:val="22"/>
        </w:rPr>
        <w:t>Chugur</w:t>
      </w:r>
      <w:proofErr w:type="spellEnd"/>
      <w:r>
        <w:rPr>
          <w:rFonts w:ascii="Calibri" w:eastAsia="Calibri" w:hAnsi="Calibri" w:cs="Calibri"/>
          <w:sz w:val="22"/>
          <w:szCs w:val="22"/>
        </w:rPr>
        <w:t xml:space="preserve">), Industria Alimentaria </w:t>
      </w:r>
      <w:proofErr w:type="spellStart"/>
      <w:r>
        <w:rPr>
          <w:rFonts w:ascii="Calibri" w:eastAsia="Calibri" w:hAnsi="Calibri" w:cs="Calibri"/>
          <w:sz w:val="22"/>
          <w:szCs w:val="22"/>
        </w:rPr>
        <w:t>Huacariz</w:t>
      </w:r>
      <w:proofErr w:type="spellEnd"/>
      <w:r>
        <w:rPr>
          <w:rFonts w:ascii="Calibri" w:eastAsia="Calibri" w:hAnsi="Calibri" w:cs="Calibri"/>
          <w:sz w:val="22"/>
          <w:szCs w:val="22"/>
        </w:rPr>
        <w:t xml:space="preserve"> (Lácteos </w:t>
      </w:r>
      <w:proofErr w:type="spellStart"/>
      <w:r>
        <w:rPr>
          <w:rFonts w:ascii="Calibri" w:eastAsia="Calibri" w:hAnsi="Calibri" w:cs="Calibri"/>
          <w:sz w:val="22"/>
          <w:szCs w:val="22"/>
        </w:rPr>
        <w:t>Huacariz</w:t>
      </w:r>
      <w:proofErr w:type="spellEnd"/>
      <w:r>
        <w:rPr>
          <w:rFonts w:ascii="Calibri" w:eastAsia="Calibri" w:hAnsi="Calibri" w:cs="Calibri"/>
          <w:sz w:val="22"/>
          <w:szCs w:val="22"/>
        </w:rPr>
        <w:t xml:space="preserve">), entre otras. Al respecto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maneja un directorio de 566 empresas agroindustriales, donde se encuentran algunas de las empresas previamente citadas. Asimismo, en la base im</w:t>
      </w:r>
      <w:r>
        <w:rPr>
          <w:rFonts w:ascii="Calibri" w:eastAsia="Calibri" w:hAnsi="Calibri" w:cs="Calibri"/>
          <w:sz w:val="22"/>
          <w:szCs w:val="22"/>
        </w:rPr>
        <w:t xml:space="preserve">ponible de </w:t>
      </w:r>
      <w:proofErr w:type="spellStart"/>
      <w:r>
        <w:rPr>
          <w:rFonts w:ascii="Calibri" w:eastAsia="Calibri" w:hAnsi="Calibri" w:cs="Calibri"/>
          <w:sz w:val="22"/>
          <w:szCs w:val="22"/>
        </w:rPr>
        <w:t>Sunat</w:t>
      </w:r>
      <w:proofErr w:type="spellEnd"/>
      <w:r>
        <w:rPr>
          <w:rFonts w:ascii="Calibri" w:eastAsia="Calibri" w:hAnsi="Calibri" w:cs="Calibri"/>
          <w:sz w:val="22"/>
          <w:szCs w:val="22"/>
        </w:rPr>
        <w:t>, se identificaron 429 empresas dentro de la clase 1050 (Elaboración de productos lácteos) del CIIU revisión 4 pero algunas se dedican a la elaboración de helados y/o cuentan con registros vinculados a otras actividades. Algunas de estas em</w:t>
      </w:r>
      <w:r>
        <w:rPr>
          <w:rFonts w:ascii="Calibri" w:eastAsia="Calibri" w:hAnsi="Calibri" w:cs="Calibri"/>
          <w:sz w:val="22"/>
          <w:szCs w:val="22"/>
        </w:rPr>
        <w:t>presas son pequeñas plantas procesadoras regionales (Montero et al., 2019).</w:t>
      </w:r>
    </w:p>
    <w:p w14:paraId="00000B1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143 Una de las medidas de concentración que se suele emplear es aquella que se estima a partir de la suma de las participaciones de mercado de una o un cierto número de empresas, e</w:t>
      </w:r>
      <w:r>
        <w:rPr>
          <w:rFonts w:ascii="Calibri" w:eastAsia="Calibri" w:hAnsi="Calibri" w:cs="Calibri"/>
          <w:sz w:val="22"/>
          <w:szCs w:val="22"/>
        </w:rPr>
        <w:t xml:space="preserve">ste es el índice de concentración de m-empresas: </w:t>
      </w:r>
      <w:proofErr w:type="spellStart"/>
      <w:r>
        <w:rPr>
          <w:rFonts w:ascii="Calibri" w:eastAsia="Calibri" w:hAnsi="Calibri" w:cs="Calibri"/>
          <w:sz w:val="22"/>
          <w:szCs w:val="22"/>
        </w:rPr>
        <w:t>Im</w:t>
      </w:r>
      <w:proofErr w:type="spellEnd"/>
      <w:r>
        <w:rPr>
          <w:rFonts w:ascii="Calibri" w:eastAsia="Calibri" w:hAnsi="Calibri" w:cs="Calibri"/>
          <w:sz w:val="22"/>
          <w:szCs w:val="22"/>
        </w:rPr>
        <w:t xml:space="preserve"> = YH=1 K¡, donde </w:t>
      </w:r>
      <w:proofErr w:type="spellStart"/>
      <w:r>
        <w:rPr>
          <w:rFonts w:ascii="Calibri" w:eastAsia="Calibri" w:hAnsi="Calibri" w:cs="Calibri"/>
          <w:sz w:val="22"/>
          <w:szCs w:val="22"/>
        </w:rPr>
        <w:t>aí</w:t>
      </w:r>
      <w:proofErr w:type="spellEnd"/>
      <w:r>
        <w:rPr>
          <w:rFonts w:ascii="Calibri" w:eastAsia="Calibri" w:hAnsi="Calibri" w:cs="Calibri"/>
          <w:sz w:val="22"/>
          <w:szCs w:val="22"/>
        </w:rPr>
        <w:t xml:space="preserve"> = &lt;k/Q es la participación de mercado de la empresa i y donde las empresas están ordenadas por participación de mercado decreciente. Si </w:t>
      </w:r>
      <w:proofErr w:type="spellStart"/>
      <w:r>
        <w:rPr>
          <w:rFonts w:ascii="Calibri" w:eastAsia="Calibri" w:hAnsi="Calibri" w:cs="Calibri"/>
          <w:sz w:val="22"/>
          <w:szCs w:val="22"/>
        </w:rPr>
        <w:t>Im</w:t>
      </w:r>
      <w:proofErr w:type="spellEnd"/>
      <w:r>
        <w:rPr>
          <w:rFonts w:ascii="Calibri" w:eastAsia="Calibri" w:hAnsi="Calibri" w:cs="Calibri"/>
          <w:sz w:val="22"/>
          <w:szCs w:val="22"/>
        </w:rPr>
        <w:t xml:space="preserve"> está cerca de 1 (o 100%) para m pequeño, esto</w:t>
      </w:r>
      <w:r>
        <w:rPr>
          <w:rFonts w:ascii="Calibri" w:eastAsia="Calibri" w:hAnsi="Calibri" w:cs="Calibri"/>
          <w:sz w:val="22"/>
          <w:szCs w:val="22"/>
        </w:rPr>
        <w:t xml:space="preserve"> sugiere que el mercado está bastante concentrado (</w:t>
      </w:r>
      <w:proofErr w:type="spellStart"/>
      <w:r>
        <w:rPr>
          <w:rFonts w:ascii="Calibri" w:eastAsia="Calibri" w:hAnsi="Calibri" w:cs="Calibri"/>
          <w:sz w:val="22"/>
          <w:szCs w:val="22"/>
        </w:rPr>
        <w:t>Belleflame</w:t>
      </w:r>
      <w:proofErr w:type="spellEnd"/>
      <w:r>
        <w:rPr>
          <w:rFonts w:ascii="Calibri" w:eastAsia="Calibri" w:hAnsi="Calibri" w:cs="Calibri"/>
          <w:sz w:val="22"/>
          <w:szCs w:val="22"/>
        </w:rPr>
        <w:t xml:space="preserve"> &amp; </w:t>
      </w:r>
      <w:proofErr w:type="spellStart"/>
      <w:r>
        <w:rPr>
          <w:rFonts w:ascii="Calibri" w:eastAsia="Calibri" w:hAnsi="Calibri" w:cs="Calibri"/>
          <w:sz w:val="22"/>
          <w:szCs w:val="22"/>
        </w:rPr>
        <w:t>Peitz</w:t>
      </w:r>
      <w:proofErr w:type="spellEnd"/>
      <w:r>
        <w:rPr>
          <w:rFonts w:ascii="Calibri" w:eastAsia="Calibri" w:hAnsi="Calibri" w:cs="Calibri"/>
          <w:sz w:val="22"/>
          <w:szCs w:val="22"/>
        </w:rPr>
        <w:t>, 2010).</w:t>
      </w:r>
    </w:p>
    <w:p w14:paraId="00000B1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144 El índice de </w:t>
      </w:r>
      <w:proofErr w:type="spellStart"/>
      <w:r>
        <w:rPr>
          <w:rFonts w:ascii="Calibri" w:eastAsia="Calibri" w:hAnsi="Calibri" w:cs="Calibri"/>
          <w:sz w:val="22"/>
          <w:szCs w:val="22"/>
        </w:rPr>
        <w:t>Herfindahl</w:t>
      </w:r>
      <w:proofErr w:type="spellEnd"/>
      <w:r>
        <w:rPr>
          <w:rFonts w:ascii="Calibri" w:eastAsia="Calibri" w:hAnsi="Calibri" w:cs="Calibri"/>
          <w:sz w:val="22"/>
          <w:szCs w:val="22"/>
        </w:rPr>
        <w:t xml:space="preserve"> o índice de </w:t>
      </w:r>
      <w:proofErr w:type="spellStart"/>
      <w:r>
        <w:rPr>
          <w:rFonts w:ascii="Calibri" w:eastAsia="Calibri" w:hAnsi="Calibri" w:cs="Calibri"/>
          <w:sz w:val="22"/>
          <w:szCs w:val="22"/>
        </w:rPr>
        <w:t>Herfindahl-Hirschman</w:t>
      </w:r>
      <w:proofErr w:type="spellEnd"/>
      <w:r>
        <w:rPr>
          <w:rFonts w:ascii="Calibri" w:eastAsia="Calibri" w:hAnsi="Calibri" w:cs="Calibri"/>
          <w:sz w:val="22"/>
          <w:szCs w:val="22"/>
        </w:rPr>
        <w:t xml:space="preserve"> (IHH), es un índice de concentración que considera la distribución completa de las participaciones de mercado. Se def</w:t>
      </w:r>
      <w:r>
        <w:rPr>
          <w:rFonts w:ascii="Calibri" w:eastAsia="Calibri" w:hAnsi="Calibri" w:cs="Calibri"/>
          <w:sz w:val="22"/>
          <w:szCs w:val="22"/>
        </w:rPr>
        <w:t>ine como la suma de las cuotas de mercado al cuadrado de todas las n empresas activas en el mercado: IHH = £f=1«?. Este índice captura tanto el número de empresas como la dispersión de las participaciones de mercado. Se espera una mayor concentración si el</w:t>
      </w:r>
      <w:r>
        <w:rPr>
          <w:rFonts w:ascii="Calibri" w:eastAsia="Calibri" w:hAnsi="Calibri" w:cs="Calibri"/>
          <w:sz w:val="22"/>
          <w:szCs w:val="22"/>
        </w:rPr>
        <w:t xml:space="preserve"> número de empresas disminuye o si las participaciones de mercado se vuelven menos dispersas. Expresando las participaciones de mercado en términos porcentuales, el índice varía de 0 a 1002 = 10 000 (</w:t>
      </w:r>
      <w:proofErr w:type="spellStart"/>
      <w:r>
        <w:rPr>
          <w:rFonts w:ascii="Calibri" w:eastAsia="Calibri" w:hAnsi="Calibri" w:cs="Calibri"/>
          <w:sz w:val="22"/>
          <w:szCs w:val="22"/>
        </w:rPr>
        <w:t>Belleflame</w:t>
      </w:r>
      <w:proofErr w:type="spellEnd"/>
      <w:r>
        <w:rPr>
          <w:rFonts w:ascii="Calibri" w:eastAsia="Calibri" w:hAnsi="Calibri" w:cs="Calibri"/>
          <w:sz w:val="22"/>
          <w:szCs w:val="22"/>
        </w:rPr>
        <w:t xml:space="preserve"> &amp; </w:t>
      </w:r>
      <w:proofErr w:type="spellStart"/>
      <w:r>
        <w:rPr>
          <w:rFonts w:ascii="Calibri" w:eastAsia="Calibri" w:hAnsi="Calibri" w:cs="Calibri"/>
          <w:sz w:val="22"/>
          <w:szCs w:val="22"/>
        </w:rPr>
        <w:t>Peitz</w:t>
      </w:r>
      <w:proofErr w:type="spellEnd"/>
      <w:r>
        <w:rPr>
          <w:rFonts w:ascii="Calibri" w:eastAsia="Calibri" w:hAnsi="Calibri" w:cs="Calibri"/>
          <w:sz w:val="22"/>
          <w:szCs w:val="22"/>
        </w:rPr>
        <w:t>, 2010). De acuerdo con los estándares</w:t>
      </w:r>
      <w:r>
        <w:rPr>
          <w:rFonts w:ascii="Calibri" w:eastAsia="Calibri" w:hAnsi="Calibri" w:cs="Calibri"/>
          <w:sz w:val="22"/>
          <w:szCs w:val="22"/>
        </w:rPr>
        <w:t xml:space="preserve"> de las agencias antimonopolio de EE. UU., estos definen un mercado como no concentrado si el índice está por debajo de 1500 y como altamente concentrado si el índice está por encima de 2500.</w:t>
      </w:r>
    </w:p>
    <w:p w14:paraId="00000B1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145 La empresa precisó que en algún período llegó a recibir diar</w:t>
      </w:r>
      <w:r>
        <w:rPr>
          <w:rFonts w:ascii="Calibri" w:eastAsia="Calibri" w:hAnsi="Calibri" w:cs="Calibri"/>
          <w:sz w:val="22"/>
          <w:szCs w:val="22"/>
        </w:rPr>
        <w:t>iamente hasta 14 mil litros de leche cruda, pero la pandemia del Covid-19, las restricciones de movilidad y la caída del turismo golpearon fuertemente sus actividades.</w:t>
      </w:r>
    </w:p>
    <w:p w14:paraId="00000B1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146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mencionó que, en la mayoría de los casos, los artesanales no cuentan con </w:t>
      </w:r>
      <w:r>
        <w:rPr>
          <w:rFonts w:ascii="Calibri" w:eastAsia="Calibri" w:hAnsi="Calibri" w:cs="Calibri"/>
          <w:sz w:val="22"/>
          <w:szCs w:val="22"/>
        </w:rPr>
        <w:t>un manual de procedimientos, ni con un proceso estandarizado, ni se usan Buenas Prácticas de Manufactura o se tiene Plan HACCP (Análisis de Peligros y Puntos Críticos de Control en español), entre otras carencias.</w:t>
      </w:r>
    </w:p>
    <w:p w14:paraId="00000B1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147 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el precio d</w:t>
      </w:r>
      <w:r>
        <w:rPr>
          <w:rFonts w:ascii="Calibri" w:eastAsia="Calibri" w:hAnsi="Calibri" w:cs="Calibri"/>
          <w:sz w:val="22"/>
          <w:szCs w:val="22"/>
        </w:rPr>
        <w:t>e leche muchas veces varía en función a la oferta de leche fresca, el cual aumenta en los meses de lluvias (diciembre - marzo), y disminuye en los meses de secano que es el período septiembre - noviembre.</w:t>
      </w:r>
    </w:p>
    <w:p w14:paraId="00000B1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148 En algunos casos, los menores precios pueden es</w:t>
      </w:r>
      <w:r>
        <w:rPr>
          <w:rFonts w:ascii="Calibri" w:eastAsia="Calibri" w:hAnsi="Calibri" w:cs="Calibri"/>
          <w:sz w:val="22"/>
          <w:szCs w:val="22"/>
        </w:rPr>
        <w:t>tar asociados a la calidad de la leche cruda que registren los productores ganaderos en una región.</w:t>
      </w:r>
    </w:p>
    <w:p w14:paraId="00000B1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149 En esta región el volumen adquirido por las empresas Leche Gloria y Laive alcanzó casi el 90% de la producción de la región en 2021.</w:t>
      </w:r>
    </w:p>
    <w:p w14:paraId="00000B1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150 Esto resulta se</w:t>
      </w:r>
      <w:r>
        <w:rPr>
          <w:rFonts w:ascii="Calibri" w:eastAsia="Calibri" w:hAnsi="Calibri" w:cs="Calibri"/>
          <w:sz w:val="22"/>
          <w:szCs w:val="22"/>
        </w:rPr>
        <w:t xml:space="preserve">r común de observar incluso en otros países como Nueva Zelanda, donde se indica que los pequeños competidores de </w:t>
      </w:r>
      <w:proofErr w:type="spellStart"/>
      <w:r>
        <w:rPr>
          <w:rFonts w:ascii="Calibri" w:eastAsia="Calibri" w:hAnsi="Calibri" w:cs="Calibri"/>
          <w:sz w:val="22"/>
          <w:szCs w:val="22"/>
        </w:rPr>
        <w:t>Fonterra</w:t>
      </w:r>
      <w:proofErr w:type="spellEnd"/>
      <w:r>
        <w:rPr>
          <w:rFonts w:ascii="Calibri" w:eastAsia="Calibri" w:hAnsi="Calibri" w:cs="Calibri"/>
          <w:sz w:val="22"/>
          <w:szCs w:val="22"/>
        </w:rPr>
        <w:t xml:space="preserve"> (empresa líder con más del 82% de participación de mercado al 2020) suelen ofrecer a los ganaderos una prima sobre el precio de la lec</w:t>
      </w:r>
      <w:r>
        <w:rPr>
          <w:rFonts w:ascii="Calibri" w:eastAsia="Calibri" w:hAnsi="Calibri" w:cs="Calibri"/>
          <w:sz w:val="22"/>
          <w:szCs w:val="22"/>
        </w:rPr>
        <w:t xml:space="preserve">he cruda de </w:t>
      </w:r>
      <w:proofErr w:type="spellStart"/>
      <w:r>
        <w:rPr>
          <w:rFonts w:ascii="Calibri" w:eastAsia="Calibri" w:hAnsi="Calibri" w:cs="Calibri"/>
          <w:sz w:val="22"/>
          <w:szCs w:val="22"/>
        </w:rPr>
        <w:t>Fonterra</w:t>
      </w:r>
      <w:proofErr w:type="spellEnd"/>
      <w:r>
        <w:rPr>
          <w:rFonts w:ascii="Calibri" w:eastAsia="Calibri" w:hAnsi="Calibri" w:cs="Calibri"/>
          <w:sz w:val="22"/>
          <w:szCs w:val="22"/>
        </w:rPr>
        <w:t>, aunque el alcance de la prima puede reducirse una vez que el competidor se establezca (</w:t>
      </w:r>
      <w:proofErr w:type="spellStart"/>
      <w:r>
        <w:rPr>
          <w:rFonts w:ascii="Calibri" w:eastAsia="Calibri" w:hAnsi="Calibri" w:cs="Calibri"/>
          <w:sz w:val="22"/>
          <w:szCs w:val="22"/>
        </w:rPr>
        <w:t>Frontier</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Economics</w:t>
      </w:r>
      <w:proofErr w:type="spellEnd"/>
      <w:r>
        <w:rPr>
          <w:rFonts w:ascii="Calibri" w:eastAsia="Calibri" w:hAnsi="Calibri" w:cs="Calibri"/>
          <w:sz w:val="22"/>
          <w:szCs w:val="22"/>
        </w:rPr>
        <w:t xml:space="preserve">, 2019; TDB </w:t>
      </w:r>
      <w:proofErr w:type="spellStart"/>
      <w:r>
        <w:rPr>
          <w:rFonts w:ascii="Calibri" w:eastAsia="Calibri" w:hAnsi="Calibri" w:cs="Calibri"/>
          <w:sz w:val="22"/>
          <w:szCs w:val="22"/>
        </w:rPr>
        <w:t>Advisory</w:t>
      </w:r>
      <w:proofErr w:type="spellEnd"/>
      <w:r>
        <w:rPr>
          <w:rFonts w:ascii="Calibri" w:eastAsia="Calibri" w:hAnsi="Calibri" w:cs="Calibri"/>
          <w:sz w:val="22"/>
          <w:szCs w:val="22"/>
        </w:rPr>
        <w:t>, 2020).</w:t>
      </w:r>
    </w:p>
    <w:p w14:paraId="00000B1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151 Las empresas indicaron contar con personal en campo a través de los cuáles se daría atención a l</w:t>
      </w:r>
      <w:r>
        <w:rPr>
          <w:rFonts w:ascii="Calibri" w:eastAsia="Calibri" w:hAnsi="Calibri" w:cs="Calibri"/>
          <w:sz w:val="22"/>
          <w:szCs w:val="22"/>
        </w:rPr>
        <w:t>as consultas de los ganaderos.</w:t>
      </w:r>
    </w:p>
    <w:p w14:paraId="00000B1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152 Es decir, el ganadero puede tomar o dejar las condiciones ofrecidas por la industria para ser proveedor.</w:t>
      </w:r>
    </w:p>
    <w:p w14:paraId="00000B1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153 Al respecto, las empresas citan que los casos en que han dejado de acopiar leche cruda de un proveedor suelen de</w:t>
      </w:r>
      <w:r>
        <w:rPr>
          <w:rFonts w:ascii="Calibri" w:eastAsia="Calibri" w:hAnsi="Calibri" w:cs="Calibri"/>
          <w:sz w:val="22"/>
          <w:szCs w:val="22"/>
        </w:rPr>
        <w:t>berse a problemas con la calidad de leche cruda provista, pero que informan de este problema a su proveedor y de no observar cambios, pueden optar por cortar su relación con el proveedor.</w:t>
      </w:r>
    </w:p>
    <w:p w14:paraId="00000B1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154 Al respecto, entre el 2015 y el 2021, las principales empresas d</w:t>
      </w:r>
      <w:r>
        <w:rPr>
          <w:rFonts w:ascii="Calibri" w:eastAsia="Calibri" w:hAnsi="Calibri" w:cs="Calibri"/>
          <w:sz w:val="22"/>
          <w:szCs w:val="22"/>
        </w:rPr>
        <w:t>e lácteos han reducido el número de sus proveedores. Por otro lado, la industria, los supermercados y el Comité Lácteo de la SNI han señalado que en el país existe un déficit (de 28%) y problemas para encontrar proveedores de leche cruda de calidad. Y, com</w:t>
      </w:r>
      <w:r>
        <w:rPr>
          <w:rFonts w:ascii="Calibri" w:eastAsia="Calibri" w:hAnsi="Calibri" w:cs="Calibri"/>
          <w:sz w:val="22"/>
          <w:szCs w:val="22"/>
        </w:rPr>
        <w:t>o públicamente ha reportado la SNI, es ante este déficit de leche cruda de calidad que se sustenta la importación de leche en polvo de la industria como insumo para la elaboración de lácteos en el país.</w:t>
      </w:r>
    </w:p>
    <w:p w14:paraId="00000B1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155 En las entrevistas sostenidas con ganaderos que p</w:t>
      </w:r>
      <w:r>
        <w:rPr>
          <w:rFonts w:ascii="Calibri" w:eastAsia="Calibri" w:hAnsi="Calibri" w:cs="Calibri"/>
          <w:sz w:val="22"/>
          <w:szCs w:val="22"/>
        </w:rPr>
        <w:t xml:space="preserve">roveen de leche cruda a la industria, estos indicaron que en los casos donde hay más de una empresa industrial acopiando leche cruda, es casi imposible pasarse de una empresa a otra, principalmente por las diferencias en el volumen de acopio que hay entre </w:t>
      </w:r>
      <w:r>
        <w:rPr>
          <w:rFonts w:ascii="Calibri" w:eastAsia="Calibri" w:hAnsi="Calibri" w:cs="Calibri"/>
          <w:sz w:val="22"/>
          <w:szCs w:val="22"/>
        </w:rPr>
        <w:t>empresas, que limita la capacidad de las más pequeñas de absorber la oferta de nuevos ganaderos y de mejorar los precios por la leche cruda. Sin embargo, también están las limitaciones de poder sostener en el tiempo los volúmenes de leche cruda que requier</w:t>
      </w:r>
      <w:r>
        <w:rPr>
          <w:rFonts w:ascii="Calibri" w:eastAsia="Calibri" w:hAnsi="Calibri" w:cs="Calibri"/>
          <w:sz w:val="22"/>
          <w:szCs w:val="22"/>
        </w:rPr>
        <w:t>en las empresas y/o los parámetros de calidad requeridos.</w:t>
      </w:r>
    </w:p>
    <w:p w14:paraId="00000B1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156 Por ejemplo, Carrasco et al. (2020) señalan que en el caso de los proveedores de Laive, estos no gozarían de poder de negociación, debido a que la leche cruda la adquiere la empresa de más de 15</w:t>
      </w:r>
      <w:r>
        <w:rPr>
          <w:rFonts w:ascii="Calibri" w:eastAsia="Calibri" w:hAnsi="Calibri" w:cs="Calibri"/>
          <w:sz w:val="22"/>
          <w:szCs w:val="22"/>
        </w:rPr>
        <w:t xml:space="preserve">00 ganaderos. Incluso señalan que si sus proveedores pudieran asociarse o coordinar conjuntamente, estos no llegan a influir en los precios que paga la empresa ni restringiría su abastecimiento de la materia prima. En la misma línea, </w:t>
      </w:r>
      <w:proofErr w:type="spellStart"/>
      <w:r>
        <w:rPr>
          <w:rFonts w:ascii="Calibri" w:eastAsia="Calibri" w:hAnsi="Calibri" w:cs="Calibri"/>
          <w:sz w:val="22"/>
          <w:szCs w:val="22"/>
        </w:rPr>
        <w:t>Ortíz</w:t>
      </w:r>
      <w:proofErr w:type="spellEnd"/>
      <w:r>
        <w:rPr>
          <w:rFonts w:ascii="Calibri" w:eastAsia="Calibri" w:hAnsi="Calibri" w:cs="Calibri"/>
          <w:sz w:val="22"/>
          <w:szCs w:val="22"/>
        </w:rPr>
        <w:t xml:space="preserve"> (2016) señala qu</w:t>
      </w:r>
      <w:r>
        <w:rPr>
          <w:rFonts w:ascii="Calibri" w:eastAsia="Calibri" w:hAnsi="Calibri" w:cs="Calibri"/>
          <w:sz w:val="22"/>
          <w:szCs w:val="22"/>
        </w:rPr>
        <w:t>e los proveedores de Leche Gloria contarían con un bajo poder de negociación y que la fuerte participación de la empresa le permite establecer los precios, las condiciones y volúmenes mínimos de compra.</w:t>
      </w:r>
    </w:p>
    <w:p w14:paraId="00000B1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157 Respecto a la informalidad, citaron que suelen da</w:t>
      </w:r>
      <w:r>
        <w:rPr>
          <w:rFonts w:ascii="Calibri" w:eastAsia="Calibri" w:hAnsi="Calibri" w:cs="Calibri"/>
          <w:sz w:val="22"/>
          <w:szCs w:val="22"/>
        </w:rPr>
        <w:t>rse casos en que el productor artesanal puede pagar más por la leche cruda que la industria, pero entre los informales con facilidad pueden dejar al poco tiempo de pagar por la leche cruda e incluso desaparecer dejando a los ganaderos sin ingresos. Los art</w:t>
      </w:r>
      <w:r>
        <w:rPr>
          <w:rFonts w:ascii="Calibri" w:eastAsia="Calibri" w:hAnsi="Calibri" w:cs="Calibri"/>
          <w:sz w:val="22"/>
          <w:szCs w:val="22"/>
        </w:rPr>
        <w:t>esanales también pagarían de forma quincenal por la leche recibida diariamente como la industria.</w:t>
      </w:r>
    </w:p>
    <w:p w14:paraId="00000B1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158 Asimismo, optar por vender su producción a otro comprador, limitaría las condiciones económicas bajo las cuales aceptarían su reingreso como proveedor. El</w:t>
      </w:r>
      <w:r>
        <w:rPr>
          <w:rFonts w:ascii="Calibri" w:eastAsia="Calibri" w:hAnsi="Calibri" w:cs="Calibri"/>
          <w:sz w:val="22"/>
          <w:szCs w:val="22"/>
        </w:rPr>
        <w:t>lo, según comentaron los ganaderos, sería para disuadirlos de cambiar de comprador.</w:t>
      </w:r>
    </w:p>
    <w:p w14:paraId="00000B2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159 Al respecto, de acuerdo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por leche de calidad se entiende a la que proviene de vacas sanas, bien alimentadas y que reúne las siguientes características: (i) </w:t>
      </w:r>
      <w:r>
        <w:rPr>
          <w:rFonts w:ascii="Calibri" w:eastAsia="Calibri" w:hAnsi="Calibri" w:cs="Calibri"/>
          <w:sz w:val="22"/>
          <w:szCs w:val="22"/>
        </w:rPr>
        <w:t>cantidad y calidad apropiada de los componentes sólidos (grasa, proteínas, lactosa y minerales), (</w:t>
      </w:r>
      <w:proofErr w:type="spellStart"/>
      <w:r>
        <w:rPr>
          <w:rFonts w:ascii="Calibri" w:eastAsia="Calibri" w:hAnsi="Calibri" w:cs="Calibri"/>
          <w:sz w:val="22"/>
          <w:szCs w:val="22"/>
        </w:rPr>
        <w:t>ii</w:t>
      </w:r>
      <w:proofErr w:type="spellEnd"/>
      <w:r>
        <w:rPr>
          <w:rFonts w:ascii="Calibri" w:eastAsia="Calibri" w:hAnsi="Calibri" w:cs="Calibri"/>
          <w:sz w:val="22"/>
          <w:szCs w:val="22"/>
        </w:rPr>
        <w:t>) con una carga microbiana mínima, (</w:t>
      </w:r>
      <w:proofErr w:type="spellStart"/>
      <w:r>
        <w:rPr>
          <w:rFonts w:ascii="Calibri" w:eastAsia="Calibri" w:hAnsi="Calibri" w:cs="Calibri"/>
          <w:sz w:val="22"/>
          <w:szCs w:val="22"/>
        </w:rPr>
        <w:t>iii</w:t>
      </w:r>
      <w:proofErr w:type="spellEnd"/>
      <w:r>
        <w:rPr>
          <w:rFonts w:ascii="Calibri" w:eastAsia="Calibri" w:hAnsi="Calibri" w:cs="Calibri"/>
          <w:sz w:val="22"/>
          <w:szCs w:val="22"/>
        </w:rPr>
        <w:t>) libre de bacterias causantes de enfermedades (</w:t>
      </w:r>
      <w:proofErr w:type="spellStart"/>
      <w:r>
        <w:rPr>
          <w:rFonts w:ascii="Calibri" w:eastAsia="Calibri" w:hAnsi="Calibri" w:cs="Calibri"/>
          <w:sz w:val="22"/>
          <w:szCs w:val="22"/>
        </w:rPr>
        <w:t>p.e</w:t>
      </w:r>
      <w:proofErr w:type="spellEnd"/>
      <w:r>
        <w:rPr>
          <w:rFonts w:ascii="Calibri" w:eastAsia="Calibri" w:hAnsi="Calibri" w:cs="Calibri"/>
          <w:sz w:val="22"/>
          <w:szCs w:val="22"/>
        </w:rPr>
        <w:t>.: brucelosis, tuberculosis o bacterias que producen mastitis) y t</w:t>
      </w:r>
      <w:r>
        <w:rPr>
          <w:rFonts w:ascii="Calibri" w:eastAsia="Calibri" w:hAnsi="Calibri" w:cs="Calibri"/>
          <w:sz w:val="22"/>
          <w:szCs w:val="22"/>
        </w:rPr>
        <w:t>oxinas (sustancias tóxicas) producidas por bacterias o por hongos, (</w:t>
      </w:r>
      <w:proofErr w:type="spellStart"/>
      <w:r>
        <w:rPr>
          <w:rFonts w:ascii="Calibri" w:eastAsia="Calibri" w:hAnsi="Calibri" w:cs="Calibri"/>
          <w:sz w:val="22"/>
          <w:szCs w:val="22"/>
        </w:rPr>
        <w:t>iv</w:t>
      </w:r>
      <w:proofErr w:type="spellEnd"/>
      <w:r>
        <w:rPr>
          <w:rFonts w:ascii="Calibri" w:eastAsia="Calibri" w:hAnsi="Calibri" w:cs="Calibri"/>
          <w:sz w:val="22"/>
          <w:szCs w:val="22"/>
        </w:rPr>
        <w:t>) libre de residuos químicos e inhibidores, y (v) con un mínimo de células somáticas (</w:t>
      </w:r>
      <w:proofErr w:type="spellStart"/>
      <w:r>
        <w:rPr>
          <w:rFonts w:ascii="Calibri" w:eastAsia="Calibri" w:hAnsi="Calibri" w:cs="Calibri"/>
          <w:sz w:val="22"/>
          <w:szCs w:val="22"/>
        </w:rPr>
        <w:t>Midagri</w:t>
      </w:r>
      <w:proofErr w:type="spellEnd"/>
      <w:r>
        <w:rPr>
          <w:rFonts w:ascii="Calibri" w:eastAsia="Calibri" w:hAnsi="Calibri" w:cs="Calibri"/>
          <w:sz w:val="22"/>
          <w:szCs w:val="22"/>
        </w:rPr>
        <w:t>, s.f.).</w:t>
      </w:r>
    </w:p>
    <w:p w14:paraId="00000B2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160 Aunque muchas veces los pequeños y medianos ganaderos se ven limitados de poder </w:t>
      </w:r>
      <w:r>
        <w:rPr>
          <w:rFonts w:ascii="Calibri" w:eastAsia="Calibri" w:hAnsi="Calibri" w:cs="Calibri"/>
          <w:sz w:val="22"/>
          <w:szCs w:val="22"/>
        </w:rPr>
        <w:t>realizar inversiones porque no cuentan con acceso al crédito y carecen de certidumbre sobre la relación con la industria al no existir de por medio contratos o acuerdos de suministro formales que puedan usar para evidenciar un flujo de ingreso constante.</w:t>
      </w:r>
    </w:p>
    <w:p w14:paraId="00000B2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w:t>
      </w:r>
      <w:r>
        <w:rPr>
          <w:rFonts w:ascii="Calibri" w:eastAsia="Calibri" w:hAnsi="Calibri" w:cs="Calibri"/>
          <w:sz w:val="22"/>
          <w:szCs w:val="22"/>
        </w:rPr>
        <w:t xml:space="preserve">61 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en Lima cerca del 50% de los quesos que se consumen son artesanales y provienen de las diferentes regiones del país.</w:t>
      </w:r>
    </w:p>
    <w:p w14:paraId="00000B2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162 De acuerdo con la Memoria 2021 de la empresa, Leche Gloria es el líder en el mercado total de leches indu</w:t>
      </w:r>
      <w:r>
        <w:rPr>
          <w:rFonts w:ascii="Calibri" w:eastAsia="Calibri" w:hAnsi="Calibri" w:cs="Calibri"/>
          <w:sz w:val="22"/>
          <w:szCs w:val="22"/>
        </w:rPr>
        <w:t xml:space="preserve">strializadas con una participación de mercado de 76.7%, donde ostenta el 79.6% de participación en leches evaporadas y el 67.1% en leches pasteurizadas que corresponde a la producción de su leche entera UHT. La empresa también señala que es la líder en el </w:t>
      </w:r>
      <w:r>
        <w:rPr>
          <w:rFonts w:ascii="Calibri" w:eastAsia="Calibri" w:hAnsi="Calibri" w:cs="Calibri"/>
          <w:sz w:val="22"/>
          <w:szCs w:val="22"/>
        </w:rPr>
        <w:t xml:space="preserve">mercado de Yogurt con una participación de mercado de 75.5% y participa en el mercado industrial de quesos con el 30.2% (Leche Gloria, 2022). El liderazgo de la empresa se observa tanto en el canal tradicional como en el canal moderno, aunque siendo mayor </w:t>
      </w:r>
      <w:r>
        <w:rPr>
          <w:rFonts w:ascii="Calibri" w:eastAsia="Calibri" w:hAnsi="Calibri" w:cs="Calibri"/>
          <w:sz w:val="22"/>
          <w:szCs w:val="22"/>
        </w:rPr>
        <w:t>en el primero. Es importante señalar que el canal tradicional sigue siendo el principal canal de comercialización para los productos lácteos, en más de un 80%.</w:t>
      </w:r>
    </w:p>
    <w:p w14:paraId="00000B2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163 En 2019, un estudio de Semana Económica e Ipsos Perú, también concluyó que la marca Gloria e</w:t>
      </w:r>
      <w:r>
        <w:rPr>
          <w:rFonts w:ascii="Calibri" w:eastAsia="Calibri" w:hAnsi="Calibri" w:cs="Calibri"/>
          <w:sz w:val="22"/>
          <w:szCs w:val="22"/>
        </w:rPr>
        <w:t>n dicho año fue la más influyente en el mercado peruano, por encima de empresas tecnológicas internacionales como Google, Facebook y YouTube (Semana Económica, 2019).</w:t>
      </w:r>
    </w:p>
    <w:p w14:paraId="00000B2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164 Además, entre el 2016 y el 2018, Leche Gloria ha realizado inversiones por casi S/ 52</w:t>
      </w:r>
      <w:r>
        <w:rPr>
          <w:rFonts w:ascii="Calibri" w:eastAsia="Calibri" w:hAnsi="Calibri" w:cs="Calibri"/>
          <w:sz w:val="22"/>
          <w:szCs w:val="22"/>
        </w:rPr>
        <w:t xml:space="preserve">0 millones en una línea de envasado en vaso aséptico, equipos para quesos madurados, línea de proceso y llenado UHT, ampliación de sistemas de frío, equipos de frío, ampliación de almacenes, redes eléctricas, entre otros, en el marco del Proyecto </w:t>
      </w:r>
      <w:proofErr w:type="spellStart"/>
      <w:r>
        <w:rPr>
          <w:rFonts w:ascii="Calibri" w:eastAsia="Calibri" w:hAnsi="Calibri" w:cs="Calibri"/>
          <w:sz w:val="22"/>
          <w:szCs w:val="22"/>
        </w:rPr>
        <w:t>Qali</w:t>
      </w:r>
      <w:proofErr w:type="spellEnd"/>
      <w:r>
        <w:rPr>
          <w:rFonts w:ascii="Calibri" w:eastAsia="Calibri" w:hAnsi="Calibri" w:cs="Calibri"/>
          <w:sz w:val="22"/>
          <w:szCs w:val="22"/>
        </w:rPr>
        <w:t xml:space="preserve"> Warm</w:t>
      </w:r>
      <w:r>
        <w:rPr>
          <w:rFonts w:ascii="Calibri" w:eastAsia="Calibri" w:hAnsi="Calibri" w:cs="Calibri"/>
          <w:sz w:val="22"/>
          <w:szCs w:val="22"/>
        </w:rPr>
        <w:t>a (</w:t>
      </w:r>
      <w:proofErr w:type="spellStart"/>
      <w:r>
        <w:rPr>
          <w:rFonts w:ascii="Calibri" w:eastAsia="Calibri" w:hAnsi="Calibri" w:cs="Calibri"/>
          <w:sz w:val="22"/>
          <w:szCs w:val="22"/>
        </w:rPr>
        <w:t>Dominguez</w:t>
      </w:r>
      <w:proofErr w:type="spellEnd"/>
      <w:r>
        <w:rPr>
          <w:rFonts w:ascii="Calibri" w:eastAsia="Calibri" w:hAnsi="Calibri" w:cs="Calibri"/>
          <w:sz w:val="22"/>
          <w:szCs w:val="22"/>
        </w:rPr>
        <w:t xml:space="preserve"> et al., 2021).</w:t>
      </w:r>
    </w:p>
    <w:p w14:paraId="00000B2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167 Que se ubica por debajo de los niveles de otros países de la región.</w:t>
      </w:r>
    </w:p>
    <w:p w14:paraId="00000B2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168 Para Leche Gloria, una fuente de presión competitiva lo pueden constituir las marcas propias de los supermercados, donde la empresa enfrentaría una may</w:t>
      </w:r>
      <w:r>
        <w:rPr>
          <w:rFonts w:ascii="Calibri" w:eastAsia="Calibri" w:hAnsi="Calibri" w:cs="Calibri"/>
          <w:sz w:val="22"/>
          <w:szCs w:val="22"/>
        </w:rPr>
        <w:t>or competencia. Sin embargo, para los supermercados sus marcas enfrentan limitaciones para su crecimiento, las que se asocian al fuerte posicionamiento de las principales empresas en el mercado, la escasez de leche cruda de calidad, restricciones para impo</w:t>
      </w:r>
      <w:r>
        <w:rPr>
          <w:rFonts w:ascii="Calibri" w:eastAsia="Calibri" w:hAnsi="Calibri" w:cs="Calibri"/>
          <w:sz w:val="22"/>
          <w:szCs w:val="22"/>
        </w:rPr>
        <w:t>rtar leches a precios competitivos y las exigencias de rotulado.</w:t>
      </w:r>
    </w:p>
    <w:p w14:paraId="00000B2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169 Información recopilada a través de entrevistas y visitas de campo.</w:t>
      </w:r>
    </w:p>
    <w:p w14:paraId="00000B2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170 Cabe precisar que los umbrales dispuestos para la evaluación de las características composicionales, como la grasa, proteínas y sólidos no grasos no siempre se condicen con los umbrales dispuestos en el Reglamento de la Leche y Productos Lácteos del 20</w:t>
      </w:r>
      <w:r>
        <w:rPr>
          <w:rFonts w:ascii="Calibri" w:eastAsia="Calibri" w:hAnsi="Calibri" w:cs="Calibri"/>
          <w:sz w:val="22"/>
          <w:szCs w:val="22"/>
        </w:rPr>
        <w:t>17 ni la Norma Técnica Peruana 200.001. Así, se observó que, en algunos casos, los umbrales dispuestos por las empresas industriales superan a aquellos precisados por las autoridades sectoriales, situación que conlleva a que un grupo de proveedores pueda a</w:t>
      </w:r>
      <w:r>
        <w:rPr>
          <w:rFonts w:ascii="Calibri" w:eastAsia="Calibri" w:hAnsi="Calibri" w:cs="Calibri"/>
          <w:sz w:val="22"/>
          <w:szCs w:val="22"/>
        </w:rPr>
        <w:t>cceder a las bonificaciones por dichos conceptos.</w:t>
      </w:r>
    </w:p>
    <w:p w14:paraId="00000B2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171 Refiere a los depósitos dispuestos por las empresas industriales en los centros de recepción y acopio de la leche cruda.</w:t>
      </w:r>
    </w:p>
    <w:p w14:paraId="00000B2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172 Cabe precisar que, de acuerdo con información provista por las empresas indus</w:t>
      </w:r>
      <w:r>
        <w:rPr>
          <w:rFonts w:ascii="Calibri" w:eastAsia="Calibri" w:hAnsi="Calibri" w:cs="Calibri"/>
          <w:sz w:val="22"/>
          <w:szCs w:val="22"/>
        </w:rPr>
        <w:t>triales, en caso de rechazo, las empresas no efectúan ningún pago por la materia prima. Además, la materia es puesta a disposición del proveedor para que sea desechada; el proveedor debe asumir los costos de transporte. Por su parte, de acuerdo con la info</w:t>
      </w:r>
      <w:r>
        <w:rPr>
          <w:rFonts w:ascii="Calibri" w:eastAsia="Calibri" w:hAnsi="Calibri" w:cs="Calibri"/>
          <w:sz w:val="22"/>
          <w:szCs w:val="22"/>
        </w:rPr>
        <w:t>rmación provista por los ganaderos, en caso la materia prima sea rechazada y haya sido mezclada con el resto de la materia prima de la cisterna, el proveedor debe asumir el costo por el pago de toda la leche depositada en dicha cisterna, es decir, puede in</w:t>
      </w:r>
      <w:r>
        <w:rPr>
          <w:rFonts w:ascii="Calibri" w:eastAsia="Calibri" w:hAnsi="Calibri" w:cs="Calibri"/>
          <w:sz w:val="22"/>
          <w:szCs w:val="22"/>
        </w:rPr>
        <w:t>cluir la leche de otros ganaderos.</w:t>
      </w:r>
    </w:p>
    <w:p w14:paraId="00000B2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173 La mayoría de las empresas procesadoras industriales realizan el muestreo quincenalmente. No obstante, algunas lo ejecutan en cada recepción de la materia prima.</w:t>
      </w:r>
    </w:p>
    <w:p w14:paraId="00000B2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174 El detalle del esquema del precio de la leche cruda</w:t>
      </w:r>
      <w:r>
        <w:rPr>
          <w:rFonts w:ascii="Calibri" w:eastAsia="Calibri" w:hAnsi="Calibri" w:cs="Calibri"/>
          <w:sz w:val="22"/>
          <w:szCs w:val="22"/>
        </w:rPr>
        <w:t xml:space="preserve"> es desarrollado en el apartado Características del Sector Lácteo.</w:t>
      </w:r>
    </w:p>
    <w:p w14:paraId="00000B2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175 Consulta que se realizó a las empresas en los requerimientos de información para la elaboración de este estudio, pero que las empresas no atendieron de forma específica en sus respuesta</w:t>
      </w:r>
      <w:r>
        <w:rPr>
          <w:rFonts w:ascii="Calibri" w:eastAsia="Calibri" w:hAnsi="Calibri" w:cs="Calibri"/>
          <w:sz w:val="22"/>
          <w:szCs w:val="22"/>
        </w:rPr>
        <w:t>s.</w:t>
      </w:r>
    </w:p>
    <w:p w14:paraId="00000B2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176 De acuerdo con la FAO (2009), las pruebas para medir estas características usualmente demandan un elevado costo hundido, debido a los laboratorios y equipamiento. No obstante, la entidad provee, a través de su documento, alternativas low-cost, amigable</w:t>
      </w:r>
      <w:r>
        <w:rPr>
          <w:rFonts w:ascii="Calibri" w:eastAsia="Calibri" w:hAnsi="Calibri" w:cs="Calibri"/>
          <w:sz w:val="22"/>
          <w:szCs w:val="22"/>
        </w:rPr>
        <w:t>s al usuario y de análisis automático para su aplicación en el testeo a pequeña y larga escala.</w:t>
      </w:r>
    </w:p>
    <w:p w14:paraId="00000B3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177 De acuerdo con la FAO (2009), los antibióticos pueden tener consecuencias perjudiciales debido a sus efectos sobre la inhibición del crecimiento de las bact</w:t>
      </w:r>
      <w:r>
        <w:rPr>
          <w:rFonts w:ascii="Calibri" w:eastAsia="Calibri" w:hAnsi="Calibri" w:cs="Calibri"/>
          <w:sz w:val="22"/>
          <w:szCs w:val="22"/>
        </w:rPr>
        <w:t>erias lácteas para su uso en el procesamiento industrial y sus efectos dañinos sobre la salud de los consumidores.</w:t>
      </w:r>
    </w:p>
    <w:p w14:paraId="00000B3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178 Disposiciones establecidas por el TDLC, mediante la Sentencia </w:t>
      </w:r>
      <w:proofErr w:type="spellStart"/>
      <w:r>
        <w:rPr>
          <w:rFonts w:ascii="Calibri" w:eastAsia="Calibri" w:hAnsi="Calibri" w:cs="Calibri"/>
          <w:sz w:val="22"/>
          <w:szCs w:val="22"/>
        </w:rPr>
        <w:t>N°</w:t>
      </w:r>
      <w:proofErr w:type="spellEnd"/>
      <w:r>
        <w:rPr>
          <w:rFonts w:ascii="Calibri" w:eastAsia="Calibri" w:hAnsi="Calibri" w:cs="Calibri"/>
          <w:sz w:val="22"/>
          <w:szCs w:val="22"/>
        </w:rPr>
        <w:t xml:space="preserve"> 7/2004, en la que se sanciona a Nestlé Chile S.A. por la ejecución de co</w:t>
      </w:r>
      <w:r>
        <w:rPr>
          <w:rFonts w:ascii="Calibri" w:eastAsia="Calibri" w:hAnsi="Calibri" w:cs="Calibri"/>
          <w:sz w:val="22"/>
          <w:szCs w:val="22"/>
        </w:rPr>
        <w:t>nductas de discriminación arbitraria de precios.</w:t>
      </w:r>
    </w:p>
    <w:p w14:paraId="00000B3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179 Para más información, ver https://agrocolun.cl/laboratorio-agropecuario-al-servicio-de-cooperados-54/</w:t>
      </w:r>
    </w:p>
    <w:p w14:paraId="00000B3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180 Tanto las grandes como pequeñas empresas industriales cuentan con equipos y/o laboratorios para l</w:t>
      </w:r>
      <w:r>
        <w:rPr>
          <w:rFonts w:ascii="Calibri" w:eastAsia="Calibri" w:hAnsi="Calibri" w:cs="Calibri"/>
          <w:sz w:val="22"/>
          <w:szCs w:val="22"/>
        </w:rPr>
        <w:t>a evaluación de la calidad de la leche cruda.</w:t>
      </w:r>
    </w:p>
    <w:p w14:paraId="00000B3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181 Se ha identificado que el único caso en el que el laboratorio forma parte de una empresa subsidiaria al grupo económico es Leche Gloria. De esta forma, en dicha empresa, parte de las evaluaciones son realiz</w:t>
      </w:r>
      <w:r>
        <w:rPr>
          <w:rFonts w:ascii="Calibri" w:eastAsia="Calibri" w:hAnsi="Calibri" w:cs="Calibri"/>
          <w:sz w:val="22"/>
          <w:szCs w:val="22"/>
        </w:rPr>
        <w:t>adas por Agroindustrial del Perú, subsidiaria del grupo económico Gloria. Para más información, ver https://agroindustrialdelperu.webnode.es/</w:t>
      </w:r>
    </w:p>
    <w:p w14:paraId="00000B3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182 De acuerdo con el Directorio de Laboratorios Acreditados del </w:t>
      </w:r>
      <w:proofErr w:type="spellStart"/>
      <w:r>
        <w:rPr>
          <w:rFonts w:ascii="Calibri" w:eastAsia="Calibri" w:hAnsi="Calibri" w:cs="Calibri"/>
          <w:sz w:val="22"/>
          <w:szCs w:val="22"/>
        </w:rPr>
        <w:t>Inacal</w:t>
      </w:r>
      <w:proofErr w:type="spellEnd"/>
      <w:r>
        <w:rPr>
          <w:rFonts w:ascii="Calibri" w:eastAsia="Calibri" w:hAnsi="Calibri" w:cs="Calibri"/>
          <w:sz w:val="22"/>
          <w:szCs w:val="22"/>
        </w:rPr>
        <w:t xml:space="preserve">, solo la empresa Agroindustrial del Perú, </w:t>
      </w:r>
      <w:r>
        <w:rPr>
          <w:rFonts w:ascii="Calibri" w:eastAsia="Calibri" w:hAnsi="Calibri" w:cs="Calibri"/>
          <w:sz w:val="22"/>
          <w:szCs w:val="22"/>
        </w:rPr>
        <w:t xml:space="preserve">subsidiaria del grupo económico Gloria, cuenta con la acreditación del ISO/IEC 17025 para sus tres laboratorios con sede Arequipa, Lima y Trujillo. Para más información, ver </w:t>
      </w:r>
      <w:hyperlink r:id="rId253">
        <w:r>
          <w:rPr>
            <w:rFonts w:ascii="Calibri" w:eastAsia="Calibri" w:hAnsi="Calibri" w:cs="Calibri"/>
            <w:color w:val="0066CC"/>
            <w:sz w:val="22"/>
            <w:szCs w:val="22"/>
            <w:u w:val="single"/>
          </w:rPr>
          <w:t>ht</w:t>
        </w:r>
        <w:r>
          <w:rPr>
            <w:rFonts w:ascii="Calibri" w:eastAsia="Calibri" w:hAnsi="Calibri" w:cs="Calibri"/>
            <w:color w:val="0066CC"/>
            <w:sz w:val="22"/>
            <w:szCs w:val="22"/>
            <w:u w:val="single"/>
          </w:rPr>
          <w:t>tps://www.inacal.gob.pe/acreditacion/categoria/acreditados</w:t>
        </w:r>
      </w:hyperlink>
    </w:p>
    <w:p w14:paraId="00000B3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183 Cabe precisar que, de acuerdo con la información remitida por las empresas industriales, solo una cuenta con protocolos o procedimientos para la resolución de discrepancias respecto a los resul</w:t>
      </w:r>
      <w:r>
        <w:rPr>
          <w:rFonts w:ascii="Calibri" w:eastAsia="Calibri" w:hAnsi="Calibri" w:cs="Calibri"/>
          <w:sz w:val="22"/>
          <w:szCs w:val="22"/>
        </w:rPr>
        <w:t>tados de la evaluación de la calidad de la leche cruda. Sin embargo, dicha empresa no precisó el inicio de la aplicación de su protocolo o procedimiento.</w:t>
      </w:r>
    </w:p>
    <w:p w14:paraId="00000B3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184 Al respecto, aquellas empresas con protocolos para la resolución de discrepancias precisan que, fr</w:t>
      </w:r>
      <w:r>
        <w:rPr>
          <w:rFonts w:ascii="Calibri" w:eastAsia="Calibri" w:hAnsi="Calibri" w:cs="Calibri"/>
          <w:sz w:val="22"/>
          <w:szCs w:val="22"/>
        </w:rPr>
        <w:t xml:space="preserve">ente a los reclamos o dudas de sus proveedores, los ganaderos tienen a su disposición canales para la comunicación de dichos reclamos. Recibido el reclamo, las empresas brindan orientación al proveedor explicándole los factores que pudieron incidir en los </w:t>
      </w:r>
      <w:r>
        <w:rPr>
          <w:rFonts w:ascii="Calibri" w:eastAsia="Calibri" w:hAnsi="Calibri" w:cs="Calibri"/>
          <w:sz w:val="22"/>
          <w:szCs w:val="22"/>
        </w:rPr>
        <w:t>parámetros de calidad identificados en la leche.</w:t>
      </w:r>
    </w:p>
    <w:p w14:paraId="00000B3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185 Cabe precisar que algunos proveedores grandes y medianos cuentan con maquinaria para la evaluación de la calidad de la leche cruda permanentemente. A pesar de ello, algunos ganaderos entrevistados manife</w:t>
      </w:r>
      <w:r>
        <w:rPr>
          <w:rFonts w:ascii="Calibri" w:eastAsia="Calibri" w:hAnsi="Calibri" w:cs="Calibri"/>
          <w:sz w:val="22"/>
          <w:szCs w:val="22"/>
        </w:rPr>
        <w:t>staron realizar el monitoreo de parámetros básicos de calidad y que, en algunos casos, no coincidían con los reportados por las empresas. De igual forma, estos resultados, en algunos casos, no fueron aceptados por las empresas procesadoras industriales.</w:t>
      </w:r>
    </w:p>
    <w:p w14:paraId="00000B3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w:t>
      </w:r>
      <w:r>
        <w:rPr>
          <w:rFonts w:ascii="Calibri" w:eastAsia="Calibri" w:hAnsi="Calibri" w:cs="Calibri"/>
          <w:sz w:val="22"/>
          <w:szCs w:val="22"/>
        </w:rPr>
        <w:t>6 En el caso de los conflictos, las pequeñas/medianas empresas industriales entrevistadas, señalaron que la revaluación de la leche es realizada en un laboratorio externo y, en algunos casos, se efectúa una doble validación por laboratorios externos e inde</w:t>
      </w:r>
      <w:r>
        <w:rPr>
          <w:rFonts w:ascii="Calibri" w:eastAsia="Calibri" w:hAnsi="Calibri" w:cs="Calibri"/>
          <w:sz w:val="22"/>
          <w:szCs w:val="22"/>
        </w:rPr>
        <w:t>pendientes a la empresa.</w:t>
      </w:r>
    </w:p>
    <w:p w14:paraId="00000B3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187 Las pequeñas/medianas empresas industriales entrevistadas señalaron que los conflictos por suspensión no son recurrentes, debido a que cuentan con pocos proveedores - en la mayoría de los casos, se identificó que uno o dos prov</w:t>
      </w:r>
      <w:r>
        <w:rPr>
          <w:rFonts w:ascii="Calibri" w:eastAsia="Calibri" w:hAnsi="Calibri" w:cs="Calibri"/>
          <w:sz w:val="22"/>
          <w:szCs w:val="22"/>
        </w:rPr>
        <w:t>eedores realizan el abastecimiento total de la materia prima - los cuales cuentan con elevados estándares de calidad y realizan un seguimiento continuo a la calidad de su producción de leche cruda, incluyendo visitas a los establos para verificar los cuida</w:t>
      </w:r>
      <w:r>
        <w:rPr>
          <w:rFonts w:ascii="Calibri" w:eastAsia="Calibri" w:hAnsi="Calibri" w:cs="Calibri"/>
          <w:sz w:val="22"/>
          <w:szCs w:val="22"/>
        </w:rPr>
        <w:t>dos y alimentación de los animales.</w:t>
      </w:r>
    </w:p>
    <w:p w14:paraId="00000B3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188 En algunos casos, de manera adicional, se establece el compromiso para la atención de reclamos o discrepancias que presente el proveedor.</w:t>
      </w:r>
    </w:p>
    <w:p w14:paraId="00000B3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189 Datos generados a partir de la información provista por las principales em</w:t>
      </w:r>
      <w:r>
        <w:rPr>
          <w:rFonts w:ascii="Calibri" w:eastAsia="Calibri" w:hAnsi="Calibri" w:cs="Calibri"/>
          <w:sz w:val="22"/>
          <w:szCs w:val="22"/>
        </w:rPr>
        <w:t>presas procesadoras industriales, correspondiente a poco menos de 30 mil proveedores (directos e indirectos), las cuales representaron cerca del 46% del volumen de leche cruda acopiada en el año, de acuerdo con datos de 2021. No se dispone de información s</w:t>
      </w:r>
      <w:r>
        <w:rPr>
          <w:rFonts w:ascii="Calibri" w:eastAsia="Calibri" w:hAnsi="Calibri" w:cs="Calibri"/>
          <w:sz w:val="22"/>
          <w:szCs w:val="22"/>
        </w:rPr>
        <w:t>obre la calidad de la leche cruda de los ganaderos que ofrecen su producción a los artesanos y que representan alrededor del 90% de los ganaderos a nivel nacional.</w:t>
      </w:r>
    </w:p>
    <w:p w14:paraId="00000B3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190 De acuerdo con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(s.f.) un factor adicional que contribuye con la calidad composic</w:t>
      </w:r>
      <w:r>
        <w:rPr>
          <w:rFonts w:ascii="Calibri" w:eastAsia="Calibri" w:hAnsi="Calibri" w:cs="Calibri"/>
          <w:sz w:val="22"/>
          <w:szCs w:val="22"/>
        </w:rPr>
        <w:t>ional de la leche cruda es la raza del ganado vacuno. Así, en el Perú, la leche de las razas Jersey, Guernsey y Cebú evidencian los mayores niveles de grasa y sólidos totales, con niveles de 4.8%, 4.6% y 4.8%, en el caso de la grasa, y 14.2%, 13.8% y 13.5%</w:t>
      </w:r>
      <w:r>
        <w:rPr>
          <w:rFonts w:ascii="Calibri" w:eastAsia="Calibri" w:hAnsi="Calibri" w:cs="Calibri"/>
          <w:sz w:val="22"/>
          <w:szCs w:val="22"/>
        </w:rPr>
        <w:t>, en el caso de sólidos totales, respectivamente.</w:t>
      </w:r>
    </w:p>
    <w:p w14:paraId="00000B3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191 De acuerdo con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por leche de calidad se entiende a la que proviene de vacas sanas, bien alimentadas y que reúne las siguientes características: (i) cantidad y calidad apropiada de los compone</w:t>
      </w:r>
      <w:r>
        <w:rPr>
          <w:rFonts w:ascii="Calibri" w:eastAsia="Calibri" w:hAnsi="Calibri" w:cs="Calibri"/>
          <w:sz w:val="22"/>
          <w:szCs w:val="22"/>
        </w:rPr>
        <w:t>ntes sólidos (grasa, proteínas, lactosa y minerales), (</w:t>
      </w:r>
      <w:proofErr w:type="spellStart"/>
      <w:r>
        <w:rPr>
          <w:rFonts w:ascii="Calibri" w:eastAsia="Calibri" w:hAnsi="Calibri" w:cs="Calibri"/>
          <w:sz w:val="22"/>
          <w:szCs w:val="22"/>
        </w:rPr>
        <w:t>ii</w:t>
      </w:r>
      <w:proofErr w:type="spellEnd"/>
      <w:r>
        <w:rPr>
          <w:rFonts w:ascii="Calibri" w:eastAsia="Calibri" w:hAnsi="Calibri" w:cs="Calibri"/>
          <w:sz w:val="22"/>
          <w:szCs w:val="22"/>
        </w:rPr>
        <w:t>) con una carga microbiana mínima, (</w:t>
      </w:r>
      <w:proofErr w:type="spellStart"/>
      <w:r>
        <w:rPr>
          <w:rFonts w:ascii="Calibri" w:eastAsia="Calibri" w:hAnsi="Calibri" w:cs="Calibri"/>
          <w:sz w:val="22"/>
          <w:szCs w:val="22"/>
        </w:rPr>
        <w:t>iii</w:t>
      </w:r>
      <w:proofErr w:type="spellEnd"/>
      <w:r>
        <w:rPr>
          <w:rFonts w:ascii="Calibri" w:eastAsia="Calibri" w:hAnsi="Calibri" w:cs="Calibri"/>
          <w:sz w:val="22"/>
          <w:szCs w:val="22"/>
        </w:rPr>
        <w:t>) libre de bacterias causantes de enfermedades (</w:t>
      </w:r>
      <w:proofErr w:type="spellStart"/>
      <w:r>
        <w:rPr>
          <w:rFonts w:ascii="Calibri" w:eastAsia="Calibri" w:hAnsi="Calibri" w:cs="Calibri"/>
          <w:sz w:val="22"/>
          <w:szCs w:val="22"/>
        </w:rPr>
        <w:t>p.e</w:t>
      </w:r>
      <w:proofErr w:type="spellEnd"/>
      <w:r>
        <w:rPr>
          <w:rFonts w:ascii="Calibri" w:eastAsia="Calibri" w:hAnsi="Calibri" w:cs="Calibri"/>
          <w:sz w:val="22"/>
          <w:szCs w:val="22"/>
        </w:rPr>
        <w:t xml:space="preserve">.: brucelosis, tuberculosis o bacterias que producen mastitis) y toxinas (sustancias tóxicas) producidas por </w:t>
      </w:r>
      <w:r>
        <w:rPr>
          <w:rFonts w:ascii="Calibri" w:eastAsia="Calibri" w:hAnsi="Calibri" w:cs="Calibri"/>
          <w:sz w:val="22"/>
          <w:szCs w:val="22"/>
        </w:rPr>
        <w:t>bacterias o por hongos, (</w:t>
      </w:r>
      <w:proofErr w:type="spellStart"/>
      <w:r>
        <w:rPr>
          <w:rFonts w:ascii="Calibri" w:eastAsia="Calibri" w:hAnsi="Calibri" w:cs="Calibri"/>
          <w:sz w:val="22"/>
          <w:szCs w:val="22"/>
        </w:rPr>
        <w:t>iv</w:t>
      </w:r>
      <w:proofErr w:type="spellEnd"/>
      <w:r>
        <w:rPr>
          <w:rFonts w:ascii="Calibri" w:eastAsia="Calibri" w:hAnsi="Calibri" w:cs="Calibri"/>
          <w:sz w:val="22"/>
          <w:szCs w:val="22"/>
        </w:rPr>
        <w:t>) libre de residuos químicos e inhibidores, y (v) con un mínimo de células somáticas (</w:t>
      </w:r>
      <w:proofErr w:type="spellStart"/>
      <w:r>
        <w:rPr>
          <w:rFonts w:ascii="Calibri" w:eastAsia="Calibri" w:hAnsi="Calibri" w:cs="Calibri"/>
          <w:sz w:val="22"/>
          <w:szCs w:val="22"/>
        </w:rPr>
        <w:t>Midagri</w:t>
      </w:r>
      <w:proofErr w:type="spellEnd"/>
      <w:r>
        <w:rPr>
          <w:rFonts w:ascii="Calibri" w:eastAsia="Calibri" w:hAnsi="Calibri" w:cs="Calibri"/>
          <w:sz w:val="22"/>
          <w:szCs w:val="22"/>
        </w:rPr>
        <w:t>, s.f.).</w:t>
      </w:r>
    </w:p>
    <w:p w14:paraId="00000B3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192 De acuerdo con la FAO (2009), el resultado del análisis de cualquier muestra puede ser poco fiable si su temperatura ha exc</w:t>
      </w:r>
      <w:r>
        <w:rPr>
          <w:rFonts w:ascii="Calibri" w:eastAsia="Calibri" w:hAnsi="Calibri" w:cs="Calibri"/>
          <w:sz w:val="22"/>
          <w:szCs w:val="22"/>
        </w:rPr>
        <w:t>edido los 7°C durante su almacenamiento por un periodo de 4 horas.</w:t>
      </w:r>
    </w:p>
    <w:p w14:paraId="00000B4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193 Consulta que se realizó a las empresas en los requerimientos de información para la elaboración de este estudio, pero que las empresas no atendieron de forma específica en sus respuesta</w:t>
      </w:r>
      <w:r>
        <w:rPr>
          <w:rFonts w:ascii="Calibri" w:eastAsia="Calibri" w:hAnsi="Calibri" w:cs="Calibri"/>
          <w:sz w:val="22"/>
          <w:szCs w:val="22"/>
        </w:rPr>
        <w:t>s</w:t>
      </w:r>
    </w:p>
    <w:p w14:paraId="00000B4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194 Al respecto, el dato presentado corresponde a lo informado por las empresas Leche Gloria, Laive, Nestlé Perú y P&amp;D Andina Alimentos. Sin embargo, el Comité Lácteo de la SNI informó que el número de ganaderos (directos e indirectos) no supera los 30 m</w:t>
      </w:r>
      <w:r>
        <w:rPr>
          <w:rFonts w:ascii="Calibri" w:eastAsia="Calibri" w:hAnsi="Calibri" w:cs="Calibri"/>
          <w:sz w:val="22"/>
          <w:szCs w:val="22"/>
        </w:rPr>
        <w:t xml:space="preserve">il y representarían el 6.7% de los más 452 mil ganaderos reportados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(El Comercio, 2022). La diferencia podría estar explicada por la contabilización de ganaderos o proveedores de leche cruda de otras empresas industriales de menor escala que</w:t>
      </w:r>
      <w:r>
        <w:rPr>
          <w:rFonts w:ascii="Calibri" w:eastAsia="Calibri" w:hAnsi="Calibri" w:cs="Calibri"/>
          <w:sz w:val="22"/>
          <w:szCs w:val="22"/>
        </w:rPr>
        <w:t xml:space="preserve"> forman parte del comité de lácteos de la SNI.</w:t>
      </w:r>
    </w:p>
    <w:p w14:paraId="00000B4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195 Son asociaciones de ganaderos que consolidan su producción de leche cruda y que se encuentran ubicados en una misma localidad.</w:t>
      </w:r>
    </w:p>
    <w:p w14:paraId="00000B4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196 Son agentes que reúnen la leche cruda producida por otros ganaderos. En al</w:t>
      </w:r>
      <w:r>
        <w:rPr>
          <w:rFonts w:ascii="Calibri" w:eastAsia="Calibri" w:hAnsi="Calibri" w:cs="Calibri"/>
          <w:sz w:val="22"/>
          <w:szCs w:val="22"/>
        </w:rPr>
        <w:t>gunos casos, los acopiadores, además de reunir la leche, se dedican a la producción de la materia prima; en otros casos, los acopiadores no ejercen la actividad de ganadería lechera (Leche Gloria, 2021). En el último caso, el acopiador funge de intermediar</w:t>
      </w:r>
      <w:r>
        <w:rPr>
          <w:rFonts w:ascii="Calibri" w:eastAsia="Calibri" w:hAnsi="Calibri" w:cs="Calibri"/>
          <w:sz w:val="22"/>
          <w:szCs w:val="22"/>
        </w:rPr>
        <w:t>io entre los productores de leche cruda y los procesadores, motivo por el que recibe una “comisión” o fracción del precio de compra de la leche cruda, mientras que los productores reciben un precio menor por la materia prima (</w:t>
      </w:r>
      <w:proofErr w:type="spellStart"/>
      <w:r>
        <w:rPr>
          <w:rFonts w:ascii="Calibri" w:eastAsia="Calibri" w:hAnsi="Calibri" w:cs="Calibri"/>
          <w:sz w:val="22"/>
          <w:szCs w:val="22"/>
        </w:rPr>
        <w:t>Gaviola</w:t>
      </w:r>
      <w:proofErr w:type="spellEnd"/>
      <w:r>
        <w:rPr>
          <w:rFonts w:ascii="Calibri" w:eastAsia="Calibri" w:hAnsi="Calibri" w:cs="Calibri"/>
          <w:sz w:val="22"/>
          <w:szCs w:val="22"/>
        </w:rPr>
        <w:t xml:space="preserve"> y Gutiérrez, 2020).</w:t>
      </w:r>
    </w:p>
    <w:p w14:paraId="00000B4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w:t>
      </w:r>
      <w:r>
        <w:rPr>
          <w:rFonts w:ascii="Calibri" w:eastAsia="Calibri" w:hAnsi="Calibri" w:cs="Calibri"/>
          <w:sz w:val="22"/>
          <w:szCs w:val="22"/>
        </w:rPr>
        <w:t xml:space="preserve">8 En el otro extremo, el aprovisionamiento de leche cruda de las plantas artesanales sería realizada principalmente por pequeños productores. Según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el segmento artesanal acopia la producción de leche de aproximadamente 388 455 pequeños producto</w:t>
      </w:r>
      <w:r>
        <w:rPr>
          <w:rFonts w:ascii="Calibri" w:eastAsia="Calibri" w:hAnsi="Calibri" w:cs="Calibri"/>
          <w:sz w:val="22"/>
          <w:szCs w:val="22"/>
        </w:rPr>
        <w:t>res ubicados en las zonas en donde la industria láctea mayor no logra ingresar, destacando las regiones de Puno,</w:t>
      </w:r>
    </w:p>
    <w:p w14:paraId="00000B4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199 El detalle de los volúmenes acopiados por región y porcentaje de proveedores (directos e indirectos) por región de las empresas industriales se presenta en el Anexo 8.</w:t>
      </w:r>
    </w:p>
    <w:p w14:paraId="00000B4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200 No obstante, cabe precisar que cerca de un 90% de los productores artesanales de</w:t>
      </w:r>
      <w:r>
        <w:rPr>
          <w:rFonts w:ascii="Calibri" w:eastAsia="Calibri" w:hAnsi="Calibri" w:cs="Calibri"/>
          <w:sz w:val="22"/>
          <w:szCs w:val="22"/>
        </w:rPr>
        <w:t xml:space="preserve">sarrolla su actividad de manera informal, por ejemplo, sin cumplir con las obligaciones tributarias que si realizan las empresas formales. </w:t>
      </w:r>
    </w:p>
    <w:p w14:paraId="00000B4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201 De acuerdo con Gil (citado en Indecopi 2007), la presión competitiva en la adquisición del insumo ocurre entre a</w:t>
      </w:r>
      <w:r>
        <w:rPr>
          <w:rFonts w:ascii="Calibri" w:eastAsia="Calibri" w:hAnsi="Calibri" w:cs="Calibri"/>
          <w:sz w:val="22"/>
          <w:szCs w:val="22"/>
        </w:rPr>
        <w:t>quellas empresas cuyos centros de acopio se encuentran distribuidos en lugares semejantes. De esta manera, a pesar de la presencia de varias empresas industriales y artesanales en cada cuenca, la competencia entre ambos tipos de agentes podría ser limitada</w:t>
      </w:r>
      <w:r>
        <w:rPr>
          <w:rFonts w:ascii="Calibri" w:eastAsia="Calibri" w:hAnsi="Calibri" w:cs="Calibri"/>
          <w:sz w:val="22"/>
          <w:szCs w:val="22"/>
        </w:rPr>
        <w:t xml:space="preserve"> a nivel local.</w:t>
      </w:r>
    </w:p>
    <w:p w14:paraId="00000B4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202 Los artesanos suelen comprar la leche cruda de forma diaria, pero realizan sus pagos de forma semanal. Y como en algunos casos no cuentan con un establecimiento de producción, sino alquilan casas cercanas a las zonas de producción en la</w:t>
      </w:r>
      <w:r>
        <w:rPr>
          <w:rFonts w:ascii="Calibri" w:eastAsia="Calibri" w:hAnsi="Calibri" w:cs="Calibri"/>
          <w:sz w:val="22"/>
          <w:szCs w:val="22"/>
        </w:rPr>
        <w:t xml:space="preserve">s festividades, se retiran una vez que termina la temporada dejando a los ganaderos sin el pago por la leche. </w:t>
      </w:r>
    </w:p>
    <w:p w14:paraId="00000B4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203 Esto resulta ser común de observar incluso en otros países como Nueva Zelanda, donde se indica que los pequeños competidores de </w:t>
      </w:r>
      <w:proofErr w:type="spellStart"/>
      <w:r>
        <w:rPr>
          <w:rFonts w:ascii="Calibri" w:eastAsia="Calibri" w:hAnsi="Calibri" w:cs="Calibri"/>
          <w:sz w:val="22"/>
          <w:szCs w:val="22"/>
        </w:rPr>
        <w:t>Fonterra</w:t>
      </w:r>
      <w:proofErr w:type="spellEnd"/>
      <w:r>
        <w:rPr>
          <w:rFonts w:ascii="Calibri" w:eastAsia="Calibri" w:hAnsi="Calibri" w:cs="Calibri"/>
          <w:sz w:val="22"/>
          <w:szCs w:val="22"/>
        </w:rPr>
        <w:t xml:space="preserve"> (emp</w:t>
      </w:r>
      <w:r>
        <w:rPr>
          <w:rFonts w:ascii="Calibri" w:eastAsia="Calibri" w:hAnsi="Calibri" w:cs="Calibri"/>
          <w:sz w:val="22"/>
          <w:szCs w:val="22"/>
        </w:rPr>
        <w:t xml:space="preserve">resa líder con más del 82% de participación de mercado al 2020) suelen ofrecer a los ganaderos una prima sobre el precio de la leche cruda de </w:t>
      </w:r>
      <w:proofErr w:type="spellStart"/>
      <w:r>
        <w:rPr>
          <w:rFonts w:ascii="Calibri" w:eastAsia="Calibri" w:hAnsi="Calibri" w:cs="Calibri"/>
          <w:sz w:val="22"/>
          <w:szCs w:val="22"/>
        </w:rPr>
        <w:t>Fonterra</w:t>
      </w:r>
      <w:proofErr w:type="spellEnd"/>
      <w:r>
        <w:rPr>
          <w:rFonts w:ascii="Calibri" w:eastAsia="Calibri" w:hAnsi="Calibri" w:cs="Calibri"/>
          <w:sz w:val="22"/>
          <w:szCs w:val="22"/>
        </w:rPr>
        <w:t>, aunque el alcance de la prima puede reducirse una vez que el competidor se establezca (</w:t>
      </w:r>
      <w:proofErr w:type="spellStart"/>
      <w:r>
        <w:rPr>
          <w:rFonts w:ascii="Calibri" w:eastAsia="Calibri" w:hAnsi="Calibri" w:cs="Calibri"/>
          <w:sz w:val="22"/>
          <w:szCs w:val="22"/>
        </w:rPr>
        <w:t>Frontier</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Economic</w:t>
      </w:r>
      <w:r>
        <w:rPr>
          <w:rFonts w:ascii="Calibri" w:eastAsia="Calibri" w:hAnsi="Calibri" w:cs="Calibri"/>
          <w:sz w:val="22"/>
          <w:szCs w:val="22"/>
        </w:rPr>
        <w:t>s</w:t>
      </w:r>
      <w:proofErr w:type="spellEnd"/>
      <w:r>
        <w:rPr>
          <w:rFonts w:ascii="Calibri" w:eastAsia="Calibri" w:hAnsi="Calibri" w:cs="Calibri"/>
          <w:sz w:val="22"/>
          <w:szCs w:val="22"/>
        </w:rPr>
        <w:t xml:space="preserve">, 2019; TDB </w:t>
      </w:r>
      <w:proofErr w:type="spellStart"/>
      <w:r>
        <w:rPr>
          <w:rFonts w:ascii="Calibri" w:eastAsia="Calibri" w:hAnsi="Calibri" w:cs="Calibri"/>
          <w:sz w:val="22"/>
          <w:szCs w:val="22"/>
        </w:rPr>
        <w:t>Advisory</w:t>
      </w:r>
      <w:proofErr w:type="spellEnd"/>
      <w:r>
        <w:rPr>
          <w:rFonts w:ascii="Calibri" w:eastAsia="Calibri" w:hAnsi="Calibri" w:cs="Calibri"/>
          <w:sz w:val="22"/>
          <w:szCs w:val="22"/>
        </w:rPr>
        <w:t>, 2020).</w:t>
      </w:r>
    </w:p>
    <w:p w14:paraId="00000B4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204 En el Perú, no se establecen relaciones contractuales bajo el cual las empresas definan las condiciones por la compra de leche cruda, sea de corto o largo plazo, ya que como previamente se mencionó las relaciones de compra</w:t>
      </w:r>
      <w:r>
        <w:rPr>
          <w:rFonts w:ascii="Calibri" w:eastAsia="Calibri" w:hAnsi="Calibri" w:cs="Calibri"/>
          <w:sz w:val="22"/>
          <w:szCs w:val="22"/>
        </w:rPr>
        <w:t xml:space="preserve"> y venta son solos acuerdos verbales.</w:t>
      </w:r>
    </w:p>
    <w:p w14:paraId="00000B4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205 Medianos y pequeños ganaderos indicaron que el impacto del incremento del precio de los insumos para la alimentación del primer semestre de 2022 hizo inviable sostener su producción, por lo que tuvieron que sacrifi</w:t>
      </w:r>
      <w:r>
        <w:rPr>
          <w:rFonts w:ascii="Calibri" w:eastAsia="Calibri" w:hAnsi="Calibri" w:cs="Calibri"/>
          <w:sz w:val="22"/>
          <w:szCs w:val="22"/>
        </w:rPr>
        <w:t>car los vacunos de relativa menor producción para costear la alimentación del resto de sus animales, generando una menor producción y una pérdida de ingresos para ellos, porque los precios percibidos por las vacas sacrificadas no compensaban las inversione</w:t>
      </w:r>
      <w:r>
        <w:rPr>
          <w:rFonts w:ascii="Calibri" w:eastAsia="Calibri" w:hAnsi="Calibri" w:cs="Calibri"/>
          <w:sz w:val="22"/>
          <w:szCs w:val="22"/>
        </w:rPr>
        <w:t>s realizadas por su adquisición y en mejora genética de sus animales.</w:t>
      </w:r>
    </w:p>
    <w:p w14:paraId="00000B4C"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206* Al respecto, dos empresas comentaron no enfrentar un déficit de leche cruda y que logran acopiar sus necesidades de leche cruda del mercado nacional. En todo caso, las otras dos emp</w:t>
      </w:r>
      <w:r>
        <w:rPr>
          <w:rFonts w:ascii="Calibri" w:eastAsia="Calibri" w:hAnsi="Calibri" w:cs="Calibri"/>
          <w:color w:val="222222"/>
          <w:sz w:val="22"/>
          <w:szCs w:val="22"/>
        </w:rPr>
        <w:t>resas consultadas sobre este punto, si confirmaron la escasez de la materia prima de calidad, al igual que los supermercados interesados en desarrollar un aprovisionamiento local.</w:t>
      </w:r>
    </w:p>
    <w:p w14:paraId="00000B4D"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207* De acuerdo con Zavala, Mediante Decreto Supremo </w:t>
      </w:r>
      <w:proofErr w:type="spellStart"/>
      <w:r>
        <w:rPr>
          <w:rFonts w:ascii="Calibri" w:eastAsia="Calibri" w:hAnsi="Calibri" w:cs="Calibri"/>
          <w:color w:val="222222"/>
          <w:sz w:val="22"/>
          <w:szCs w:val="22"/>
        </w:rPr>
        <w:t>N°</w:t>
      </w:r>
      <w:proofErr w:type="spellEnd"/>
      <w:r>
        <w:rPr>
          <w:rFonts w:ascii="Calibri" w:eastAsia="Calibri" w:hAnsi="Calibri" w:cs="Calibri"/>
          <w:color w:val="222222"/>
          <w:sz w:val="22"/>
          <w:szCs w:val="22"/>
        </w:rPr>
        <w:t xml:space="preserve"> 028-84-AG se emitió el Reglamento de Comercialización de la Leche que condicionó la venta de la leche cruda, indicando que en lugares donde existan plantas procesadoras estaba prohibida la venta de le</w:t>
      </w:r>
      <w:r>
        <w:rPr>
          <w:rFonts w:ascii="Calibri" w:eastAsia="Calibri" w:hAnsi="Calibri" w:cs="Calibri"/>
          <w:color w:val="222222"/>
          <w:sz w:val="22"/>
          <w:szCs w:val="22"/>
        </w:rPr>
        <w:t>che sin pasteurizar. Asimismo, considera que la reforma agraria terminó por desaparecer la ganadería intensiva, atomizando a los productores de leche, lo cual obstaculizaría continuar con el abastecimiento de la leche cruda a nivel nacional (</w:t>
      </w:r>
      <w:proofErr w:type="spellStart"/>
      <w:r>
        <w:rPr>
          <w:rFonts w:ascii="Calibri" w:eastAsia="Calibri" w:hAnsi="Calibri" w:cs="Calibri"/>
          <w:color w:val="222222"/>
          <w:sz w:val="22"/>
          <w:szCs w:val="22"/>
        </w:rPr>
        <w:t>Minag</w:t>
      </w:r>
      <w:proofErr w:type="spellEnd"/>
      <w:r>
        <w:rPr>
          <w:rFonts w:ascii="Calibri" w:eastAsia="Calibri" w:hAnsi="Calibri" w:cs="Calibri"/>
          <w:color w:val="222222"/>
          <w:sz w:val="22"/>
          <w:szCs w:val="22"/>
        </w:rPr>
        <w:t xml:space="preserve">, 2010). </w:t>
      </w:r>
    </w:p>
    <w:p w14:paraId="00000B4E"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208* Explicado por la quiebra de la empresa nacional ENCI que elaboraba leche en polvo a precios económicos y que fue fuertemente consumida durante la década de 1980 por la crisis económica que atravesaba el país.</w:t>
      </w:r>
    </w:p>
    <w:p w14:paraId="00000B4F"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209* Particularmente, la región de Lima c</w:t>
      </w:r>
      <w:r>
        <w:rPr>
          <w:rFonts w:ascii="Calibri" w:eastAsia="Calibri" w:hAnsi="Calibri" w:cs="Calibri"/>
          <w:color w:val="222222"/>
          <w:sz w:val="22"/>
          <w:szCs w:val="22"/>
        </w:rPr>
        <w:t>oncentra el mayor consumo de leches y derivados lácteos explicando el 45.5% de la cantidad total de lácteos consumidos para el 2021. Seguidamente, se ubican las regiones de Piura (5.8%), Lambayeque (5.2%), Arequipa (5.1%) y La Libertad (4.9%). Respecto a l</w:t>
      </w:r>
      <w:r>
        <w:rPr>
          <w:rFonts w:ascii="Calibri" w:eastAsia="Calibri" w:hAnsi="Calibri" w:cs="Calibri"/>
          <w:color w:val="222222"/>
          <w:sz w:val="22"/>
          <w:szCs w:val="22"/>
        </w:rPr>
        <w:t>eches, se destaca los niveles más altos en las regiones de la Costa (por encima del 4%), a excepción de las regiones de Ancash (3%), Tumbes, Tacna y Moquegua (menor al 1%). Las demás regiones consumen por debajo del 1 % del total (ver Anexo 9).</w:t>
      </w:r>
    </w:p>
    <w:p w14:paraId="00000B50"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210* Dispon</w:t>
      </w:r>
      <w:r>
        <w:rPr>
          <w:rFonts w:ascii="Calibri" w:eastAsia="Calibri" w:hAnsi="Calibri" w:cs="Calibri"/>
          <w:color w:val="222222"/>
          <w:sz w:val="22"/>
          <w:szCs w:val="22"/>
        </w:rPr>
        <w:t>ible en: .http://uspleche.minagricultura.gov.co/volumen-comercializado-principales-productos.html</w:t>
      </w:r>
    </w:p>
    <w:p w14:paraId="00000B51"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211* Hoja Técnica de la leche evaporada entera “Gloria”. Disponible en: .</w:t>
      </w:r>
    </w:p>
    <w:p w14:paraId="00000B52"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212* Dato considerando una presentación similar de leche evaporada en lata de la mar</w:t>
      </w:r>
      <w:r>
        <w:rPr>
          <w:rFonts w:ascii="Calibri" w:eastAsia="Calibri" w:hAnsi="Calibri" w:cs="Calibri"/>
          <w:color w:val="222222"/>
          <w:sz w:val="22"/>
          <w:szCs w:val="22"/>
        </w:rPr>
        <w:t>ca Carnation. Más información ver: .</w:t>
      </w:r>
    </w:p>
    <w:p w14:paraId="00000B53"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213* Por ejemplo, en Chile y Colombia, las etiquetas de la leche evaporada especifican su contenido en gramos como en mililitros, señalándose que una lata de 400 gramos es equivalente a 375 mililitros. Y dado que se sug</w:t>
      </w:r>
      <w:r>
        <w:rPr>
          <w:rFonts w:ascii="Calibri" w:eastAsia="Calibri" w:hAnsi="Calibri" w:cs="Calibri"/>
          <w:color w:val="222222"/>
          <w:sz w:val="22"/>
          <w:szCs w:val="22"/>
        </w:rPr>
        <w:t>iere mezclar el producto con igual contenido de agua, el rendimiento final de la leche evaporada no supera los 800 mililitros. Para mayor detalle ver, Colombia y Chile .</w:t>
      </w:r>
    </w:p>
    <w:p w14:paraId="00000B54"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214</w:t>
      </w:r>
      <w:proofErr w:type="gramStart"/>
      <w:r>
        <w:rPr>
          <w:rFonts w:ascii="Calibri" w:eastAsia="Calibri" w:hAnsi="Calibri" w:cs="Calibri"/>
          <w:color w:val="222222"/>
          <w:sz w:val="22"/>
          <w:szCs w:val="22"/>
        </w:rPr>
        <w:t>*  En</w:t>
      </w:r>
      <w:proofErr w:type="gramEnd"/>
      <w:r>
        <w:rPr>
          <w:rFonts w:ascii="Calibri" w:eastAsia="Calibri" w:hAnsi="Calibri" w:cs="Calibri"/>
          <w:color w:val="222222"/>
          <w:sz w:val="22"/>
          <w:szCs w:val="22"/>
        </w:rPr>
        <w:t xml:space="preserve"> el Anexo 5 se presenta el precio comparado del litro de leche bebible de vari</w:t>
      </w:r>
      <w:r>
        <w:rPr>
          <w:rFonts w:ascii="Calibri" w:eastAsia="Calibri" w:hAnsi="Calibri" w:cs="Calibri"/>
          <w:color w:val="222222"/>
          <w:sz w:val="22"/>
          <w:szCs w:val="22"/>
        </w:rPr>
        <w:t>os países de la región, evidenciándose que el Perú mantiene los mayores precios de este producto.</w:t>
      </w:r>
    </w:p>
    <w:p w14:paraId="00000B55"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215* Según se indica, si la ratio es más cercana a 1 se considera el alimento como más nutritivo.</w:t>
      </w:r>
    </w:p>
    <w:p w14:paraId="00000B56"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216* En EE. UU. y países del continente europeo se registra </w:t>
      </w:r>
      <w:r>
        <w:rPr>
          <w:rFonts w:ascii="Calibri" w:eastAsia="Calibri" w:hAnsi="Calibri" w:cs="Calibri"/>
          <w:color w:val="222222"/>
          <w:sz w:val="22"/>
          <w:szCs w:val="22"/>
        </w:rPr>
        <w:t xml:space="preserve">un incremento en el consumo de leches vegetales. Se estima que una (1) de cada cinco (5) leches vendidas es de origen vegetal. En países de la región, se estima que en Argentina se consumen 3.5 millones de litro de leche vegetal. Disponible en: </w:t>
      </w:r>
    </w:p>
    <w:p w14:paraId="00000B57"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217* De ac</w:t>
      </w:r>
      <w:r>
        <w:rPr>
          <w:rFonts w:ascii="Calibri" w:eastAsia="Calibri" w:hAnsi="Calibri" w:cs="Calibri"/>
          <w:color w:val="222222"/>
          <w:sz w:val="22"/>
          <w:szCs w:val="22"/>
        </w:rPr>
        <w:t xml:space="preserve">uerdo con el Codex </w:t>
      </w:r>
      <w:proofErr w:type="spellStart"/>
      <w:r>
        <w:rPr>
          <w:rFonts w:ascii="Calibri" w:eastAsia="Calibri" w:hAnsi="Calibri" w:cs="Calibri"/>
          <w:color w:val="222222"/>
          <w:sz w:val="22"/>
          <w:szCs w:val="22"/>
        </w:rPr>
        <w:t>Alimentarius</w:t>
      </w:r>
      <w:proofErr w:type="spellEnd"/>
      <w:r>
        <w:rPr>
          <w:rFonts w:ascii="Calibri" w:eastAsia="Calibri" w:hAnsi="Calibri" w:cs="Calibri"/>
          <w:color w:val="222222"/>
          <w:sz w:val="22"/>
          <w:szCs w:val="22"/>
        </w:rPr>
        <w:t xml:space="preserve">, un producto orgánico es denominado como tal cuando durante su elaboración se utiliza un mínimo de insumos externos, y evita el empleo de fertilizantes y abonos sintéticos. </w:t>
      </w:r>
    </w:p>
    <w:p w14:paraId="00000B58"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218* Según el portal de América </w:t>
      </w:r>
      <w:proofErr w:type="spellStart"/>
      <w:r>
        <w:rPr>
          <w:rFonts w:ascii="Calibri" w:eastAsia="Calibri" w:hAnsi="Calibri" w:cs="Calibri"/>
          <w:color w:val="222222"/>
          <w:sz w:val="22"/>
          <w:szCs w:val="22"/>
        </w:rPr>
        <w:t>Retail</w:t>
      </w:r>
      <w:proofErr w:type="spellEnd"/>
      <w:r>
        <w:rPr>
          <w:rFonts w:ascii="Calibri" w:eastAsia="Calibri" w:hAnsi="Calibri" w:cs="Calibri"/>
          <w:color w:val="222222"/>
          <w:sz w:val="22"/>
          <w:szCs w:val="22"/>
        </w:rPr>
        <w:t>, como conse</w:t>
      </w:r>
      <w:r>
        <w:rPr>
          <w:rFonts w:ascii="Calibri" w:eastAsia="Calibri" w:hAnsi="Calibri" w:cs="Calibri"/>
          <w:color w:val="222222"/>
          <w:sz w:val="22"/>
          <w:szCs w:val="22"/>
        </w:rPr>
        <w:t>cuencia de la pandemia, más del 70% de los peruanos manifiestan haber tomado mayor conciencia en sus necesidades básicas como alimentación y cuidado personal. Disponible en: https://www.americaretail.com/shopper-experience/shopper-experience-como-sera-el-c</w:t>
      </w:r>
      <w:r>
        <w:rPr>
          <w:rFonts w:ascii="Calibri" w:eastAsia="Calibri" w:hAnsi="Calibri" w:cs="Calibri"/>
          <w:color w:val="222222"/>
          <w:sz w:val="22"/>
          <w:szCs w:val="22"/>
        </w:rPr>
        <w:t>onsumidor-peruano-en-2021/</w:t>
      </w:r>
    </w:p>
    <w:p w14:paraId="00000B59"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219* Para más información ver: https://www.diarioexpresion.pe/local/talavera-genera-reactivacion-economica-para-pobladores-conla-adquisicion-de-leche-fresca/</w:t>
      </w:r>
    </w:p>
    <w:p w14:paraId="00000B5A"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220* Para más información ver: https://pais.gob.pe/tambook/gestionardoc</w:t>
      </w:r>
      <w:r>
        <w:rPr>
          <w:rFonts w:ascii="Calibri" w:eastAsia="Calibri" w:hAnsi="Calibri" w:cs="Calibri"/>
          <w:color w:val="222222"/>
          <w:sz w:val="22"/>
          <w:szCs w:val="22"/>
        </w:rPr>
        <w:t>umentos/gestionar/FichaIntervencion/id/435476</w:t>
      </w:r>
    </w:p>
    <w:p w14:paraId="00000B5B"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221* Aprobado mediante Decreto Supremo </w:t>
      </w:r>
      <w:proofErr w:type="spellStart"/>
      <w:r>
        <w:rPr>
          <w:rFonts w:ascii="Calibri" w:eastAsia="Calibri" w:hAnsi="Calibri" w:cs="Calibri"/>
          <w:color w:val="222222"/>
          <w:sz w:val="22"/>
          <w:szCs w:val="22"/>
        </w:rPr>
        <w:t>N°</w:t>
      </w:r>
      <w:proofErr w:type="spellEnd"/>
      <w:r>
        <w:rPr>
          <w:rFonts w:ascii="Calibri" w:eastAsia="Calibri" w:hAnsi="Calibri" w:cs="Calibri"/>
          <w:color w:val="222222"/>
          <w:sz w:val="22"/>
          <w:szCs w:val="22"/>
        </w:rPr>
        <w:t xml:space="preserve"> 012-2021-MIDAGRI. </w:t>
      </w:r>
    </w:p>
    <w:p w14:paraId="00000B5C"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222* Según se indica, para el 2022, los productos agropecuarios deberán representar hasta el 10% del total del requerimiento anual, hasta el 20% para</w:t>
      </w:r>
      <w:r>
        <w:rPr>
          <w:rFonts w:ascii="Calibri" w:eastAsia="Calibri" w:hAnsi="Calibri" w:cs="Calibri"/>
          <w:color w:val="222222"/>
          <w:sz w:val="22"/>
          <w:szCs w:val="22"/>
        </w:rPr>
        <w:t xml:space="preserve"> el 2023 y hasta el 30% para el 2024. Para más información ver: https://andina.pe/agencia/noticia-programassociales-podran-adquirir-hasta-30-productos-agropecuarios-867491 .</w:t>
      </w:r>
      <w:proofErr w:type="spellStart"/>
      <w:r>
        <w:rPr>
          <w:rFonts w:ascii="Calibri" w:eastAsia="Calibri" w:hAnsi="Calibri" w:cs="Calibri"/>
          <w:color w:val="222222"/>
          <w:sz w:val="22"/>
          <w:szCs w:val="22"/>
        </w:rPr>
        <w:t>aspx</w:t>
      </w:r>
      <w:proofErr w:type="spellEnd"/>
      <w:r>
        <w:rPr>
          <w:rFonts w:ascii="Calibri" w:eastAsia="Calibri" w:hAnsi="Calibri" w:cs="Calibri"/>
          <w:color w:val="222222"/>
          <w:sz w:val="22"/>
          <w:szCs w:val="22"/>
        </w:rPr>
        <w:t xml:space="preserve"> </w:t>
      </w:r>
    </w:p>
    <w:p w14:paraId="00000B5D"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223* Ley </w:t>
      </w:r>
      <w:proofErr w:type="spellStart"/>
      <w:r>
        <w:rPr>
          <w:rFonts w:ascii="Calibri" w:eastAsia="Calibri" w:hAnsi="Calibri" w:cs="Calibri"/>
          <w:color w:val="222222"/>
          <w:sz w:val="22"/>
          <w:szCs w:val="22"/>
        </w:rPr>
        <w:t>N°</w:t>
      </w:r>
      <w:proofErr w:type="spellEnd"/>
      <w:r>
        <w:rPr>
          <w:rFonts w:ascii="Calibri" w:eastAsia="Calibri" w:hAnsi="Calibri" w:cs="Calibri"/>
          <w:color w:val="222222"/>
          <w:sz w:val="22"/>
          <w:szCs w:val="22"/>
        </w:rPr>
        <w:t xml:space="preserve"> 31554.- Ley que modifica la Ley 27470, ley que establece normas c</w:t>
      </w:r>
      <w:r>
        <w:rPr>
          <w:rFonts w:ascii="Calibri" w:eastAsia="Calibri" w:hAnsi="Calibri" w:cs="Calibri"/>
          <w:color w:val="222222"/>
          <w:sz w:val="22"/>
          <w:szCs w:val="22"/>
        </w:rPr>
        <w:t>omplementarias para la ejecución del programa del vaso de leche, a fin de mejorar la focalización, la cobertura del programa y los mecanismos de control.</w:t>
      </w:r>
    </w:p>
    <w:p w14:paraId="00000B5E"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224* Los costos fueron estimados por las empresas industriales. Reflejan el gasto en la certificación </w:t>
      </w:r>
      <w:r>
        <w:rPr>
          <w:rFonts w:ascii="Calibri" w:eastAsia="Calibri" w:hAnsi="Calibri" w:cs="Calibri"/>
          <w:color w:val="222222"/>
          <w:sz w:val="22"/>
          <w:szCs w:val="22"/>
        </w:rPr>
        <w:t>y validación de más de una línea de producción.</w:t>
      </w:r>
    </w:p>
    <w:p w14:paraId="00000B5F"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225* Cabe precisar que, para obtener la habilitación sanitaria y validación del Plan HACCP, las plantas artesanales deben estar formalmente constituidas como empresas.</w:t>
      </w:r>
    </w:p>
    <w:p w14:paraId="00000B60"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226* En particular, la revisión de Sharm</w:t>
      </w:r>
      <w:r>
        <w:rPr>
          <w:rFonts w:ascii="Calibri" w:eastAsia="Calibri" w:hAnsi="Calibri" w:cs="Calibri"/>
          <w:color w:val="222222"/>
          <w:sz w:val="22"/>
          <w:szCs w:val="22"/>
        </w:rPr>
        <w:t xml:space="preserve">a, </w:t>
      </w:r>
      <w:proofErr w:type="spellStart"/>
      <w:r>
        <w:rPr>
          <w:rFonts w:ascii="Calibri" w:eastAsia="Calibri" w:hAnsi="Calibri" w:cs="Calibri"/>
          <w:color w:val="222222"/>
          <w:sz w:val="22"/>
          <w:szCs w:val="22"/>
        </w:rPr>
        <w:t>Anandamram</w:t>
      </w:r>
      <w:proofErr w:type="spellEnd"/>
      <w:r>
        <w:rPr>
          <w:rFonts w:ascii="Calibri" w:eastAsia="Calibri" w:hAnsi="Calibri" w:cs="Calibri"/>
          <w:color w:val="222222"/>
          <w:sz w:val="22"/>
          <w:szCs w:val="22"/>
        </w:rPr>
        <w:t xml:space="preserve"> y </w:t>
      </w:r>
      <w:proofErr w:type="spellStart"/>
      <w:r>
        <w:rPr>
          <w:rFonts w:ascii="Calibri" w:eastAsia="Calibri" w:hAnsi="Calibri" w:cs="Calibri"/>
          <w:color w:val="222222"/>
          <w:sz w:val="22"/>
          <w:szCs w:val="22"/>
        </w:rPr>
        <w:t>Aeri</w:t>
      </w:r>
      <w:proofErr w:type="spellEnd"/>
      <w:r>
        <w:rPr>
          <w:rFonts w:ascii="Calibri" w:eastAsia="Calibri" w:hAnsi="Calibri" w:cs="Calibri"/>
          <w:color w:val="222222"/>
          <w:sz w:val="22"/>
          <w:szCs w:val="22"/>
        </w:rPr>
        <w:t xml:space="preserve"> (2018) demuestra barreras a la implementación del Plan HACCP en los siguientes países en vías de desarrollo: • India: Falta de capital y expertos, y carencia de habilidades y conocimientos gerenciales en las MYPE. • Turquía: Falta de c</w:t>
      </w:r>
      <w:r>
        <w:rPr>
          <w:rFonts w:ascii="Calibri" w:eastAsia="Calibri" w:hAnsi="Calibri" w:cs="Calibri"/>
          <w:color w:val="222222"/>
          <w:sz w:val="22"/>
          <w:szCs w:val="22"/>
        </w:rPr>
        <w:t>onocimiento y carencia de conficiones físicas y financieras. • Serbia: Falta de motivación y entrenamiento al personal.</w:t>
      </w:r>
    </w:p>
    <w:p w14:paraId="00000B61"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227* Para más información, ver: https://agriculture.ec.europa.eu/common-agricultural-policv/agri-food-supplv-chain/producer-andinterbranch-organisations es</w:t>
      </w:r>
    </w:p>
    <w:p w14:paraId="00000B62"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228* Al respecto, en el caso de Nueva Zelanda, en un estudio para el Ministerio de Industrias Primar</w:t>
      </w:r>
      <w:r>
        <w:rPr>
          <w:rFonts w:ascii="Calibri" w:eastAsia="Calibri" w:hAnsi="Calibri" w:cs="Calibri"/>
          <w:color w:val="222222"/>
          <w:sz w:val="22"/>
          <w:szCs w:val="22"/>
        </w:rPr>
        <w:t>ias de 2019, se señalaba que la empresa líder del sector disfruta de una ventaja sobre los nuevos participantes potenciales, debido a los costos irrecuperables y las economías de escala en el procesamiento, lo que puede dificultar que empresas procesadoras</w:t>
      </w:r>
      <w:r>
        <w:rPr>
          <w:rFonts w:ascii="Calibri" w:eastAsia="Calibri" w:hAnsi="Calibri" w:cs="Calibri"/>
          <w:color w:val="222222"/>
          <w:sz w:val="22"/>
          <w:szCs w:val="22"/>
        </w:rPr>
        <w:t xml:space="preserve"> ingresen y compitan tanto en el mercado inicial de leche cruda y en el procesamiento posterior (</w:t>
      </w:r>
      <w:proofErr w:type="spellStart"/>
      <w:r>
        <w:rPr>
          <w:rFonts w:ascii="Calibri" w:eastAsia="Calibri" w:hAnsi="Calibri" w:cs="Calibri"/>
          <w:color w:val="222222"/>
          <w:sz w:val="22"/>
          <w:szCs w:val="22"/>
        </w:rPr>
        <w:t>Frontier</w:t>
      </w:r>
      <w:proofErr w:type="spellEnd"/>
      <w:r>
        <w:rPr>
          <w:rFonts w:ascii="Calibri" w:eastAsia="Calibri" w:hAnsi="Calibri" w:cs="Calibri"/>
          <w:color w:val="222222"/>
          <w:sz w:val="22"/>
          <w:szCs w:val="22"/>
        </w:rPr>
        <w:t xml:space="preserve"> </w:t>
      </w:r>
      <w:proofErr w:type="spellStart"/>
      <w:r>
        <w:rPr>
          <w:rFonts w:ascii="Calibri" w:eastAsia="Calibri" w:hAnsi="Calibri" w:cs="Calibri"/>
          <w:color w:val="222222"/>
          <w:sz w:val="22"/>
          <w:szCs w:val="22"/>
        </w:rPr>
        <w:t>Economics</w:t>
      </w:r>
      <w:proofErr w:type="spellEnd"/>
      <w:r>
        <w:rPr>
          <w:rFonts w:ascii="Calibri" w:eastAsia="Calibri" w:hAnsi="Calibri" w:cs="Calibri"/>
          <w:color w:val="222222"/>
          <w:sz w:val="22"/>
          <w:szCs w:val="22"/>
        </w:rPr>
        <w:t>, 2019).</w:t>
      </w:r>
    </w:p>
    <w:p w14:paraId="00000B63"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229* La importación de productos lácteos, especialmente de leches, que los principales supermercados han comenzado a importar de for</w:t>
      </w:r>
      <w:r>
        <w:rPr>
          <w:rFonts w:ascii="Calibri" w:eastAsia="Calibri" w:hAnsi="Calibri" w:cs="Calibri"/>
          <w:color w:val="222222"/>
          <w:sz w:val="22"/>
          <w:szCs w:val="22"/>
        </w:rPr>
        <w:t>ma significativa desde hace unos años, aunque sean destacados por Leche Gloria como una nueva fuente de competencia, aún mantienen una participación por debajo del 10% de las ventas de leches por el canal moderno. Canal que en menos del 20% es empleado por</w:t>
      </w:r>
      <w:r>
        <w:rPr>
          <w:rFonts w:ascii="Calibri" w:eastAsia="Calibri" w:hAnsi="Calibri" w:cs="Calibri"/>
          <w:color w:val="222222"/>
          <w:sz w:val="22"/>
          <w:szCs w:val="22"/>
        </w:rPr>
        <w:t xml:space="preserve"> los consumidores peruanos para adquirir productos lácteos, según se observa en la </w:t>
      </w:r>
      <w:proofErr w:type="spellStart"/>
      <w:r>
        <w:rPr>
          <w:rFonts w:ascii="Calibri" w:eastAsia="Calibri" w:hAnsi="Calibri" w:cs="Calibri"/>
          <w:color w:val="222222"/>
          <w:sz w:val="22"/>
          <w:szCs w:val="22"/>
        </w:rPr>
        <w:t>Enaho</w:t>
      </w:r>
      <w:proofErr w:type="spellEnd"/>
      <w:r>
        <w:rPr>
          <w:rFonts w:ascii="Calibri" w:eastAsia="Calibri" w:hAnsi="Calibri" w:cs="Calibri"/>
          <w:color w:val="222222"/>
          <w:sz w:val="22"/>
          <w:szCs w:val="22"/>
        </w:rPr>
        <w:t>.</w:t>
      </w:r>
    </w:p>
    <w:p w14:paraId="00000B64"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230* Un espacio para la discusión y trabajo puede ser a nivel del Consejo Nacional de la Leche (</w:t>
      </w:r>
      <w:proofErr w:type="spellStart"/>
      <w:r>
        <w:rPr>
          <w:rFonts w:ascii="Calibri" w:eastAsia="Calibri" w:hAnsi="Calibri" w:cs="Calibri"/>
          <w:color w:val="222222"/>
          <w:sz w:val="22"/>
          <w:szCs w:val="22"/>
        </w:rPr>
        <w:t>Conale</w:t>
      </w:r>
      <w:proofErr w:type="spellEnd"/>
      <w:r>
        <w:rPr>
          <w:rFonts w:ascii="Calibri" w:eastAsia="Calibri" w:hAnsi="Calibri" w:cs="Calibri"/>
          <w:color w:val="222222"/>
          <w:sz w:val="22"/>
          <w:szCs w:val="22"/>
        </w:rPr>
        <w:t>), como una instancia de concertación, evaluación y presentación</w:t>
      </w:r>
      <w:r>
        <w:rPr>
          <w:rFonts w:ascii="Calibri" w:eastAsia="Calibri" w:hAnsi="Calibri" w:cs="Calibri"/>
          <w:color w:val="222222"/>
          <w:sz w:val="22"/>
          <w:szCs w:val="22"/>
        </w:rPr>
        <w:t xml:space="preserve"> de propuestas entre el sector público y privado relacionadas al desarrollo del sector lácteo (Artículo 1 de la Ley </w:t>
      </w:r>
      <w:proofErr w:type="spellStart"/>
      <w:r>
        <w:rPr>
          <w:rFonts w:ascii="Calibri" w:eastAsia="Calibri" w:hAnsi="Calibri" w:cs="Calibri"/>
          <w:color w:val="222222"/>
          <w:sz w:val="22"/>
          <w:szCs w:val="22"/>
        </w:rPr>
        <w:t>N°</w:t>
      </w:r>
      <w:proofErr w:type="spellEnd"/>
      <w:r>
        <w:rPr>
          <w:rFonts w:ascii="Calibri" w:eastAsia="Calibri" w:hAnsi="Calibri" w:cs="Calibri"/>
          <w:color w:val="222222"/>
          <w:sz w:val="22"/>
          <w:szCs w:val="22"/>
        </w:rPr>
        <w:t xml:space="preserve"> 28732, Ley que crea el Consejo Nacional de la Leche). </w:t>
      </w:r>
    </w:p>
    <w:p w14:paraId="00000B65"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231* La publicación del procedimiento deberá ser comunicado a los ganaderos de la </w:t>
      </w:r>
      <w:r>
        <w:rPr>
          <w:rFonts w:ascii="Calibri" w:eastAsia="Calibri" w:hAnsi="Calibri" w:cs="Calibri"/>
          <w:color w:val="222222"/>
          <w:sz w:val="22"/>
          <w:szCs w:val="22"/>
        </w:rPr>
        <w:t>empresa bajo los medios que esta emplea para trasladar información relevante a sus proveedores.</w:t>
      </w:r>
    </w:p>
    <w:p w14:paraId="00000B66"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232* Se sugiere considerar un tiempo mínimo de anticipación para la comunicación de los cambios en el esquema de precios y/o condiciones comerciales de compra y</w:t>
      </w:r>
      <w:r>
        <w:rPr>
          <w:rFonts w:ascii="Calibri" w:eastAsia="Calibri" w:hAnsi="Calibri" w:cs="Calibri"/>
          <w:color w:val="222222"/>
          <w:sz w:val="22"/>
          <w:szCs w:val="22"/>
        </w:rPr>
        <w:t xml:space="preserve"> venta de la materia prima. Por ejemplo, en el caso chileno, se estableció un mes (ver las disposiciones efectuadas por el TDLC en la Sentencia </w:t>
      </w:r>
      <w:proofErr w:type="spellStart"/>
      <w:r>
        <w:rPr>
          <w:rFonts w:ascii="Calibri" w:eastAsia="Calibri" w:hAnsi="Calibri" w:cs="Calibri"/>
          <w:color w:val="222222"/>
          <w:sz w:val="22"/>
          <w:szCs w:val="22"/>
        </w:rPr>
        <w:t>N°</w:t>
      </w:r>
      <w:proofErr w:type="spellEnd"/>
      <w:r>
        <w:rPr>
          <w:rFonts w:ascii="Calibri" w:eastAsia="Calibri" w:hAnsi="Calibri" w:cs="Calibri"/>
          <w:color w:val="222222"/>
          <w:sz w:val="22"/>
          <w:szCs w:val="22"/>
        </w:rPr>
        <w:t xml:space="preserve"> 7/2004).</w:t>
      </w:r>
    </w:p>
    <w:p w14:paraId="00000B67"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233* Cabe señalar que, la inclinación por este tipo de leche también esta influenciada por la confia</w:t>
      </w:r>
      <w:r>
        <w:rPr>
          <w:rFonts w:ascii="Calibri" w:eastAsia="Calibri" w:hAnsi="Calibri" w:cs="Calibri"/>
          <w:color w:val="222222"/>
          <w:sz w:val="22"/>
          <w:szCs w:val="22"/>
        </w:rPr>
        <w:t>nza que ha construido a lo largo de los años</w:t>
      </w:r>
    </w:p>
    <w:p w14:paraId="00000B68"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234</w:t>
      </w:r>
      <w:proofErr w:type="gramStart"/>
      <w:r>
        <w:rPr>
          <w:rFonts w:ascii="Calibri" w:eastAsia="Calibri" w:hAnsi="Calibri" w:cs="Calibri"/>
          <w:color w:val="222222"/>
          <w:sz w:val="22"/>
          <w:szCs w:val="22"/>
        </w:rPr>
        <w:t>*  Dispuesto</w:t>
      </w:r>
      <w:proofErr w:type="gramEnd"/>
      <w:r>
        <w:rPr>
          <w:rFonts w:ascii="Calibri" w:eastAsia="Calibri" w:hAnsi="Calibri" w:cs="Calibri"/>
          <w:color w:val="222222"/>
          <w:sz w:val="22"/>
          <w:szCs w:val="22"/>
        </w:rPr>
        <w:t xml:space="preserve"> a través del Decreto Supremo </w:t>
      </w:r>
      <w:proofErr w:type="spellStart"/>
      <w:r>
        <w:rPr>
          <w:rFonts w:ascii="Calibri" w:eastAsia="Calibri" w:hAnsi="Calibri" w:cs="Calibri"/>
          <w:color w:val="222222"/>
          <w:sz w:val="22"/>
          <w:szCs w:val="22"/>
        </w:rPr>
        <w:t>N°</w:t>
      </w:r>
      <w:proofErr w:type="spellEnd"/>
      <w:r>
        <w:rPr>
          <w:rFonts w:ascii="Calibri" w:eastAsia="Calibri" w:hAnsi="Calibri" w:cs="Calibri"/>
          <w:color w:val="222222"/>
          <w:sz w:val="22"/>
          <w:szCs w:val="22"/>
        </w:rPr>
        <w:t xml:space="preserve"> 008-2005-AG. </w:t>
      </w:r>
    </w:p>
    <w:p w14:paraId="00000B69"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235* Dispuesto a través del D.S. </w:t>
      </w:r>
      <w:proofErr w:type="spellStart"/>
      <w:r>
        <w:rPr>
          <w:rFonts w:ascii="Calibri" w:eastAsia="Calibri" w:hAnsi="Calibri" w:cs="Calibri"/>
          <w:color w:val="222222"/>
          <w:sz w:val="22"/>
          <w:szCs w:val="22"/>
        </w:rPr>
        <w:t>N°</w:t>
      </w:r>
      <w:proofErr w:type="spellEnd"/>
      <w:r>
        <w:rPr>
          <w:rFonts w:ascii="Calibri" w:eastAsia="Calibri" w:hAnsi="Calibri" w:cs="Calibri"/>
          <w:color w:val="222222"/>
          <w:sz w:val="22"/>
          <w:szCs w:val="22"/>
        </w:rPr>
        <w:t xml:space="preserve"> 031-2000-AG. </w:t>
      </w:r>
    </w:p>
    <w:p w14:paraId="00000B6A"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236* Dispuesto a través del D.S. </w:t>
      </w:r>
      <w:proofErr w:type="spellStart"/>
      <w:r>
        <w:rPr>
          <w:rFonts w:ascii="Calibri" w:eastAsia="Calibri" w:hAnsi="Calibri" w:cs="Calibri"/>
          <w:color w:val="222222"/>
          <w:sz w:val="22"/>
          <w:szCs w:val="22"/>
        </w:rPr>
        <w:t>N°</w:t>
      </w:r>
      <w:proofErr w:type="spellEnd"/>
      <w:r>
        <w:rPr>
          <w:rFonts w:ascii="Calibri" w:eastAsia="Calibri" w:hAnsi="Calibri" w:cs="Calibri"/>
          <w:color w:val="222222"/>
          <w:sz w:val="22"/>
          <w:szCs w:val="22"/>
        </w:rPr>
        <w:t xml:space="preserve"> 033-2000-AG.</w:t>
      </w:r>
    </w:p>
    <w:p w14:paraId="00000B6B"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237* Realizadas las pruebas, y bajo resultados neg</w:t>
      </w:r>
      <w:r>
        <w:rPr>
          <w:rFonts w:ascii="Calibri" w:eastAsia="Calibri" w:hAnsi="Calibri" w:cs="Calibri"/>
          <w:color w:val="222222"/>
          <w:sz w:val="22"/>
          <w:szCs w:val="22"/>
        </w:rPr>
        <w:t>ativos, la entidad emite un certificado declarando al hato ganadero libre de brucelosis y/o tuberculosis. El certificado tiene un periodo de vigencia de un año</w:t>
      </w:r>
    </w:p>
    <w:p w14:paraId="00000B6C"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238* Adicionalmente, para la vigilancia activa para la detección de brucelosis, la entidad reali</w:t>
      </w:r>
      <w:r>
        <w:rPr>
          <w:rFonts w:ascii="Calibri" w:eastAsia="Calibri" w:hAnsi="Calibri" w:cs="Calibri"/>
          <w:color w:val="222222"/>
          <w:sz w:val="22"/>
          <w:szCs w:val="22"/>
        </w:rPr>
        <w:t>za muestreos serológicos en las unidades agropecuarias no inscritas al Programa de Control y Erradicación.</w:t>
      </w:r>
    </w:p>
    <w:p w14:paraId="00000B6D"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239</w:t>
      </w:r>
      <w:proofErr w:type="gramStart"/>
      <w:r>
        <w:rPr>
          <w:rFonts w:ascii="Calibri" w:eastAsia="Calibri" w:hAnsi="Calibri" w:cs="Calibri"/>
          <w:color w:val="222222"/>
          <w:sz w:val="22"/>
          <w:szCs w:val="22"/>
        </w:rPr>
        <w:t>*  Dispuesto</w:t>
      </w:r>
      <w:proofErr w:type="gramEnd"/>
      <w:r>
        <w:rPr>
          <w:rFonts w:ascii="Calibri" w:eastAsia="Calibri" w:hAnsi="Calibri" w:cs="Calibri"/>
          <w:color w:val="222222"/>
          <w:sz w:val="22"/>
          <w:szCs w:val="22"/>
        </w:rPr>
        <w:t xml:space="preserve"> a través del D.S. </w:t>
      </w:r>
      <w:proofErr w:type="spellStart"/>
      <w:r>
        <w:rPr>
          <w:rFonts w:ascii="Calibri" w:eastAsia="Calibri" w:hAnsi="Calibri" w:cs="Calibri"/>
          <w:color w:val="222222"/>
          <w:sz w:val="22"/>
          <w:szCs w:val="22"/>
        </w:rPr>
        <w:t>N°</w:t>
      </w:r>
      <w:proofErr w:type="spellEnd"/>
      <w:r>
        <w:rPr>
          <w:rFonts w:ascii="Calibri" w:eastAsia="Calibri" w:hAnsi="Calibri" w:cs="Calibri"/>
          <w:color w:val="222222"/>
          <w:sz w:val="22"/>
          <w:szCs w:val="22"/>
        </w:rPr>
        <w:t xml:space="preserve"> 004-2011-AG.</w:t>
      </w:r>
    </w:p>
    <w:p w14:paraId="00000B6E"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240* De acuerdo con las Bases de Fondos Concursables del 2017. </w:t>
      </w:r>
    </w:p>
    <w:p w14:paraId="00000B6F"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241* Del total, 135 subproyectos co</w:t>
      </w:r>
      <w:r>
        <w:rPr>
          <w:rFonts w:ascii="Calibri" w:eastAsia="Calibri" w:hAnsi="Calibri" w:cs="Calibri"/>
          <w:color w:val="222222"/>
          <w:sz w:val="22"/>
          <w:szCs w:val="22"/>
        </w:rPr>
        <w:t>rresponden a Investigación Adaptativa y 183, a Extensión Agraria (INIA, 2020).</w:t>
      </w:r>
    </w:p>
    <w:p w14:paraId="00000B70"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242* Resultados al cierre del 2012. </w:t>
      </w:r>
    </w:p>
    <w:p w14:paraId="00000B71"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243</w:t>
      </w:r>
      <w:proofErr w:type="gramStart"/>
      <w:r>
        <w:rPr>
          <w:rFonts w:ascii="Calibri" w:eastAsia="Calibri" w:hAnsi="Calibri" w:cs="Calibri"/>
          <w:color w:val="222222"/>
          <w:sz w:val="22"/>
          <w:szCs w:val="22"/>
        </w:rPr>
        <w:t>*  Entre</w:t>
      </w:r>
      <w:proofErr w:type="gramEnd"/>
      <w:r>
        <w:rPr>
          <w:rFonts w:ascii="Calibri" w:eastAsia="Calibri" w:hAnsi="Calibri" w:cs="Calibri"/>
          <w:color w:val="222222"/>
          <w:sz w:val="22"/>
          <w:szCs w:val="22"/>
        </w:rPr>
        <w:t xml:space="preserve"> los gastos de constitución financiables se encuentran los honorarios por asesoría legal, gastos notariales y registrales, según </w:t>
      </w:r>
      <w:r>
        <w:rPr>
          <w:rFonts w:ascii="Calibri" w:eastAsia="Calibri" w:hAnsi="Calibri" w:cs="Calibri"/>
          <w:color w:val="222222"/>
          <w:sz w:val="22"/>
          <w:szCs w:val="22"/>
        </w:rPr>
        <w:t xml:space="preserve">lo reportado por </w:t>
      </w:r>
      <w:proofErr w:type="spellStart"/>
      <w:r>
        <w:rPr>
          <w:rFonts w:ascii="Calibri" w:eastAsia="Calibri" w:hAnsi="Calibri" w:cs="Calibri"/>
          <w:color w:val="222222"/>
          <w:sz w:val="22"/>
          <w:szCs w:val="22"/>
        </w:rPr>
        <w:t>Agroideas</w:t>
      </w:r>
      <w:proofErr w:type="spellEnd"/>
      <w:r>
        <w:rPr>
          <w:rFonts w:ascii="Calibri" w:eastAsia="Calibri" w:hAnsi="Calibri" w:cs="Calibri"/>
          <w:color w:val="222222"/>
          <w:sz w:val="22"/>
          <w:szCs w:val="22"/>
        </w:rPr>
        <w:t>.</w:t>
      </w:r>
    </w:p>
    <w:p w14:paraId="00000B72"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244* Creado mediante el DS N ° 255 - 2016 - EF.</w:t>
      </w:r>
    </w:p>
    <w:p w14:paraId="00000B73"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245* Usualmente consisten en la inmersión de los porongos o contenedores de la materia en agua fría o ríos, práctica que expone la leche cruda a la contaminación. Adicionalmente, l</w:t>
      </w:r>
      <w:r>
        <w:rPr>
          <w:rFonts w:ascii="Calibri" w:eastAsia="Calibri" w:hAnsi="Calibri" w:cs="Calibri"/>
          <w:color w:val="222222"/>
          <w:sz w:val="22"/>
          <w:szCs w:val="22"/>
        </w:rPr>
        <w:t xml:space="preserve">a FAO (s.f.) agrega que, en los países en vías de desarrollo, se retarda el crecimiento de organismos en la leche a través de su hervimiento y la utilización del sistema de </w:t>
      </w:r>
      <w:proofErr w:type="spellStart"/>
      <w:r>
        <w:rPr>
          <w:rFonts w:ascii="Calibri" w:eastAsia="Calibri" w:hAnsi="Calibri" w:cs="Calibri"/>
          <w:color w:val="222222"/>
          <w:sz w:val="22"/>
          <w:szCs w:val="22"/>
        </w:rPr>
        <w:t>lactoperoxidasa</w:t>
      </w:r>
      <w:proofErr w:type="spellEnd"/>
      <w:r>
        <w:rPr>
          <w:rFonts w:ascii="Calibri" w:eastAsia="Calibri" w:hAnsi="Calibri" w:cs="Calibri"/>
          <w:color w:val="222222"/>
          <w:sz w:val="22"/>
          <w:szCs w:val="22"/>
        </w:rPr>
        <w:t>. Asimismo, en países en vías de desarrollo la refrigeración no suel</w:t>
      </w:r>
      <w:r>
        <w:rPr>
          <w:rFonts w:ascii="Calibri" w:eastAsia="Calibri" w:hAnsi="Calibri" w:cs="Calibri"/>
          <w:color w:val="222222"/>
          <w:sz w:val="22"/>
          <w:szCs w:val="22"/>
        </w:rPr>
        <w:t>e ser viable, debido a los altos costos hundidos y de mantenimiento de la maquinaria, así como la carencia de acceso al suministro eléctrico (FAO, s.f.)</w:t>
      </w:r>
    </w:p>
    <w:p w14:paraId="00000B74"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246* Cabe precisar que, de acuerdo con datos del </w:t>
      </w:r>
      <w:proofErr w:type="spellStart"/>
      <w:r>
        <w:rPr>
          <w:rFonts w:ascii="Calibri" w:eastAsia="Calibri" w:hAnsi="Calibri" w:cs="Calibri"/>
          <w:color w:val="222222"/>
          <w:sz w:val="22"/>
          <w:szCs w:val="22"/>
        </w:rPr>
        <w:t>Midagri</w:t>
      </w:r>
      <w:proofErr w:type="spellEnd"/>
      <w:r>
        <w:rPr>
          <w:rFonts w:ascii="Calibri" w:eastAsia="Calibri" w:hAnsi="Calibri" w:cs="Calibri"/>
          <w:color w:val="222222"/>
          <w:sz w:val="22"/>
          <w:szCs w:val="22"/>
        </w:rPr>
        <w:t xml:space="preserve"> para el 2021, el precio promedio pagado al pro</w:t>
      </w:r>
      <w:r>
        <w:rPr>
          <w:rFonts w:ascii="Calibri" w:eastAsia="Calibri" w:hAnsi="Calibri" w:cs="Calibri"/>
          <w:color w:val="222222"/>
          <w:sz w:val="22"/>
          <w:szCs w:val="22"/>
        </w:rPr>
        <w:t>ductor de leche de vaca a nivel nacional ascendió a S/ 1.37. Por tanto, el ingreso promedio por la venta de una tonelada de leche cruda durante dicho año ascendió a S/ 1 370.</w:t>
      </w:r>
    </w:p>
    <w:p w14:paraId="00000B75"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247* Cabe precisar que la complementariedad entre las actividades agrícola y pecu</w:t>
      </w:r>
      <w:r>
        <w:rPr>
          <w:rFonts w:ascii="Calibri" w:eastAsia="Calibri" w:hAnsi="Calibri" w:cs="Calibri"/>
          <w:color w:val="222222"/>
          <w:sz w:val="22"/>
          <w:szCs w:val="22"/>
        </w:rPr>
        <w:t>aria también es característica en las unidades productivas grandes. De acuerdo con la información recogida en las entrevistas a los principales agentes del sector, el cultivo de alfalfa en la costa es común debido su capacidad para desalinizar y preparar l</w:t>
      </w:r>
      <w:r>
        <w:rPr>
          <w:rFonts w:ascii="Calibri" w:eastAsia="Calibri" w:hAnsi="Calibri" w:cs="Calibri"/>
          <w:color w:val="222222"/>
          <w:sz w:val="22"/>
          <w:szCs w:val="22"/>
        </w:rPr>
        <w:t>os terrenos para el cultivo de otros productos. A su vez, la alfalfa es utilizada ampliamente en la alimentación animal debido a su composición nutricional. De esta manera, el desempeño complementario de ambas actividades es usual en la costa peruana</w:t>
      </w:r>
    </w:p>
    <w:p w14:paraId="00000B76"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248* </w:t>
      </w:r>
      <w:r>
        <w:rPr>
          <w:rFonts w:ascii="Calibri" w:eastAsia="Calibri" w:hAnsi="Calibri" w:cs="Calibri"/>
          <w:color w:val="222222"/>
          <w:sz w:val="22"/>
          <w:szCs w:val="22"/>
        </w:rPr>
        <w:t xml:space="preserve">De acuerdo con </w:t>
      </w:r>
      <w:proofErr w:type="spellStart"/>
      <w:r>
        <w:rPr>
          <w:rFonts w:ascii="Calibri" w:eastAsia="Calibri" w:hAnsi="Calibri" w:cs="Calibri"/>
          <w:color w:val="222222"/>
          <w:sz w:val="22"/>
          <w:szCs w:val="22"/>
        </w:rPr>
        <w:t>Aubron</w:t>
      </w:r>
      <w:proofErr w:type="spellEnd"/>
      <w:r>
        <w:rPr>
          <w:rFonts w:ascii="Calibri" w:eastAsia="Calibri" w:hAnsi="Calibri" w:cs="Calibri"/>
          <w:color w:val="222222"/>
          <w:sz w:val="22"/>
          <w:szCs w:val="22"/>
        </w:rPr>
        <w:t xml:space="preserve"> y Cochet (2009), este funcionamiento económico da lugar a la dependencia respecto a los volúmenes y precio relativo de la leche cruda.</w:t>
      </w:r>
    </w:p>
    <w:p w14:paraId="00000B77"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249</w:t>
      </w:r>
      <w:proofErr w:type="gramStart"/>
      <w:r>
        <w:rPr>
          <w:rFonts w:ascii="Calibri" w:eastAsia="Calibri" w:hAnsi="Calibri" w:cs="Calibri"/>
          <w:color w:val="222222"/>
          <w:sz w:val="22"/>
          <w:szCs w:val="22"/>
        </w:rPr>
        <w:t>*  En</w:t>
      </w:r>
      <w:proofErr w:type="gramEnd"/>
      <w:r>
        <w:rPr>
          <w:rFonts w:ascii="Calibri" w:eastAsia="Calibri" w:hAnsi="Calibri" w:cs="Calibri"/>
          <w:color w:val="222222"/>
          <w:sz w:val="22"/>
          <w:szCs w:val="22"/>
        </w:rPr>
        <w:t xml:space="preserve"> el Perú, la falta de constitución a nivel de sociedad empresarial limita el acceso a finan</w:t>
      </w:r>
      <w:r>
        <w:rPr>
          <w:rFonts w:ascii="Calibri" w:eastAsia="Calibri" w:hAnsi="Calibri" w:cs="Calibri"/>
          <w:color w:val="222222"/>
          <w:sz w:val="22"/>
          <w:szCs w:val="22"/>
        </w:rPr>
        <w:t>ciamiento a los ganaderos individuales; asimismo, dificulta su participación en programas públicos y estudios sectoriales (</w:t>
      </w:r>
      <w:proofErr w:type="spellStart"/>
      <w:r>
        <w:rPr>
          <w:rFonts w:ascii="Calibri" w:eastAsia="Calibri" w:hAnsi="Calibri" w:cs="Calibri"/>
          <w:color w:val="222222"/>
          <w:sz w:val="22"/>
          <w:szCs w:val="22"/>
        </w:rPr>
        <w:t>Gaviola</w:t>
      </w:r>
      <w:proofErr w:type="spellEnd"/>
      <w:r>
        <w:rPr>
          <w:rFonts w:ascii="Calibri" w:eastAsia="Calibri" w:hAnsi="Calibri" w:cs="Calibri"/>
          <w:color w:val="222222"/>
          <w:sz w:val="22"/>
          <w:szCs w:val="22"/>
        </w:rPr>
        <w:t xml:space="preserve"> y Gutiérrez, 2020).</w:t>
      </w:r>
    </w:p>
    <w:p w14:paraId="00000B78"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250* Además, los costos totales de producción de la leche cruda varían según la región natural. En la costa, el costo de producción de una tonelada de leche cruda asciende a S/872.5, en la sierra, equivale a S/ 1 387.1, y en la selva, se estima en S/ 2 721</w:t>
      </w:r>
      <w:r>
        <w:rPr>
          <w:rFonts w:ascii="Calibri" w:eastAsia="Calibri" w:hAnsi="Calibri" w:cs="Calibri"/>
          <w:color w:val="222222"/>
          <w:sz w:val="22"/>
          <w:szCs w:val="22"/>
        </w:rPr>
        <w:t xml:space="preserve">.5 (INEI, 2021). </w:t>
      </w:r>
      <w:proofErr w:type="spellStart"/>
      <w:r>
        <w:rPr>
          <w:rFonts w:ascii="Calibri" w:eastAsia="Calibri" w:hAnsi="Calibri" w:cs="Calibri"/>
          <w:color w:val="222222"/>
          <w:sz w:val="22"/>
          <w:szCs w:val="22"/>
        </w:rPr>
        <w:t>Bernaloa</w:t>
      </w:r>
      <w:proofErr w:type="spellEnd"/>
      <w:r>
        <w:rPr>
          <w:rFonts w:ascii="Calibri" w:eastAsia="Calibri" w:hAnsi="Calibri" w:cs="Calibri"/>
          <w:color w:val="222222"/>
          <w:sz w:val="22"/>
          <w:szCs w:val="22"/>
        </w:rPr>
        <w:t xml:space="preserve"> et al. (2019) sugiere que la carencia de oferta de bienes y servicios de calidad para la producción de leche cruda en la sierra y selva contribuiría con la brecha en los costos totales de producción entre regiones.</w:t>
      </w:r>
    </w:p>
    <w:p w14:paraId="00000B79"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251* Los alimen</w:t>
      </w:r>
      <w:r>
        <w:rPr>
          <w:rFonts w:ascii="Calibri" w:eastAsia="Calibri" w:hAnsi="Calibri" w:cs="Calibri"/>
          <w:color w:val="222222"/>
          <w:sz w:val="22"/>
          <w:szCs w:val="22"/>
        </w:rPr>
        <w:t xml:space="preserve">tos del ganado producidos localmente, como son la pepa de algodón, cascarilla de arroz, nielen, entre otros, toman como referencia los precios internacionales. </w:t>
      </w:r>
    </w:p>
    <w:p w14:paraId="00000B7A"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252* La urea es utilizada como insumo proteico no tradicional, mediante su inclusión en ensilaj</w:t>
      </w:r>
      <w:r>
        <w:rPr>
          <w:rFonts w:ascii="Calibri" w:eastAsia="Calibri" w:hAnsi="Calibri" w:cs="Calibri"/>
          <w:color w:val="222222"/>
          <w:sz w:val="22"/>
          <w:szCs w:val="22"/>
        </w:rPr>
        <w:t xml:space="preserve">es y concentrados. El fertilizante estimula el desarrollo de microorganismos del rumen, lo cual, a su vez, genera proteínas </w:t>
      </w:r>
      <w:proofErr w:type="spellStart"/>
      <w:r>
        <w:rPr>
          <w:rFonts w:ascii="Calibri" w:eastAsia="Calibri" w:hAnsi="Calibri" w:cs="Calibri"/>
          <w:color w:val="222222"/>
          <w:sz w:val="22"/>
          <w:szCs w:val="22"/>
        </w:rPr>
        <w:t>microbiales</w:t>
      </w:r>
      <w:proofErr w:type="spellEnd"/>
      <w:r>
        <w:rPr>
          <w:rFonts w:ascii="Calibri" w:eastAsia="Calibri" w:hAnsi="Calibri" w:cs="Calibri"/>
          <w:color w:val="222222"/>
          <w:sz w:val="22"/>
          <w:szCs w:val="22"/>
        </w:rPr>
        <w:t xml:space="preserve"> que serán fuente de proteína para el vacuno (</w:t>
      </w:r>
      <w:proofErr w:type="spellStart"/>
      <w:r>
        <w:rPr>
          <w:rFonts w:ascii="Calibri" w:eastAsia="Calibri" w:hAnsi="Calibri" w:cs="Calibri"/>
          <w:color w:val="222222"/>
          <w:sz w:val="22"/>
          <w:szCs w:val="22"/>
        </w:rPr>
        <w:t>Agrobanco</w:t>
      </w:r>
      <w:proofErr w:type="spellEnd"/>
      <w:r>
        <w:rPr>
          <w:rFonts w:ascii="Calibri" w:eastAsia="Calibri" w:hAnsi="Calibri" w:cs="Calibri"/>
          <w:color w:val="222222"/>
          <w:sz w:val="22"/>
          <w:szCs w:val="22"/>
        </w:rPr>
        <w:t>, 2013).</w:t>
      </w:r>
    </w:p>
    <w:p w14:paraId="00000B7B"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253* De acuerdo con el </w:t>
      </w:r>
      <w:proofErr w:type="spellStart"/>
      <w:r>
        <w:rPr>
          <w:rFonts w:ascii="Calibri" w:eastAsia="Calibri" w:hAnsi="Calibri" w:cs="Calibri"/>
          <w:color w:val="222222"/>
          <w:sz w:val="22"/>
          <w:szCs w:val="22"/>
        </w:rPr>
        <w:t>Midagri</w:t>
      </w:r>
      <w:proofErr w:type="spellEnd"/>
      <w:r>
        <w:rPr>
          <w:rFonts w:ascii="Calibri" w:eastAsia="Calibri" w:hAnsi="Calibri" w:cs="Calibri"/>
          <w:color w:val="222222"/>
          <w:sz w:val="22"/>
          <w:szCs w:val="22"/>
        </w:rPr>
        <w:t>, el MAD, es el principal i</w:t>
      </w:r>
      <w:r>
        <w:rPr>
          <w:rFonts w:ascii="Calibri" w:eastAsia="Calibri" w:hAnsi="Calibri" w:cs="Calibri"/>
          <w:color w:val="222222"/>
          <w:sz w:val="22"/>
          <w:szCs w:val="22"/>
        </w:rPr>
        <w:t>nsumo de la alimentación avícola y porcícola, y en menor proporción del ganado vacuno lechero, del cual el Perú tiene un déficit de producción, importando entre el 76% y el 65% de la demanda nacional, mientras que los productores nacionales cubren alrededo</w:t>
      </w:r>
      <w:r>
        <w:rPr>
          <w:rFonts w:ascii="Calibri" w:eastAsia="Calibri" w:hAnsi="Calibri" w:cs="Calibri"/>
          <w:color w:val="222222"/>
          <w:sz w:val="22"/>
          <w:szCs w:val="22"/>
        </w:rPr>
        <w:t>r del 24 % o 35%.</w:t>
      </w:r>
    </w:p>
    <w:p w14:paraId="00000B7C"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254* De acuerdo con el </w:t>
      </w:r>
      <w:proofErr w:type="spellStart"/>
      <w:r>
        <w:rPr>
          <w:rFonts w:ascii="Calibri" w:eastAsia="Calibri" w:hAnsi="Calibri" w:cs="Calibri"/>
          <w:color w:val="222222"/>
          <w:sz w:val="22"/>
          <w:szCs w:val="22"/>
        </w:rPr>
        <w:t>Midagri</w:t>
      </w:r>
      <w:proofErr w:type="spellEnd"/>
      <w:r>
        <w:rPr>
          <w:rFonts w:ascii="Calibri" w:eastAsia="Calibri" w:hAnsi="Calibri" w:cs="Calibri"/>
          <w:color w:val="222222"/>
          <w:sz w:val="22"/>
          <w:szCs w:val="22"/>
        </w:rPr>
        <w:t>, la torta de soya es 100% importada, principalmente proviene de Bolivia (58.7%), Paraguay (22.8%) y Estados Unidos (13%), observando un importante crecimiento sostenido entre 2016 - 2020</w:t>
      </w:r>
    </w:p>
    <w:p w14:paraId="00000B7D"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255</w:t>
      </w:r>
      <w:proofErr w:type="gramStart"/>
      <w:r>
        <w:rPr>
          <w:rFonts w:ascii="Calibri" w:eastAsia="Calibri" w:hAnsi="Calibri" w:cs="Calibri"/>
          <w:color w:val="222222"/>
          <w:sz w:val="22"/>
          <w:szCs w:val="22"/>
        </w:rPr>
        <w:t>*  Información</w:t>
      </w:r>
      <w:proofErr w:type="gramEnd"/>
      <w:r>
        <w:rPr>
          <w:rFonts w:ascii="Calibri" w:eastAsia="Calibri" w:hAnsi="Calibri" w:cs="Calibri"/>
          <w:color w:val="222222"/>
          <w:sz w:val="22"/>
          <w:szCs w:val="22"/>
        </w:rPr>
        <w:t xml:space="preserve"> recopilada con base en las entrevistas a productores de leche cruda. </w:t>
      </w:r>
    </w:p>
    <w:p w14:paraId="00000B7E"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256* Principalmente, ganado vacuno, de acuerdo con la información recopilada con base en las entrevistas a productores de leche cruda.</w:t>
      </w:r>
    </w:p>
    <w:p w14:paraId="00000B7F"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257* Asimismo, los precios pagado</w:t>
      </w:r>
      <w:r>
        <w:rPr>
          <w:rFonts w:ascii="Calibri" w:eastAsia="Calibri" w:hAnsi="Calibri" w:cs="Calibri"/>
          <w:color w:val="222222"/>
          <w:sz w:val="22"/>
          <w:szCs w:val="22"/>
        </w:rPr>
        <w:t>s al productor se explicarían por el costo de oportunidad del uso de la leche cruda</w:t>
      </w:r>
    </w:p>
    <w:p w14:paraId="00000B80"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258* Industria menor refiere a establecimientos con una capacidad mínima de producción de 20 mil litros anuales de leche cruda. Asimismo, estos establecimientos son excluid</w:t>
      </w:r>
      <w:r>
        <w:rPr>
          <w:rFonts w:ascii="Calibri" w:eastAsia="Calibri" w:hAnsi="Calibri" w:cs="Calibri"/>
          <w:color w:val="222222"/>
          <w:sz w:val="22"/>
          <w:szCs w:val="22"/>
        </w:rPr>
        <w:t>os del Boletín Anual de la Leche de la ODEPA (ver ODEPA, 2019).</w:t>
      </w:r>
    </w:p>
    <w:p w14:paraId="00000B81"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259* Suponiendo que el nivel de lactosa promedio en la leche producida en Chile asciende a 4% (valor menor a aquel del caso peruano, 4.6%), la cantidad total de sólidos según la fórmula utiliz</w:t>
      </w:r>
      <w:r>
        <w:rPr>
          <w:rFonts w:ascii="Calibri" w:eastAsia="Calibri" w:hAnsi="Calibri" w:cs="Calibri"/>
          <w:color w:val="222222"/>
          <w:sz w:val="22"/>
          <w:szCs w:val="22"/>
        </w:rPr>
        <w:t>ada en Perú ascendería a 11.75%. De esta manera, se podría concluir que el porcentaje de sólidos totales ronda cerca del 12%, al igual que en los casos de Perú y Colombia.</w:t>
      </w:r>
    </w:p>
    <w:p w14:paraId="00000B82"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260* De acuerdo con los resultados de Carrillo et al. (2014), estas unidades agropec</w:t>
      </w:r>
      <w:r>
        <w:rPr>
          <w:rFonts w:ascii="Calibri" w:eastAsia="Calibri" w:hAnsi="Calibri" w:cs="Calibri"/>
          <w:color w:val="222222"/>
          <w:sz w:val="22"/>
          <w:szCs w:val="22"/>
        </w:rPr>
        <w:t>uarias se caracterizan por producir leche para la industria láctea. Asimismo, cuentan con maquinaria para refrigerar la materia entre 4 a 6°C, a la espera del recojo por parte de un camión cisterna, con frecuencia diaria. Finalmente, la limpieza de sus equ</w:t>
      </w:r>
      <w:r>
        <w:rPr>
          <w:rFonts w:ascii="Calibri" w:eastAsia="Calibri" w:hAnsi="Calibri" w:cs="Calibri"/>
          <w:color w:val="222222"/>
          <w:sz w:val="22"/>
          <w:szCs w:val="22"/>
        </w:rPr>
        <w:t>ipos de ordeño se realiza de manera automática o semiautomática.</w:t>
      </w:r>
    </w:p>
    <w:p w14:paraId="00000B83"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261* ODEPA (2019) estima que, hacia el 2019, el 40% de los productores de leche contaba con contratos de provisión de 12 a 36 meses. Muchos de los contratos se encontraban bajo obligación de </w:t>
      </w:r>
      <w:r>
        <w:rPr>
          <w:rFonts w:ascii="Calibri" w:eastAsia="Calibri" w:hAnsi="Calibri" w:cs="Calibri"/>
          <w:color w:val="222222"/>
          <w:sz w:val="22"/>
          <w:szCs w:val="22"/>
        </w:rPr>
        <w:t xml:space="preserve">provisión exclusiva. </w:t>
      </w:r>
    </w:p>
    <w:p w14:paraId="00000B84"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262* La consulta fue realidad respecto a la aplicación de las medidas establecidas por la autoridad en la Sentencia N °7/2004.</w:t>
      </w:r>
    </w:p>
    <w:p w14:paraId="00000B85"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263* De acuerdo con datos de la autoridad, en el caso de </w:t>
      </w:r>
      <w:proofErr w:type="spellStart"/>
      <w:r>
        <w:rPr>
          <w:rFonts w:ascii="Calibri" w:eastAsia="Calibri" w:hAnsi="Calibri" w:cs="Calibri"/>
          <w:color w:val="222222"/>
          <w:sz w:val="22"/>
          <w:szCs w:val="22"/>
        </w:rPr>
        <w:t>Watt's</w:t>
      </w:r>
      <w:proofErr w:type="spellEnd"/>
      <w:r>
        <w:rPr>
          <w:rFonts w:ascii="Calibri" w:eastAsia="Calibri" w:hAnsi="Calibri" w:cs="Calibri"/>
          <w:color w:val="222222"/>
          <w:sz w:val="22"/>
          <w:szCs w:val="22"/>
        </w:rPr>
        <w:t>, el 84.1% de litros de leche eran adquirido</w:t>
      </w:r>
      <w:r>
        <w:rPr>
          <w:rFonts w:ascii="Calibri" w:eastAsia="Calibri" w:hAnsi="Calibri" w:cs="Calibri"/>
          <w:color w:val="222222"/>
          <w:sz w:val="22"/>
          <w:szCs w:val="22"/>
        </w:rPr>
        <w:t>s mediante compra spot en el 2016, valor que se redujo al 73.7% en el 2017, y 69.7% en el 2018. Una caída mayor se evidenció para el caso de Nestlé, que adquiría el 94.7% de la leche mediante compra spot en el 2016, el 47.3% en el 2017, y el 21.4% en el 20</w:t>
      </w:r>
      <w:r>
        <w:rPr>
          <w:rFonts w:ascii="Calibri" w:eastAsia="Calibri" w:hAnsi="Calibri" w:cs="Calibri"/>
          <w:color w:val="222222"/>
          <w:sz w:val="22"/>
          <w:szCs w:val="22"/>
        </w:rPr>
        <w:t xml:space="preserve">18 (TDLC, 2019). </w:t>
      </w:r>
    </w:p>
    <w:p w14:paraId="00000B86"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264* Para más información, ver https://agrocolun.cl/laboratorio-agropecuario-al-servicio-de-cooperados-54/.</w:t>
      </w:r>
    </w:p>
    <w:p w14:paraId="00000B87"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 xml:space="preserve">265* Para más información, ver https://www.productoresnestle.cl/files/pdf/Pauta de pago Abril 2017 Los </w:t>
      </w:r>
      <w:proofErr w:type="spellStart"/>
      <w:r>
        <w:rPr>
          <w:rFonts w:ascii="Calibri" w:eastAsia="Calibri" w:hAnsi="Calibri" w:cs="Calibri"/>
          <w:color w:val="222222"/>
          <w:sz w:val="22"/>
          <w:szCs w:val="22"/>
        </w:rPr>
        <w:t>Angeles</w:t>
      </w:r>
      <w:proofErr w:type="spellEnd"/>
      <w:r>
        <w:rPr>
          <w:rFonts w:ascii="Calibri" w:eastAsia="Calibri" w:hAnsi="Calibri" w:cs="Calibri"/>
          <w:color w:val="222222"/>
          <w:sz w:val="22"/>
          <w:szCs w:val="22"/>
        </w:rPr>
        <w:t xml:space="preserve"> v2.pdf</w:t>
      </w:r>
    </w:p>
    <w:p w14:paraId="00000B88"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266* De acue</w:t>
      </w:r>
      <w:r>
        <w:rPr>
          <w:rFonts w:ascii="Calibri" w:eastAsia="Calibri" w:hAnsi="Calibri" w:cs="Calibri"/>
          <w:color w:val="222222"/>
          <w:sz w:val="22"/>
          <w:szCs w:val="22"/>
        </w:rPr>
        <w:t xml:space="preserve">rdo con la página web de Colún, en el 2018, la INN acreditó su laboratorio bajo la norma chilena ISO 17025. </w:t>
      </w:r>
    </w:p>
    <w:p w14:paraId="00000B89"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267* ODEPA (2017) utiliza datos promedio sobre la composición y contenido bacteriano de la leche cruda para cada región lechera</w:t>
      </w:r>
    </w:p>
    <w:p w14:paraId="00000B8A"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268</w:t>
      </w:r>
      <w:proofErr w:type="gramStart"/>
      <w:r>
        <w:rPr>
          <w:rFonts w:ascii="Calibri" w:eastAsia="Calibri" w:hAnsi="Calibri" w:cs="Calibri"/>
          <w:color w:val="222222"/>
          <w:sz w:val="22"/>
          <w:szCs w:val="22"/>
        </w:rPr>
        <w:t>*  Estos</w:t>
      </w:r>
      <w:proofErr w:type="gramEnd"/>
      <w:r>
        <w:rPr>
          <w:rFonts w:ascii="Calibri" w:eastAsia="Calibri" w:hAnsi="Calibri" w:cs="Calibri"/>
          <w:color w:val="222222"/>
          <w:sz w:val="22"/>
          <w:szCs w:val="22"/>
        </w:rPr>
        <w:t xml:space="preserve"> resulta</w:t>
      </w:r>
      <w:r>
        <w:rPr>
          <w:rFonts w:ascii="Calibri" w:eastAsia="Calibri" w:hAnsi="Calibri" w:cs="Calibri"/>
          <w:color w:val="222222"/>
          <w:sz w:val="22"/>
          <w:szCs w:val="22"/>
        </w:rPr>
        <w:t>dos son obtenidos luego de controlar las diferencias de precios por el contenido sólido o calidad de la leche cruda. Ver ODEPA (2017).</w:t>
      </w:r>
    </w:p>
    <w:p w14:paraId="00000B8B"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269* Refiere a la leche lista para tomar. De acuerdo con la FAO (s.f.), la leche fluida incluye productos como la leche p</w:t>
      </w:r>
      <w:r>
        <w:rPr>
          <w:rFonts w:ascii="Calibri" w:eastAsia="Calibri" w:hAnsi="Calibri" w:cs="Calibri"/>
          <w:color w:val="222222"/>
          <w:sz w:val="22"/>
          <w:szCs w:val="22"/>
        </w:rPr>
        <w:t>asteurizada, UHT, entre otros.</w:t>
      </w:r>
    </w:p>
    <w:p w14:paraId="00000B8C"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270* Al igual que con el caso peruano, los canales informales se componen, principalmente, de pequeños productores rurales (SIC, 2013). Cabe precisar que, de acuerdo con datos del 2010, el principal destino del comercio infor</w:t>
      </w:r>
      <w:r>
        <w:rPr>
          <w:rFonts w:ascii="Calibri" w:eastAsia="Calibri" w:hAnsi="Calibri" w:cs="Calibri"/>
          <w:color w:val="222222"/>
          <w:sz w:val="22"/>
          <w:szCs w:val="22"/>
        </w:rPr>
        <w:t xml:space="preserve">mal de la leche cruda es la elaboración de quesos artesanales, representa el 50%. (UPRA </w:t>
      </w:r>
      <w:proofErr w:type="spellStart"/>
      <w:r>
        <w:rPr>
          <w:rFonts w:ascii="Calibri" w:eastAsia="Calibri" w:hAnsi="Calibri" w:cs="Calibri"/>
          <w:color w:val="222222"/>
          <w:sz w:val="22"/>
          <w:szCs w:val="22"/>
        </w:rPr>
        <w:t>Minagricultura</w:t>
      </w:r>
      <w:proofErr w:type="spellEnd"/>
      <w:r>
        <w:rPr>
          <w:rFonts w:ascii="Calibri" w:eastAsia="Calibri" w:hAnsi="Calibri" w:cs="Calibri"/>
          <w:color w:val="222222"/>
          <w:sz w:val="22"/>
          <w:szCs w:val="22"/>
        </w:rPr>
        <w:t>, 2020).</w:t>
      </w:r>
    </w:p>
    <w:p w14:paraId="00000B8D"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271* Adicionalmente, la política para la mejora de la competitividad del sector lácteo en Colombia establece la dotación de herramientas al Gobie</w:t>
      </w:r>
      <w:r>
        <w:rPr>
          <w:rFonts w:ascii="Calibri" w:eastAsia="Calibri" w:hAnsi="Calibri" w:cs="Calibri"/>
          <w:color w:val="222222"/>
          <w:sz w:val="22"/>
          <w:szCs w:val="22"/>
        </w:rPr>
        <w:t xml:space="preserve">rno Central para la reducción de los costos de producción, la diversificación, ampliación de los mercados, mejoramiento de los ingresos de los productores, así como la mejora del estado sanitario del sector lácteo (DNP, 2020). </w:t>
      </w:r>
    </w:p>
    <w:p w14:paraId="00000B8E" w14:textId="77777777" w:rsidR="00EA0A70" w:rsidRDefault="00323756">
      <w:pPr>
        <w:spacing w:line="360" w:lineRule="auto"/>
        <w:jc w:val="both"/>
        <w:rPr>
          <w:rFonts w:ascii="Calibri" w:eastAsia="Calibri" w:hAnsi="Calibri" w:cs="Calibri"/>
          <w:color w:val="222222"/>
          <w:sz w:val="22"/>
          <w:szCs w:val="22"/>
        </w:rPr>
      </w:pPr>
      <w:bookmarkStart w:id="0" w:name="_heading=h.gjdgxs" w:colFirst="0" w:colLast="0"/>
      <w:bookmarkEnd w:id="0"/>
      <w:r>
        <w:rPr>
          <w:rFonts w:ascii="Calibri" w:eastAsia="Calibri" w:hAnsi="Calibri" w:cs="Calibri"/>
          <w:color w:val="222222"/>
          <w:sz w:val="22"/>
          <w:szCs w:val="22"/>
        </w:rPr>
        <w:t>272* Las bonificaciones incl</w:t>
      </w:r>
      <w:r>
        <w:rPr>
          <w:rFonts w:ascii="Calibri" w:eastAsia="Calibri" w:hAnsi="Calibri" w:cs="Calibri"/>
          <w:color w:val="222222"/>
          <w:sz w:val="22"/>
          <w:szCs w:val="22"/>
        </w:rPr>
        <w:t>uidas en el precio final pagado al productor de leche cruda en Colombia pueden ser de carácter obligatorio o voluntario. En ese sentido, las bonificaciones obligatorias se reconocen y otorgan por concepto de calidad higiénica, calidad sanitaria y buenas pr</w:t>
      </w:r>
      <w:r>
        <w:rPr>
          <w:rFonts w:ascii="Calibri" w:eastAsia="Calibri" w:hAnsi="Calibri" w:cs="Calibri"/>
          <w:color w:val="222222"/>
          <w:sz w:val="22"/>
          <w:szCs w:val="22"/>
        </w:rPr>
        <w:t>ácticas ganaderas (BPG) pudiendo afectar positivar o negativamente en el precio. Por su parte, las bonificaciones voluntarias representan pagos adicionales que de manera autónoma otorga el agente comprador a su proveedor de leche cruda.</w:t>
      </w:r>
    </w:p>
    <w:p w14:paraId="00000B8F"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273* El descuento p</w:t>
      </w:r>
      <w:r>
        <w:rPr>
          <w:rFonts w:ascii="Calibri" w:eastAsia="Calibri" w:hAnsi="Calibri" w:cs="Calibri"/>
          <w:color w:val="222222"/>
          <w:sz w:val="22"/>
          <w:szCs w:val="22"/>
        </w:rPr>
        <w:t>or transporte depende del tipo de vehículo y el rango de distancia planta - finca - planta por litro de leche.</w:t>
      </w:r>
    </w:p>
    <w:p w14:paraId="00000B90"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274* De acuerdo con la clasificación de la FAO, El consumo de leche per cápita es elevado (mayor que 150 kilogramos per cápita al año); medio (de</w:t>
      </w:r>
      <w:r>
        <w:rPr>
          <w:rFonts w:ascii="Calibri" w:eastAsia="Calibri" w:hAnsi="Calibri" w:cs="Calibri"/>
          <w:color w:val="222222"/>
          <w:sz w:val="22"/>
          <w:szCs w:val="22"/>
        </w:rPr>
        <w:t xml:space="preserve"> 30 a 150 kilogramos per cápita al año); y, bajo (menor que 30 kilogramos per cápita al año).</w:t>
      </w:r>
    </w:p>
    <w:p w14:paraId="00000B91"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275* En 2021, el Sol se depreció un 11% respecto al dólar americano, lo que puede explicar la caída del precio pagado al ganadero en términos de dólares americano</w:t>
      </w:r>
      <w:r>
        <w:rPr>
          <w:rFonts w:ascii="Calibri" w:eastAsia="Calibri" w:hAnsi="Calibri" w:cs="Calibri"/>
          <w:color w:val="222222"/>
          <w:sz w:val="22"/>
          <w:szCs w:val="22"/>
        </w:rPr>
        <w:t xml:space="preserve">s. </w:t>
      </w:r>
    </w:p>
    <w:p w14:paraId="00000B92"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276* Las paridades de poder adquisitivo (PPA) son las tasas de conversión de moneda que intentan igualar el poder adquisitivo de diferentes monedas, eliminando las diferencias en los niveles de precios entre países.</w:t>
      </w:r>
    </w:p>
    <w:p w14:paraId="00000B93"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277* Al respecto, en el Perú, el con</w:t>
      </w:r>
      <w:r>
        <w:rPr>
          <w:rFonts w:ascii="Calibri" w:eastAsia="Calibri" w:hAnsi="Calibri" w:cs="Calibri"/>
          <w:color w:val="222222"/>
          <w:sz w:val="22"/>
          <w:szCs w:val="22"/>
        </w:rPr>
        <w:t>sumo de leche bebible todavía presenta un bajo nivel de consumo.</w:t>
      </w:r>
    </w:p>
    <w:p w14:paraId="00000B94" w14:textId="77777777" w:rsidR="00EA0A70" w:rsidRDefault="00323756">
      <w:pPr>
        <w:spacing w:line="360" w:lineRule="auto"/>
        <w:jc w:val="both"/>
        <w:rPr>
          <w:rFonts w:ascii="Calibri" w:eastAsia="Calibri" w:hAnsi="Calibri" w:cs="Calibri"/>
          <w:color w:val="222222"/>
          <w:sz w:val="22"/>
          <w:szCs w:val="22"/>
        </w:rPr>
      </w:pPr>
      <w:r>
        <w:rPr>
          <w:rFonts w:ascii="Calibri" w:eastAsia="Calibri" w:hAnsi="Calibri" w:cs="Calibri"/>
          <w:color w:val="222222"/>
          <w:sz w:val="22"/>
          <w:szCs w:val="22"/>
        </w:rPr>
        <w:t>278* La densidad de la leche empleada es de 1033 gramos/mililitros.</w:t>
      </w:r>
    </w:p>
    <w:p w14:paraId="00000B95"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FIN Notas a pie de página</w:t>
      </w:r>
    </w:p>
    <w:p w14:paraId="00000B96" w14:textId="77777777" w:rsidR="00EA0A70" w:rsidRDefault="00EA0A70">
      <w:pPr>
        <w:spacing w:line="360" w:lineRule="auto"/>
        <w:jc w:val="both"/>
        <w:rPr>
          <w:rFonts w:ascii="Calibri" w:eastAsia="Calibri" w:hAnsi="Calibri" w:cs="Calibri"/>
          <w:color w:val="222222"/>
          <w:sz w:val="22"/>
          <w:szCs w:val="22"/>
        </w:rPr>
      </w:pPr>
    </w:p>
    <w:p w14:paraId="00000B97" w14:textId="77777777" w:rsidR="00EA0A70" w:rsidRDefault="00323756">
      <w:pPr>
        <w:spacing w:line="360" w:lineRule="auto"/>
        <w:jc w:val="both"/>
        <w:rPr>
          <w:rFonts w:ascii="Calibri" w:eastAsia="Calibri" w:hAnsi="Calibri" w:cs="Calibri"/>
          <w:b/>
          <w:sz w:val="22"/>
          <w:szCs w:val="22"/>
        </w:rPr>
      </w:pPr>
      <w:r>
        <w:rPr>
          <w:rFonts w:ascii="Calibri" w:eastAsia="Calibri" w:hAnsi="Calibri" w:cs="Calibri"/>
          <w:b/>
          <w:sz w:val="22"/>
          <w:szCs w:val="22"/>
        </w:rPr>
        <w:t>CONTENIDO</w:t>
      </w:r>
    </w:p>
    <w:p w14:paraId="00000B9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Resumen Ejecutivo…….</w:t>
      </w:r>
      <w:r>
        <w:rPr>
          <w:rFonts w:ascii="Calibri" w:eastAsia="Calibri" w:hAnsi="Calibri" w:cs="Calibri"/>
          <w:sz w:val="22"/>
          <w:szCs w:val="22"/>
        </w:rPr>
        <w:tab/>
        <w:t>página 9</w:t>
      </w:r>
    </w:p>
    <w:p w14:paraId="00000B9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w:t>
      </w:r>
      <w:r>
        <w:rPr>
          <w:rFonts w:ascii="Calibri" w:eastAsia="Calibri" w:hAnsi="Calibri" w:cs="Calibri"/>
          <w:sz w:val="22"/>
          <w:szCs w:val="22"/>
        </w:rPr>
        <w:tab/>
        <w:t>Antecedentes……página 17</w:t>
      </w:r>
    </w:p>
    <w:p w14:paraId="00000B9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II.</w:t>
      </w:r>
      <w:r>
        <w:rPr>
          <w:rFonts w:ascii="Calibri" w:eastAsia="Calibri" w:hAnsi="Calibri" w:cs="Calibri"/>
          <w:sz w:val="22"/>
          <w:szCs w:val="22"/>
        </w:rPr>
        <w:tab/>
      </w:r>
      <w:r>
        <w:rPr>
          <w:rFonts w:ascii="Calibri" w:eastAsia="Calibri" w:hAnsi="Calibri" w:cs="Calibri"/>
          <w:sz w:val="22"/>
          <w:szCs w:val="22"/>
        </w:rPr>
        <w:t>Cadena de valor del sector lácteo……página 19</w:t>
      </w:r>
    </w:p>
    <w:p w14:paraId="00000B9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11.1</w:t>
      </w:r>
      <w:r>
        <w:rPr>
          <w:rFonts w:ascii="Calibri" w:eastAsia="Calibri" w:hAnsi="Calibri" w:cs="Calibri"/>
          <w:sz w:val="22"/>
          <w:szCs w:val="22"/>
        </w:rPr>
        <w:tab/>
        <w:t>Marco legal del sector lácteo……página</w:t>
      </w:r>
      <w:r>
        <w:rPr>
          <w:rFonts w:ascii="Calibri" w:eastAsia="Calibri" w:hAnsi="Calibri" w:cs="Calibri"/>
          <w:sz w:val="22"/>
          <w:szCs w:val="22"/>
        </w:rPr>
        <w:tab/>
        <w:t>28</w:t>
      </w:r>
    </w:p>
    <w:p w14:paraId="00000B9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III.</w:t>
      </w:r>
      <w:r>
        <w:rPr>
          <w:rFonts w:ascii="Calibri" w:eastAsia="Calibri" w:hAnsi="Calibri" w:cs="Calibri"/>
          <w:sz w:val="22"/>
          <w:szCs w:val="22"/>
        </w:rPr>
        <w:tab/>
        <w:t>Características del sector lácteo</w:t>
      </w:r>
      <w:r>
        <w:rPr>
          <w:rFonts w:ascii="Calibri" w:eastAsia="Calibri" w:hAnsi="Calibri" w:cs="Calibri"/>
          <w:sz w:val="22"/>
          <w:szCs w:val="22"/>
        </w:rPr>
        <w:tab/>
        <w:t>……página 31</w:t>
      </w:r>
    </w:p>
    <w:p w14:paraId="00000B9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111.1</w:t>
      </w:r>
      <w:r>
        <w:rPr>
          <w:rFonts w:ascii="Calibri" w:eastAsia="Calibri" w:hAnsi="Calibri" w:cs="Calibri"/>
          <w:sz w:val="22"/>
          <w:szCs w:val="22"/>
        </w:rPr>
        <w:tab/>
        <w:t>Eslabón Primario……página 31</w:t>
      </w:r>
    </w:p>
    <w:p w14:paraId="00000B9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111.1.1</w:t>
      </w:r>
      <w:r>
        <w:rPr>
          <w:rFonts w:ascii="Calibri" w:eastAsia="Calibri" w:hAnsi="Calibri" w:cs="Calibri"/>
          <w:sz w:val="22"/>
          <w:szCs w:val="22"/>
        </w:rPr>
        <w:tab/>
        <w:t>Características de la producción, transporte y acopio de leche cruda……pá</w:t>
      </w:r>
      <w:r>
        <w:rPr>
          <w:rFonts w:ascii="Calibri" w:eastAsia="Calibri" w:hAnsi="Calibri" w:cs="Calibri"/>
          <w:sz w:val="22"/>
          <w:szCs w:val="22"/>
        </w:rPr>
        <w:t>gina</w:t>
      </w:r>
      <w:r>
        <w:rPr>
          <w:rFonts w:ascii="Calibri" w:eastAsia="Calibri" w:hAnsi="Calibri" w:cs="Calibri"/>
          <w:sz w:val="22"/>
          <w:szCs w:val="22"/>
        </w:rPr>
        <w:tab/>
        <w:t>31</w:t>
      </w:r>
    </w:p>
    <w:p w14:paraId="00000B9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111.1.2</w:t>
      </w:r>
      <w:r>
        <w:rPr>
          <w:rFonts w:ascii="Calibri" w:eastAsia="Calibri" w:hAnsi="Calibri" w:cs="Calibri"/>
          <w:sz w:val="22"/>
          <w:szCs w:val="22"/>
        </w:rPr>
        <w:tab/>
        <w:t>Uso de la leche cruda……página</w:t>
      </w:r>
      <w:r>
        <w:rPr>
          <w:rFonts w:ascii="Calibri" w:eastAsia="Calibri" w:hAnsi="Calibri" w:cs="Calibri"/>
          <w:sz w:val="22"/>
          <w:szCs w:val="22"/>
        </w:rPr>
        <w:tab/>
        <w:t>44</w:t>
      </w:r>
    </w:p>
    <w:p w14:paraId="00000BA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111.2</w:t>
      </w:r>
      <w:r>
        <w:rPr>
          <w:rFonts w:ascii="Calibri" w:eastAsia="Calibri" w:hAnsi="Calibri" w:cs="Calibri"/>
          <w:sz w:val="22"/>
          <w:szCs w:val="22"/>
        </w:rPr>
        <w:tab/>
        <w:t>Eslabón Secundario……página</w:t>
      </w:r>
      <w:r>
        <w:rPr>
          <w:rFonts w:ascii="Calibri" w:eastAsia="Calibri" w:hAnsi="Calibri" w:cs="Calibri"/>
          <w:sz w:val="22"/>
          <w:szCs w:val="22"/>
        </w:rPr>
        <w:tab/>
        <w:t>51</w:t>
      </w:r>
    </w:p>
    <w:p w14:paraId="00000BA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111.2.1</w:t>
      </w:r>
      <w:r>
        <w:rPr>
          <w:rFonts w:ascii="Calibri" w:eastAsia="Calibri" w:hAnsi="Calibri" w:cs="Calibri"/>
          <w:sz w:val="22"/>
          <w:szCs w:val="22"/>
        </w:rPr>
        <w:tab/>
        <w:t>Características de la producción de lácteos……página</w:t>
      </w:r>
      <w:r>
        <w:rPr>
          <w:rFonts w:ascii="Calibri" w:eastAsia="Calibri" w:hAnsi="Calibri" w:cs="Calibri"/>
          <w:sz w:val="22"/>
          <w:szCs w:val="22"/>
        </w:rPr>
        <w:tab/>
        <w:t>51</w:t>
      </w:r>
    </w:p>
    <w:p w14:paraId="00000BA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111.2.2</w:t>
      </w:r>
      <w:r>
        <w:rPr>
          <w:rFonts w:ascii="Calibri" w:eastAsia="Calibri" w:hAnsi="Calibri" w:cs="Calibri"/>
          <w:sz w:val="22"/>
          <w:szCs w:val="22"/>
        </w:rPr>
        <w:tab/>
        <w:t>Comercialización y demanda de lácteos……página</w:t>
      </w:r>
      <w:r>
        <w:rPr>
          <w:rFonts w:ascii="Calibri" w:eastAsia="Calibri" w:hAnsi="Calibri" w:cs="Calibri"/>
          <w:sz w:val="22"/>
          <w:szCs w:val="22"/>
        </w:rPr>
        <w:tab/>
        <w:t>63</w:t>
      </w:r>
    </w:p>
    <w:p w14:paraId="00000BA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IV.</w:t>
      </w:r>
      <w:r>
        <w:rPr>
          <w:rFonts w:ascii="Calibri" w:eastAsia="Calibri" w:hAnsi="Calibri" w:cs="Calibri"/>
          <w:sz w:val="22"/>
          <w:szCs w:val="22"/>
        </w:rPr>
        <w:tab/>
        <w:t>Dinámica de la competencia……página</w:t>
      </w:r>
      <w:r>
        <w:rPr>
          <w:rFonts w:ascii="Calibri" w:eastAsia="Calibri" w:hAnsi="Calibri" w:cs="Calibri"/>
          <w:sz w:val="22"/>
          <w:szCs w:val="22"/>
        </w:rPr>
        <w:tab/>
        <w:t>85</w:t>
      </w:r>
    </w:p>
    <w:p w14:paraId="00000BA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w:t>
      </w:r>
      <w:r>
        <w:rPr>
          <w:rFonts w:ascii="Calibri" w:eastAsia="Calibri" w:hAnsi="Calibri" w:cs="Calibri"/>
          <w:sz w:val="22"/>
          <w:szCs w:val="22"/>
        </w:rPr>
        <w:tab/>
        <w:t>Riesgo</w:t>
      </w:r>
      <w:r>
        <w:rPr>
          <w:rFonts w:ascii="Calibri" w:eastAsia="Calibri" w:hAnsi="Calibri" w:cs="Calibri"/>
          <w:sz w:val="22"/>
          <w:szCs w:val="22"/>
        </w:rPr>
        <w:t>s a la competencia……página</w:t>
      </w:r>
      <w:r>
        <w:rPr>
          <w:rFonts w:ascii="Calibri" w:eastAsia="Calibri" w:hAnsi="Calibri" w:cs="Calibri"/>
          <w:sz w:val="22"/>
          <w:szCs w:val="22"/>
        </w:rPr>
        <w:tab/>
        <w:t>101</w:t>
      </w:r>
    </w:p>
    <w:p w14:paraId="00000BA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V.1 Transparencia sobre la calidad de la leche cruda……página</w:t>
      </w:r>
      <w:r>
        <w:rPr>
          <w:rFonts w:ascii="Calibri" w:eastAsia="Calibri" w:hAnsi="Calibri" w:cs="Calibri"/>
          <w:sz w:val="22"/>
          <w:szCs w:val="22"/>
        </w:rPr>
        <w:tab/>
        <w:t>101</w:t>
      </w:r>
    </w:p>
    <w:p w14:paraId="00000BA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V.2 Nivel de concentración en el acopio de leche cruda……página</w:t>
      </w:r>
      <w:r>
        <w:rPr>
          <w:rFonts w:ascii="Calibri" w:eastAsia="Calibri" w:hAnsi="Calibri" w:cs="Calibri"/>
          <w:sz w:val="22"/>
          <w:szCs w:val="22"/>
        </w:rPr>
        <w:tab/>
        <w:t>110</w:t>
      </w:r>
    </w:p>
    <w:p w14:paraId="00000BA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V.3 Patrones de consumo……página</w:t>
      </w:r>
      <w:r>
        <w:rPr>
          <w:rFonts w:ascii="Calibri" w:eastAsia="Calibri" w:hAnsi="Calibri" w:cs="Calibri"/>
          <w:sz w:val="22"/>
          <w:szCs w:val="22"/>
        </w:rPr>
        <w:tab/>
        <w:t>120</w:t>
      </w:r>
    </w:p>
    <w:p w14:paraId="00000BA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V.4 Aspectos normativos y/o económicos que desalienten la</w:t>
      </w:r>
      <w:r>
        <w:rPr>
          <w:rFonts w:ascii="Calibri" w:eastAsia="Calibri" w:hAnsi="Calibri" w:cs="Calibri"/>
          <w:sz w:val="22"/>
          <w:szCs w:val="22"/>
        </w:rPr>
        <w:t xml:space="preserve"> entrada……página</w:t>
      </w:r>
      <w:r>
        <w:rPr>
          <w:rFonts w:ascii="Calibri" w:eastAsia="Calibri" w:hAnsi="Calibri" w:cs="Calibri"/>
          <w:sz w:val="22"/>
          <w:szCs w:val="22"/>
        </w:rPr>
        <w:tab/>
        <w:t>126</w:t>
      </w:r>
    </w:p>
    <w:p w14:paraId="00000BA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VI.</w:t>
      </w:r>
      <w:r>
        <w:rPr>
          <w:rFonts w:ascii="Calibri" w:eastAsia="Calibri" w:hAnsi="Calibri" w:cs="Calibri"/>
          <w:sz w:val="22"/>
          <w:szCs w:val="22"/>
        </w:rPr>
        <w:tab/>
        <w:t>Conclusiones……página</w:t>
      </w:r>
      <w:r>
        <w:rPr>
          <w:rFonts w:ascii="Calibri" w:eastAsia="Calibri" w:hAnsi="Calibri" w:cs="Calibri"/>
          <w:sz w:val="22"/>
          <w:szCs w:val="22"/>
        </w:rPr>
        <w:tab/>
        <w:t>132</w:t>
      </w:r>
    </w:p>
    <w:p w14:paraId="00000BA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VII.</w:t>
      </w:r>
      <w:r>
        <w:rPr>
          <w:rFonts w:ascii="Calibri" w:eastAsia="Calibri" w:hAnsi="Calibri" w:cs="Calibri"/>
          <w:sz w:val="22"/>
          <w:szCs w:val="22"/>
        </w:rPr>
        <w:tab/>
        <w:t>Recomendaciones……página</w:t>
      </w:r>
      <w:r>
        <w:rPr>
          <w:rFonts w:ascii="Calibri" w:eastAsia="Calibri" w:hAnsi="Calibri" w:cs="Calibri"/>
          <w:sz w:val="22"/>
          <w:szCs w:val="22"/>
        </w:rPr>
        <w:tab/>
        <w:t>136</w:t>
      </w:r>
    </w:p>
    <w:p w14:paraId="00000BA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VII.1 Transparencia sobre la calidad de la leche cruda……página</w:t>
      </w:r>
      <w:r>
        <w:rPr>
          <w:rFonts w:ascii="Calibri" w:eastAsia="Calibri" w:hAnsi="Calibri" w:cs="Calibri"/>
          <w:sz w:val="22"/>
          <w:szCs w:val="22"/>
        </w:rPr>
        <w:tab/>
        <w:t>136</w:t>
      </w:r>
    </w:p>
    <w:p w14:paraId="00000BA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VII.2 Nivel de concentración en el acopio de leche cruda……página 139</w:t>
      </w:r>
    </w:p>
    <w:p w14:paraId="00000BA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VII.3 Patrones de consumo……página</w:t>
      </w:r>
      <w:r>
        <w:rPr>
          <w:rFonts w:ascii="Calibri" w:eastAsia="Calibri" w:hAnsi="Calibri" w:cs="Calibri"/>
          <w:sz w:val="22"/>
          <w:szCs w:val="22"/>
        </w:rPr>
        <w:tab/>
        <w:t>142</w:t>
      </w:r>
    </w:p>
    <w:p w14:paraId="00000BA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VII.4 Aspectos normativos y/o económicos que desalienten la entrada……página 144</w:t>
      </w:r>
    </w:p>
    <w:p w14:paraId="00000BA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VIII.</w:t>
      </w:r>
      <w:r>
        <w:rPr>
          <w:rFonts w:ascii="Calibri" w:eastAsia="Calibri" w:hAnsi="Calibri" w:cs="Calibri"/>
          <w:sz w:val="22"/>
          <w:szCs w:val="22"/>
        </w:rPr>
        <w:tab/>
        <w:t>Referencias……página 147</w:t>
      </w:r>
    </w:p>
    <w:p w14:paraId="00000BB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IX.</w:t>
      </w:r>
      <w:r>
        <w:rPr>
          <w:rFonts w:ascii="Calibri" w:eastAsia="Calibri" w:hAnsi="Calibri" w:cs="Calibri"/>
          <w:sz w:val="22"/>
          <w:szCs w:val="22"/>
        </w:rPr>
        <w:tab/>
        <w:t>Anexos……página</w:t>
      </w:r>
      <w:r>
        <w:rPr>
          <w:rFonts w:ascii="Calibri" w:eastAsia="Calibri" w:hAnsi="Calibri" w:cs="Calibri"/>
          <w:sz w:val="22"/>
          <w:szCs w:val="22"/>
        </w:rPr>
        <w:tab/>
        <w:t>154</w:t>
      </w:r>
    </w:p>
    <w:p w14:paraId="00000BB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1: Lista de agentes públicos y privados contactados y que participaron en la elaboración del estudio de mercado……pág</w:t>
      </w:r>
      <w:r>
        <w:rPr>
          <w:rFonts w:ascii="Calibri" w:eastAsia="Calibri" w:hAnsi="Calibri" w:cs="Calibri"/>
          <w:sz w:val="22"/>
          <w:szCs w:val="22"/>
        </w:rPr>
        <w:t>ina</w:t>
      </w:r>
      <w:r>
        <w:rPr>
          <w:rFonts w:ascii="Calibri" w:eastAsia="Calibri" w:hAnsi="Calibri" w:cs="Calibri"/>
          <w:sz w:val="22"/>
          <w:szCs w:val="22"/>
        </w:rPr>
        <w:tab/>
        <w:t>154</w:t>
      </w:r>
    </w:p>
    <w:p w14:paraId="00000BB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2: Acciones de apoyo al desarrollo de la cadena de valor del sector lácteo por parte de las Entidades de la Administración Pública……página</w:t>
      </w:r>
      <w:r>
        <w:rPr>
          <w:rFonts w:ascii="Calibri" w:eastAsia="Calibri" w:hAnsi="Calibri" w:cs="Calibri"/>
          <w:sz w:val="22"/>
          <w:szCs w:val="22"/>
        </w:rPr>
        <w:tab/>
        <w:t>157</w:t>
      </w:r>
    </w:p>
    <w:p w14:paraId="00000BB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3: Factores que impactan en la productividad de la actividad ganadera en el Perú……página 169</w:t>
      </w:r>
    </w:p>
    <w:p w14:paraId="00000BB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Anexo 4: Partidas arancelarias y factores de conversión en términos de leche fluida……página 174 </w:t>
      </w:r>
    </w:p>
    <w:p w14:paraId="00000BB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5: Características de los sectores lácteo chileno y colombiano……página</w:t>
      </w:r>
      <w:r>
        <w:rPr>
          <w:rFonts w:ascii="Calibri" w:eastAsia="Calibri" w:hAnsi="Calibri" w:cs="Calibri"/>
          <w:sz w:val="22"/>
          <w:szCs w:val="22"/>
        </w:rPr>
        <w:tab/>
        <w:t>176</w:t>
      </w:r>
    </w:p>
    <w:p w14:paraId="00000BB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3 de 199</w:t>
      </w:r>
    </w:p>
    <w:p w14:paraId="00000BB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6: Estadísticas del valor de las importaciones y exportaciones de productos lácteos en el período 2015 - 2021……página</w:t>
      </w:r>
      <w:r>
        <w:rPr>
          <w:rFonts w:ascii="Calibri" w:eastAsia="Calibri" w:hAnsi="Calibri" w:cs="Calibri"/>
          <w:sz w:val="22"/>
          <w:szCs w:val="22"/>
        </w:rPr>
        <w:tab/>
        <w:t>192</w:t>
      </w:r>
    </w:p>
    <w:p w14:paraId="00000BB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7: Evolución de la red de acopio de leche cruda de la empresa Leche Gloria……página 194</w:t>
      </w:r>
    </w:p>
    <w:p w14:paraId="00000BB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8: Distribución de la cantida</w:t>
      </w:r>
      <w:r>
        <w:rPr>
          <w:rFonts w:ascii="Calibri" w:eastAsia="Calibri" w:hAnsi="Calibri" w:cs="Calibri"/>
          <w:sz w:val="22"/>
          <w:szCs w:val="22"/>
        </w:rPr>
        <w:t>d consumida de leches a nivel nacional……página 196</w:t>
      </w:r>
    </w:p>
    <w:p w14:paraId="00000BB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9: Portafolio de productos lácteos de Leche Gloria……página 197</w:t>
      </w:r>
    </w:p>
    <w:p w14:paraId="00000BB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10: Portafolio de productos lácteos de Laive……página 198</w:t>
      </w:r>
    </w:p>
    <w:p w14:paraId="00000BB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 11: Portafolio de productos lácteos de Nestlé Perú……página 199</w:t>
      </w:r>
    </w:p>
    <w:p w14:paraId="00000BB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w:t>
      </w:r>
      <w:r>
        <w:rPr>
          <w:rFonts w:ascii="Calibri" w:eastAsia="Calibri" w:hAnsi="Calibri" w:cs="Calibri"/>
          <w:sz w:val="22"/>
          <w:szCs w:val="22"/>
        </w:rPr>
        <w:t>na 4 de 199</w:t>
      </w:r>
    </w:p>
    <w:p w14:paraId="00000BB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 ÍNDICE DE TABLAS, RECUADROS Y CUADROS</w:t>
      </w:r>
    </w:p>
    <w:p w14:paraId="00000BB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 Distribución de las unidades productivas y vacas según el tamaño de los hatos en el Perú,2012……página21</w:t>
      </w:r>
    </w:p>
    <w:p w14:paraId="00000BC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 Composición de la leche (%) de diferentes razas de bovinos lecheros - México, 2010……página22</w:t>
      </w:r>
    </w:p>
    <w:p w14:paraId="00000BC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w:t>
      </w:r>
      <w:r>
        <w:rPr>
          <w:rFonts w:ascii="Calibri" w:eastAsia="Calibri" w:hAnsi="Calibri" w:cs="Calibri"/>
          <w:sz w:val="22"/>
          <w:szCs w:val="22"/>
        </w:rPr>
        <w:t xml:space="preserve"> Sistemas de Producción de Leche en el Perú ……página 23</w:t>
      </w:r>
    </w:p>
    <w:p w14:paraId="00000BC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 Autoridades vinculadas al sector lácteo en el Perú……página 27</w:t>
      </w:r>
    </w:p>
    <w:p w14:paraId="00000BC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Distribución porcentual de las unidades agropecuarias y vacas según tamaño de hato, 2012……página37</w:t>
      </w:r>
    </w:p>
    <w:p w14:paraId="00000BC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 Principales productores de lec</w:t>
      </w:r>
      <w:r>
        <w:rPr>
          <w:rFonts w:ascii="Calibri" w:eastAsia="Calibri" w:hAnsi="Calibri" w:cs="Calibri"/>
          <w:sz w:val="22"/>
          <w:szCs w:val="22"/>
        </w:rPr>
        <w:t>he cruda en el Perú……página 37</w:t>
      </w:r>
    </w:p>
    <w:p w14:paraId="00000BC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 Rendimiento promedio en la producción de leche</w:t>
      </w:r>
      <w:r>
        <w:rPr>
          <w:rFonts w:ascii="Calibri" w:eastAsia="Calibri" w:hAnsi="Calibri" w:cs="Calibri"/>
          <w:sz w:val="22"/>
          <w:szCs w:val="22"/>
        </w:rPr>
        <w:tab/>
        <w:t>cruda según región, 2020 - 2021……página 38</w:t>
      </w:r>
    </w:p>
    <w:p w14:paraId="00000BC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 Productos y derivados lácteos……página 51</w:t>
      </w:r>
    </w:p>
    <w:p w14:paraId="00000BC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 Características de los principales productos lácteos……página 53</w:t>
      </w:r>
    </w:p>
    <w:p w14:paraId="00000BC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 Número</w:t>
      </w:r>
      <w:r>
        <w:rPr>
          <w:rFonts w:ascii="Calibri" w:eastAsia="Calibri" w:hAnsi="Calibri" w:cs="Calibri"/>
          <w:sz w:val="22"/>
          <w:szCs w:val="22"/>
        </w:rPr>
        <w:tab/>
        <w:t>de</w:t>
      </w:r>
      <w:r>
        <w:rPr>
          <w:rFonts w:ascii="Calibri" w:eastAsia="Calibri" w:hAnsi="Calibri" w:cs="Calibri"/>
          <w:sz w:val="22"/>
          <w:szCs w:val="22"/>
        </w:rPr>
        <w:tab/>
        <w:t>plantas</w:t>
      </w:r>
      <w:r>
        <w:rPr>
          <w:rFonts w:ascii="Calibri" w:eastAsia="Calibri" w:hAnsi="Calibri" w:cs="Calibri"/>
          <w:sz w:val="22"/>
          <w:szCs w:val="22"/>
        </w:rPr>
        <w:tab/>
        <w:t>artesanales</w:t>
      </w:r>
      <w:r>
        <w:rPr>
          <w:rFonts w:ascii="Calibri" w:eastAsia="Calibri" w:hAnsi="Calibri" w:cs="Calibri"/>
          <w:sz w:val="22"/>
          <w:szCs w:val="22"/>
        </w:rPr>
        <w:tab/>
        <w:t>de</w:t>
      </w:r>
      <w:r>
        <w:rPr>
          <w:rFonts w:ascii="Calibri" w:eastAsia="Calibri" w:hAnsi="Calibri" w:cs="Calibri"/>
          <w:sz w:val="22"/>
          <w:szCs w:val="22"/>
        </w:rPr>
        <w:tab/>
        <w:t>lácteos por región</w:t>
      </w:r>
      <w:r>
        <w:rPr>
          <w:rFonts w:ascii="Calibri" w:eastAsia="Calibri" w:hAnsi="Calibri" w:cs="Calibri"/>
          <w:sz w:val="22"/>
          <w:szCs w:val="22"/>
        </w:rPr>
        <w:tab/>
        <w:t>en el</w:t>
      </w:r>
      <w:r>
        <w:rPr>
          <w:rFonts w:ascii="Calibri" w:eastAsia="Calibri" w:hAnsi="Calibri" w:cs="Calibri"/>
          <w:sz w:val="22"/>
          <w:szCs w:val="22"/>
        </w:rPr>
        <w:tab/>
        <w:t>Perú*……página56</w:t>
      </w:r>
    </w:p>
    <w:p w14:paraId="00000BC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 Insumos</w:t>
      </w:r>
      <w:r>
        <w:rPr>
          <w:rFonts w:ascii="Calibri" w:eastAsia="Calibri" w:hAnsi="Calibri" w:cs="Calibri"/>
          <w:sz w:val="22"/>
          <w:szCs w:val="22"/>
        </w:rPr>
        <w:tab/>
        <w:t>utilizados</w:t>
      </w:r>
      <w:r>
        <w:rPr>
          <w:rFonts w:ascii="Calibri" w:eastAsia="Calibri" w:hAnsi="Calibri" w:cs="Calibri"/>
          <w:sz w:val="22"/>
          <w:szCs w:val="22"/>
        </w:rPr>
        <w:tab/>
        <w:t>para</w:t>
      </w:r>
      <w:r>
        <w:rPr>
          <w:rFonts w:ascii="Calibri" w:eastAsia="Calibri" w:hAnsi="Calibri" w:cs="Calibri"/>
          <w:sz w:val="22"/>
          <w:szCs w:val="22"/>
        </w:rPr>
        <w:tab/>
        <w:t>la</w:t>
      </w:r>
      <w:r>
        <w:rPr>
          <w:rFonts w:ascii="Calibri" w:eastAsia="Calibri" w:hAnsi="Calibri" w:cs="Calibri"/>
          <w:sz w:val="22"/>
          <w:szCs w:val="22"/>
        </w:rPr>
        <w:tab/>
        <w:t>producción de</w:t>
      </w:r>
      <w:r>
        <w:rPr>
          <w:rFonts w:ascii="Calibri" w:eastAsia="Calibri" w:hAnsi="Calibri" w:cs="Calibri"/>
          <w:sz w:val="22"/>
          <w:szCs w:val="22"/>
        </w:rPr>
        <w:tab/>
        <w:t>productos lácteos</w:t>
      </w:r>
      <w:r>
        <w:rPr>
          <w:rFonts w:ascii="Calibri" w:eastAsia="Calibri" w:hAnsi="Calibri" w:cs="Calibri"/>
          <w:sz w:val="22"/>
          <w:szCs w:val="22"/>
        </w:rPr>
        <w:tab/>
        <w:t>por tonelada, 2015- 2021……página 57</w:t>
      </w:r>
    </w:p>
    <w:p w14:paraId="00000BC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 Principa</w:t>
      </w:r>
      <w:r>
        <w:rPr>
          <w:rFonts w:ascii="Calibri" w:eastAsia="Calibri" w:hAnsi="Calibri" w:cs="Calibri"/>
          <w:sz w:val="22"/>
          <w:szCs w:val="22"/>
        </w:rPr>
        <w:t>les insumos lácteos importados por las procesadoras industriales en miles de toneladas, 2015 - 2021 ……página 58</w:t>
      </w:r>
    </w:p>
    <w:p w14:paraId="00000BC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 Origen de las importaciones de leche en polvo entera y descremada de las procesadoras industriales en miles de toneladas, 2015 - 2021……págin</w:t>
      </w:r>
      <w:r>
        <w:rPr>
          <w:rFonts w:ascii="Calibri" w:eastAsia="Calibri" w:hAnsi="Calibri" w:cs="Calibri"/>
          <w:sz w:val="22"/>
          <w:szCs w:val="22"/>
        </w:rPr>
        <w:t>a</w:t>
      </w:r>
      <w:r>
        <w:rPr>
          <w:rFonts w:ascii="Calibri" w:eastAsia="Calibri" w:hAnsi="Calibri" w:cs="Calibri"/>
          <w:sz w:val="22"/>
          <w:szCs w:val="22"/>
        </w:rPr>
        <w:tab/>
        <w:t>58</w:t>
      </w:r>
    </w:p>
    <w:p w14:paraId="00000BC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 Producción de leches industriales y derivados lácteos de la agroindustria láctea en toneladas, 2015 - 2021……página62</w:t>
      </w:r>
    </w:p>
    <w:p w14:paraId="00000BC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 Gasto en consumo de leche y cantidad consumida anualmente por hogar, 2015 vs 2021 ……página</w:t>
      </w:r>
      <w:r>
        <w:rPr>
          <w:rFonts w:ascii="Calibri" w:eastAsia="Calibri" w:hAnsi="Calibri" w:cs="Calibri"/>
          <w:sz w:val="22"/>
          <w:szCs w:val="22"/>
        </w:rPr>
        <w:tab/>
        <w:t>67</w:t>
      </w:r>
    </w:p>
    <w:p w14:paraId="00000BC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 Venta de leches industriales</w:t>
      </w:r>
      <w:r>
        <w:rPr>
          <w:rFonts w:ascii="Calibri" w:eastAsia="Calibri" w:hAnsi="Calibri" w:cs="Calibri"/>
          <w:sz w:val="22"/>
          <w:szCs w:val="22"/>
        </w:rPr>
        <w:t xml:space="preserve"> y derivados lácteos de la agroindustria láctea en toneladas, 2015 - 2021……página74</w:t>
      </w:r>
    </w:p>
    <w:p w14:paraId="00000BC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 Número de usuarios e instituciones beneficiados del PNAEQW por modalidad, 2015 - 2021……página 80</w:t>
      </w:r>
    </w:p>
    <w:p w14:paraId="00000BD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 Volumen de leches industriales distribuidos por el PNAEQW por marca</w:t>
      </w:r>
      <w:r>
        <w:rPr>
          <w:rFonts w:ascii="Calibri" w:eastAsia="Calibri" w:hAnsi="Calibri" w:cs="Calibri"/>
          <w:sz w:val="22"/>
          <w:szCs w:val="22"/>
        </w:rPr>
        <w:t xml:space="preserve"> y presentación,2015 - 2021……página 81</w:t>
      </w:r>
    </w:p>
    <w:p w14:paraId="00000BD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 Importaciones de productos lácteos para consumo final en miles de toneladas, 2015 -2021……página 83</w:t>
      </w:r>
    </w:p>
    <w:p w14:paraId="00000BD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 Origen de las importaciones de productos lácteos para consumo final en miles de toneladas, 2015 - 2021……página 84</w:t>
      </w:r>
    </w:p>
    <w:p w14:paraId="00000BD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21: Principales empresas importadoras de productos lácteos para consumo final en miles de toneladas, 2015 - 2021……página </w:t>
      </w:r>
      <w:r>
        <w:rPr>
          <w:rFonts w:ascii="Calibri" w:eastAsia="Calibri" w:hAnsi="Calibri" w:cs="Calibri"/>
          <w:sz w:val="22"/>
          <w:szCs w:val="22"/>
        </w:rPr>
        <w:tab/>
        <w:t>84</w:t>
      </w:r>
    </w:p>
    <w:p w14:paraId="00000BD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 Principal</w:t>
      </w:r>
      <w:r>
        <w:rPr>
          <w:rFonts w:ascii="Calibri" w:eastAsia="Calibri" w:hAnsi="Calibri" w:cs="Calibri"/>
          <w:sz w:val="22"/>
          <w:szCs w:val="22"/>
        </w:rPr>
        <w:t>es productos lácteos exportados en miles de toneladas, 2015 - 2021……página85</w:t>
      </w:r>
    </w:p>
    <w:p w14:paraId="00000BD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 Principales exportadores de productos lácteos en miles de toneladas, 2015 - 2021……página 85</w:t>
      </w:r>
    </w:p>
    <w:p w14:paraId="00000BD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24: Presencia de las principales empresas industriales en el acopio de leche cruda </w:t>
      </w:r>
      <w:r>
        <w:rPr>
          <w:rFonts w:ascii="Calibri" w:eastAsia="Calibri" w:hAnsi="Calibri" w:cs="Calibri"/>
          <w:sz w:val="22"/>
          <w:szCs w:val="22"/>
        </w:rPr>
        <w:t>por región y cuenca, 2021……página89</w:t>
      </w:r>
    </w:p>
    <w:p w14:paraId="00000BD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 Precios pagados por las principales empresas industriales por el litro de leche cruda, 2021……página</w:t>
      </w:r>
      <w:r>
        <w:rPr>
          <w:rFonts w:ascii="Calibri" w:eastAsia="Calibri" w:hAnsi="Calibri" w:cs="Calibri"/>
          <w:sz w:val="22"/>
          <w:szCs w:val="22"/>
        </w:rPr>
        <w:tab/>
        <w:t>93</w:t>
      </w:r>
    </w:p>
    <w:p w14:paraId="00000BD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 Concentración a nivel de la oferta1/ de los principales productos lácteos, 2017 y 2021……página 97</w:t>
      </w:r>
    </w:p>
    <w:p w14:paraId="00000BD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 Pruebas</w:t>
      </w:r>
      <w:r>
        <w:rPr>
          <w:rFonts w:ascii="Calibri" w:eastAsia="Calibri" w:hAnsi="Calibri" w:cs="Calibri"/>
          <w:sz w:val="22"/>
          <w:szCs w:val="22"/>
        </w:rPr>
        <w:t xml:space="preserve"> para la evaluación de la calidad de la leche cruda, realizadas por las empresas procesadoras industriales……página 101</w:t>
      </w:r>
    </w:p>
    <w:p w14:paraId="00000BD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28: Calidad composicional e higiénica de la leche cruda en el Perú evaluado por la industria según tipo de organización, 2021……página 107</w:t>
      </w:r>
    </w:p>
    <w:p w14:paraId="00000BD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29: Ratio proteína/grasa de la Leche Evaporada, Leche Pasteurizada y Leche UHT entera……página 124</w:t>
      </w:r>
    </w:p>
    <w:p w14:paraId="00000BD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30: Costos de la validación del Plan HACCP y obtención del Registro Sanitario de Alimentos de Consumo Humano reportado por empresas de la industria……página 1</w:t>
      </w:r>
      <w:r>
        <w:rPr>
          <w:rFonts w:ascii="Calibri" w:eastAsia="Calibri" w:hAnsi="Calibri" w:cs="Calibri"/>
          <w:sz w:val="22"/>
          <w:szCs w:val="22"/>
        </w:rPr>
        <w:t>28</w:t>
      </w:r>
    </w:p>
    <w:p w14:paraId="00000BD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5 de 199</w:t>
      </w:r>
    </w:p>
    <w:p w14:paraId="00000BD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Recuadro 1: Programas de beneficios a los ganaderos por parte de Leche Gloria, Laive y Nestlé Perú1/</w:t>
      </w:r>
      <w:r>
        <w:rPr>
          <w:rFonts w:ascii="Calibri" w:eastAsia="Calibri" w:hAnsi="Calibri" w:cs="Calibri"/>
          <w:sz w:val="22"/>
          <w:szCs w:val="22"/>
        </w:rPr>
        <w:tab/>
        <w:t>……página 40</w:t>
      </w:r>
    </w:p>
    <w:p w14:paraId="00000BD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Recuadro 2: Las importaciones de leche en polvo de la industria láctea……página 59</w:t>
      </w:r>
    </w:p>
    <w:p w14:paraId="00000BE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ANEXOS</w:t>
      </w:r>
    </w:p>
    <w:p w14:paraId="00000BE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 Resultados de la vigilancia acti</w:t>
      </w:r>
      <w:r>
        <w:rPr>
          <w:rFonts w:ascii="Calibri" w:eastAsia="Calibri" w:hAnsi="Calibri" w:cs="Calibri"/>
          <w:sz w:val="22"/>
          <w:szCs w:val="22"/>
        </w:rPr>
        <w:t xml:space="preserve">va ejecutada por el </w:t>
      </w:r>
      <w:proofErr w:type="spellStart"/>
      <w:r>
        <w:rPr>
          <w:rFonts w:ascii="Calibri" w:eastAsia="Calibri" w:hAnsi="Calibri" w:cs="Calibri"/>
          <w:sz w:val="22"/>
          <w:szCs w:val="22"/>
        </w:rPr>
        <w:t>Senasa</w:t>
      </w:r>
      <w:proofErr w:type="spellEnd"/>
      <w:r>
        <w:rPr>
          <w:rFonts w:ascii="Calibri" w:eastAsia="Calibri" w:hAnsi="Calibri" w:cs="Calibri"/>
          <w:sz w:val="22"/>
          <w:szCs w:val="22"/>
        </w:rPr>
        <w:t>……página 158</w:t>
      </w:r>
    </w:p>
    <w:p w14:paraId="00000BE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 Cantidad de ECA impartidas y participantes, 2021 - 2022……página 158</w:t>
      </w:r>
    </w:p>
    <w:p w14:paraId="00000BE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3: Incentivos del programa de compensaciones para la competitividad (PPC - </w:t>
      </w:r>
      <w:proofErr w:type="spellStart"/>
      <w:r>
        <w:rPr>
          <w:rFonts w:ascii="Calibri" w:eastAsia="Calibri" w:hAnsi="Calibri" w:cs="Calibri"/>
          <w:sz w:val="22"/>
          <w:szCs w:val="22"/>
        </w:rPr>
        <w:t>Agroideas</w:t>
      </w:r>
      <w:proofErr w:type="spellEnd"/>
      <w:r>
        <w:rPr>
          <w:rFonts w:ascii="Calibri" w:eastAsia="Calibri" w:hAnsi="Calibri" w:cs="Calibri"/>
          <w:sz w:val="22"/>
          <w:szCs w:val="22"/>
        </w:rPr>
        <w:t>) ……página 160</w:t>
      </w:r>
    </w:p>
    <w:p w14:paraId="00000BE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 Número de PAC según cadena productiva, 2021…</w:t>
      </w:r>
      <w:r>
        <w:rPr>
          <w:rFonts w:ascii="Calibri" w:eastAsia="Calibri" w:hAnsi="Calibri" w:cs="Calibri"/>
          <w:sz w:val="22"/>
          <w:szCs w:val="22"/>
        </w:rPr>
        <w:t>…página 162</w:t>
      </w:r>
    </w:p>
    <w:p w14:paraId="00000BE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Número de asociaciones beneficiarias y ventas acumuladas de la intervención de SSE, según el distrito, 2018 - 2021 ……página 163</w:t>
      </w:r>
    </w:p>
    <w:p w14:paraId="00000BE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 Experiencias de intervenciones de SSE, en materia de diversificación e innovación de la cadena láctea, 2018 -2</w:t>
      </w:r>
      <w:r>
        <w:rPr>
          <w:rFonts w:ascii="Calibri" w:eastAsia="Calibri" w:hAnsi="Calibri" w:cs="Calibri"/>
          <w:sz w:val="22"/>
          <w:szCs w:val="22"/>
        </w:rPr>
        <w:t>021……página 164</w:t>
      </w:r>
    </w:p>
    <w:p w14:paraId="00000BE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 Metas programadas por la DGGA para implementar en el 2017 y 2021……página 165</w:t>
      </w:r>
    </w:p>
    <w:p w14:paraId="00000BE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 Importe destinado a la cantidad de proyectos financiados por el NEC-PDTS-VRAEM -</w:t>
      </w:r>
      <w:proofErr w:type="spellStart"/>
      <w:r>
        <w:rPr>
          <w:rFonts w:ascii="Calibri" w:eastAsia="Calibri" w:hAnsi="Calibri" w:cs="Calibri"/>
          <w:sz w:val="22"/>
          <w:szCs w:val="22"/>
        </w:rPr>
        <w:t>Agrorural</w:t>
      </w:r>
      <w:proofErr w:type="spellEnd"/>
      <w:r>
        <w:rPr>
          <w:rFonts w:ascii="Calibri" w:eastAsia="Calibri" w:hAnsi="Calibri" w:cs="Calibri"/>
          <w:sz w:val="22"/>
          <w:szCs w:val="22"/>
        </w:rPr>
        <w:t>, según región y cadena productiva para el 2021……página 166</w:t>
      </w:r>
    </w:p>
    <w:p w14:paraId="00000BE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 Cofin</w:t>
      </w:r>
      <w:r>
        <w:rPr>
          <w:rFonts w:ascii="Calibri" w:eastAsia="Calibri" w:hAnsi="Calibri" w:cs="Calibri"/>
          <w:sz w:val="22"/>
          <w:szCs w:val="22"/>
        </w:rPr>
        <w:t>anciamiento de propuestas productivas por producto, septiembre 2009 - 2017, Millones de soles……página 167</w:t>
      </w:r>
    </w:p>
    <w:p w14:paraId="00000BE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 Distribución geográfica y acopio de leche cruda de las plantas industriales, 2021……página</w:t>
      </w:r>
      <w:r>
        <w:rPr>
          <w:rFonts w:ascii="Calibri" w:eastAsia="Calibri" w:hAnsi="Calibri" w:cs="Calibri"/>
          <w:sz w:val="22"/>
          <w:szCs w:val="22"/>
        </w:rPr>
        <w:tab/>
        <w:t>178</w:t>
      </w:r>
    </w:p>
    <w:p w14:paraId="00000BE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 Composición y contenido bacteriano de la leche c</w:t>
      </w:r>
      <w:r>
        <w:rPr>
          <w:rFonts w:ascii="Calibri" w:eastAsia="Calibri" w:hAnsi="Calibri" w:cs="Calibri"/>
          <w:sz w:val="22"/>
          <w:szCs w:val="22"/>
        </w:rPr>
        <w:t>ruda según tamaño de productor, 2020……página</w:t>
      </w:r>
      <w:r>
        <w:rPr>
          <w:rFonts w:ascii="Calibri" w:eastAsia="Calibri" w:hAnsi="Calibri" w:cs="Calibri"/>
          <w:sz w:val="22"/>
          <w:szCs w:val="22"/>
        </w:rPr>
        <w:tab/>
        <w:t>178</w:t>
      </w:r>
    </w:p>
    <w:p w14:paraId="00000BE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 Participación de productos lácteos en la producción total, 2020 - 2021……página</w:t>
      </w:r>
      <w:r>
        <w:rPr>
          <w:rFonts w:ascii="Calibri" w:eastAsia="Calibri" w:hAnsi="Calibri" w:cs="Calibri"/>
          <w:sz w:val="22"/>
          <w:szCs w:val="22"/>
        </w:rPr>
        <w:tab/>
        <w:t>183</w:t>
      </w:r>
    </w:p>
    <w:p w14:paraId="00000BE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 Calidad composicional e higiénica de la leche cruda acopiada en el canal formal, 2020 -2021……página</w:t>
      </w:r>
      <w:r>
        <w:rPr>
          <w:rFonts w:ascii="Calibri" w:eastAsia="Calibri" w:hAnsi="Calibri" w:cs="Calibri"/>
          <w:sz w:val="22"/>
          <w:szCs w:val="22"/>
        </w:rPr>
        <w:tab/>
        <w:t>186</w:t>
      </w:r>
    </w:p>
    <w:p w14:paraId="00000BE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 Calidad composicional e higiénica de la leche cruda acopiada en el canal formal, 2020 -2021……página</w:t>
      </w:r>
      <w:r>
        <w:rPr>
          <w:rFonts w:ascii="Calibri" w:eastAsia="Calibri" w:hAnsi="Calibri" w:cs="Calibri"/>
          <w:sz w:val="22"/>
          <w:szCs w:val="22"/>
        </w:rPr>
        <w:tab/>
        <w:t>189</w:t>
      </w:r>
    </w:p>
    <w:p w14:paraId="00000BE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 Valor de las importaciones de insumo</w:t>
      </w:r>
      <w:r>
        <w:rPr>
          <w:rFonts w:ascii="Calibri" w:eastAsia="Calibri" w:hAnsi="Calibri" w:cs="Calibri"/>
          <w:sz w:val="22"/>
          <w:szCs w:val="22"/>
        </w:rPr>
        <w:t>s lácteos de la industria en millones de USD, 2015- 2021……página</w:t>
      </w:r>
      <w:r>
        <w:rPr>
          <w:rFonts w:ascii="Calibri" w:eastAsia="Calibri" w:hAnsi="Calibri" w:cs="Calibri"/>
          <w:sz w:val="22"/>
          <w:szCs w:val="22"/>
        </w:rPr>
        <w:tab/>
        <w:t>192</w:t>
      </w:r>
    </w:p>
    <w:p w14:paraId="00000BF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 Países de origen del valor de las importaciones de leche en polvo de la industria en millones de USD, 2015 - 2021……página</w:t>
      </w:r>
      <w:r>
        <w:rPr>
          <w:rFonts w:ascii="Calibri" w:eastAsia="Calibri" w:hAnsi="Calibri" w:cs="Calibri"/>
          <w:sz w:val="22"/>
          <w:szCs w:val="22"/>
        </w:rPr>
        <w:tab/>
        <w:t>192</w:t>
      </w:r>
    </w:p>
    <w:p w14:paraId="00000BF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 Valor de las importaciones de productos lácteos en mi</w:t>
      </w:r>
      <w:r>
        <w:rPr>
          <w:rFonts w:ascii="Calibri" w:eastAsia="Calibri" w:hAnsi="Calibri" w:cs="Calibri"/>
          <w:sz w:val="22"/>
          <w:szCs w:val="22"/>
        </w:rPr>
        <w:t>llones de USD, 2015 - 2021……página 192</w:t>
      </w:r>
    </w:p>
    <w:p w14:paraId="00000BF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 Países de origen del valor de las importaciones de productos lácteos en millones de USD, 2015 – 2021……página 193</w:t>
      </w:r>
    </w:p>
    <w:p w14:paraId="00000BF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 Valor de los principales productos lácteos exportados en millones de USD, 2015 – 2021 ……página 193</w:t>
      </w:r>
    </w:p>
    <w:p w14:paraId="00000BF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 Valor de las exportaciones de pr</w:t>
      </w:r>
      <w:r>
        <w:rPr>
          <w:rFonts w:ascii="Calibri" w:eastAsia="Calibri" w:hAnsi="Calibri" w:cs="Calibri"/>
          <w:sz w:val="22"/>
          <w:szCs w:val="22"/>
        </w:rPr>
        <w:t>oductos lácteos de los principales exportadores en millones de USD, 2015 - 2021……página</w:t>
      </w:r>
      <w:r>
        <w:rPr>
          <w:rFonts w:ascii="Calibri" w:eastAsia="Calibri" w:hAnsi="Calibri" w:cs="Calibri"/>
          <w:sz w:val="22"/>
          <w:szCs w:val="22"/>
        </w:rPr>
        <w:tab/>
        <w:t>193</w:t>
      </w:r>
    </w:p>
    <w:p w14:paraId="00000BF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6 de 199</w:t>
      </w:r>
    </w:p>
    <w:p w14:paraId="00000BF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ÍNDICE DE FIGURAS, GRÁFICOS E ILUSTRACIONES</w:t>
      </w:r>
    </w:p>
    <w:p w14:paraId="00000BF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 Cadena de valor del sector lácteo peruano ……página</w:t>
      </w:r>
      <w:r>
        <w:rPr>
          <w:rFonts w:ascii="Calibri" w:eastAsia="Calibri" w:hAnsi="Calibri" w:cs="Calibri"/>
          <w:sz w:val="22"/>
          <w:szCs w:val="22"/>
        </w:rPr>
        <w:tab/>
        <w:t xml:space="preserve"> 20</w:t>
      </w:r>
    </w:p>
    <w:p w14:paraId="00000BF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 Distribución porcentual de las unidades agr</w:t>
      </w:r>
      <w:r>
        <w:rPr>
          <w:rFonts w:ascii="Calibri" w:eastAsia="Calibri" w:hAnsi="Calibri" w:cs="Calibri"/>
          <w:sz w:val="22"/>
          <w:szCs w:val="22"/>
        </w:rPr>
        <w:t>opecuarias con ganado vacuno destinado a la producción de leche cruda por regiones, 2012……página</w:t>
      </w:r>
      <w:r>
        <w:rPr>
          <w:rFonts w:ascii="Calibri" w:eastAsia="Calibri" w:hAnsi="Calibri" w:cs="Calibri"/>
          <w:sz w:val="22"/>
          <w:szCs w:val="22"/>
        </w:rPr>
        <w:tab/>
        <w:t>32</w:t>
      </w:r>
    </w:p>
    <w:p w14:paraId="00000BF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 Evolución de la población de vacas en ordeño por año, 2015 - 2021……página</w:t>
      </w:r>
      <w:r>
        <w:rPr>
          <w:rFonts w:ascii="Calibri" w:eastAsia="Calibri" w:hAnsi="Calibri" w:cs="Calibri"/>
          <w:sz w:val="22"/>
          <w:szCs w:val="22"/>
        </w:rPr>
        <w:tab/>
        <w:t>33</w:t>
      </w:r>
    </w:p>
    <w:p w14:paraId="00000BF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4: Distribución porcentual de la población de vacas, 2021……página</w:t>
      </w:r>
      <w:r>
        <w:rPr>
          <w:rFonts w:ascii="Calibri" w:eastAsia="Calibri" w:hAnsi="Calibri" w:cs="Calibri"/>
          <w:sz w:val="22"/>
          <w:szCs w:val="22"/>
        </w:rPr>
        <w:tab/>
        <w:t>33</w:t>
      </w:r>
    </w:p>
    <w:p w14:paraId="00000BF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Evol</w:t>
      </w:r>
      <w:r>
        <w:rPr>
          <w:rFonts w:ascii="Calibri" w:eastAsia="Calibri" w:hAnsi="Calibri" w:cs="Calibri"/>
          <w:sz w:val="22"/>
          <w:szCs w:val="22"/>
        </w:rPr>
        <w:t>ución de la producción de leche cruda por año, 2015 - 2021……página</w:t>
      </w:r>
      <w:r>
        <w:rPr>
          <w:rFonts w:ascii="Calibri" w:eastAsia="Calibri" w:hAnsi="Calibri" w:cs="Calibri"/>
          <w:sz w:val="22"/>
          <w:szCs w:val="22"/>
        </w:rPr>
        <w:tab/>
        <w:t>34</w:t>
      </w:r>
    </w:p>
    <w:p w14:paraId="00000BF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 Producción nacional de leche cruda por mes, 2015 - 2021……página</w:t>
      </w:r>
      <w:r>
        <w:rPr>
          <w:rFonts w:ascii="Calibri" w:eastAsia="Calibri" w:hAnsi="Calibri" w:cs="Calibri"/>
          <w:sz w:val="22"/>
          <w:szCs w:val="22"/>
        </w:rPr>
        <w:tab/>
        <w:t>35</w:t>
      </w:r>
    </w:p>
    <w:p w14:paraId="00000BF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 Distribución porcentual de la producción de leche cruda por región, 2021 ……página</w:t>
      </w:r>
      <w:r>
        <w:rPr>
          <w:rFonts w:ascii="Calibri" w:eastAsia="Calibri" w:hAnsi="Calibri" w:cs="Calibri"/>
          <w:sz w:val="22"/>
          <w:szCs w:val="22"/>
        </w:rPr>
        <w:tab/>
        <w:t xml:space="preserve"> 36</w:t>
      </w:r>
    </w:p>
    <w:p w14:paraId="00000BF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 Evolución del rendimient</w:t>
      </w:r>
      <w:r>
        <w:rPr>
          <w:rFonts w:ascii="Calibri" w:eastAsia="Calibri" w:hAnsi="Calibri" w:cs="Calibri"/>
          <w:sz w:val="22"/>
          <w:szCs w:val="22"/>
        </w:rPr>
        <w:t>o promedio diario de leche cruda por vaca, 2015 - 2021……página</w:t>
      </w:r>
      <w:r>
        <w:rPr>
          <w:rFonts w:ascii="Calibri" w:eastAsia="Calibri" w:hAnsi="Calibri" w:cs="Calibri"/>
          <w:sz w:val="22"/>
          <w:szCs w:val="22"/>
        </w:rPr>
        <w:tab/>
        <w:t>38</w:t>
      </w:r>
    </w:p>
    <w:p w14:paraId="00000BF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 Distribución de los tanques de enfriamiento según región, 2021……página</w:t>
      </w:r>
      <w:r>
        <w:rPr>
          <w:rFonts w:ascii="Calibri" w:eastAsia="Calibri" w:hAnsi="Calibri" w:cs="Calibri"/>
          <w:sz w:val="22"/>
          <w:szCs w:val="22"/>
        </w:rPr>
        <w:tab/>
        <w:t>41</w:t>
      </w:r>
    </w:p>
    <w:p w14:paraId="00000C0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 Evolución del precio promedio pagado al productor de leche cruda por año, 2015 - 2020……página</w:t>
      </w:r>
      <w:r>
        <w:rPr>
          <w:rFonts w:ascii="Calibri" w:eastAsia="Calibri" w:hAnsi="Calibri" w:cs="Calibri"/>
          <w:sz w:val="22"/>
          <w:szCs w:val="22"/>
        </w:rPr>
        <w:tab/>
        <w:t xml:space="preserve"> 46</w:t>
      </w:r>
    </w:p>
    <w:p w14:paraId="00000C0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11: Evoluci</w:t>
      </w:r>
      <w:r>
        <w:rPr>
          <w:rFonts w:ascii="Calibri" w:eastAsia="Calibri" w:hAnsi="Calibri" w:cs="Calibri"/>
          <w:sz w:val="22"/>
          <w:szCs w:val="22"/>
        </w:rPr>
        <w:t>ón del precio promedio pagado al productor de leche cruda según cuenca por año, 2015 – 2021……página 47</w:t>
      </w:r>
    </w:p>
    <w:p w14:paraId="00000C0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 Evolución del precio mínimo, precio promedio y precio máximo pagado por la industria* por la leche cruda por año, 2015 - 2021 ……página</w:t>
      </w:r>
      <w:r>
        <w:rPr>
          <w:rFonts w:ascii="Calibri" w:eastAsia="Calibri" w:hAnsi="Calibri" w:cs="Calibri"/>
          <w:sz w:val="22"/>
          <w:szCs w:val="22"/>
        </w:rPr>
        <w:tab/>
        <w:t>48</w:t>
      </w:r>
    </w:p>
    <w:p w14:paraId="00000C0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13: Evoluci</w:t>
      </w:r>
      <w:r>
        <w:rPr>
          <w:rFonts w:ascii="Calibri" w:eastAsia="Calibri" w:hAnsi="Calibri" w:cs="Calibri"/>
          <w:sz w:val="22"/>
          <w:szCs w:val="22"/>
        </w:rPr>
        <w:t>ón del precio promedio pagado por la leche cruda por la industria* por año, 2015- 2021……página 48</w:t>
      </w:r>
    </w:p>
    <w:p w14:paraId="00000C0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 Evolución del precio base y precio promedio final pagado por la leche cruda a los ganaderos por la industria* por año, 2015 - 2021……página 49</w:t>
      </w:r>
    </w:p>
    <w:p w14:paraId="00000C0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 Comparac</w:t>
      </w:r>
      <w:r>
        <w:rPr>
          <w:rFonts w:ascii="Calibri" w:eastAsia="Calibri" w:hAnsi="Calibri" w:cs="Calibri"/>
          <w:sz w:val="22"/>
          <w:szCs w:val="22"/>
        </w:rPr>
        <w:t>ión del precio promedio pagado por la leche cruda en kilogramos, 2015 - 2021……página</w:t>
      </w:r>
      <w:r>
        <w:rPr>
          <w:rFonts w:ascii="Calibri" w:eastAsia="Calibri" w:hAnsi="Calibri" w:cs="Calibri"/>
          <w:sz w:val="22"/>
          <w:szCs w:val="22"/>
        </w:rPr>
        <w:tab/>
        <w:t xml:space="preserve"> 50</w:t>
      </w:r>
    </w:p>
    <w:p w14:paraId="00000C0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 Etapas del proceso de elaboración de los principales productos lácteos……página</w:t>
      </w:r>
      <w:r>
        <w:rPr>
          <w:rFonts w:ascii="Calibri" w:eastAsia="Calibri" w:hAnsi="Calibri" w:cs="Calibri"/>
          <w:sz w:val="22"/>
          <w:szCs w:val="22"/>
        </w:rPr>
        <w:tab/>
        <w:t>52</w:t>
      </w:r>
    </w:p>
    <w:p w14:paraId="00000C0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17: Mapa de ubicación de las principales empresas industriales a nivel departamen</w:t>
      </w:r>
      <w:r>
        <w:rPr>
          <w:rFonts w:ascii="Calibri" w:eastAsia="Calibri" w:hAnsi="Calibri" w:cs="Calibri"/>
          <w:sz w:val="22"/>
          <w:szCs w:val="22"/>
        </w:rPr>
        <w:t>tal……página</w:t>
      </w:r>
      <w:r>
        <w:rPr>
          <w:rFonts w:ascii="Calibri" w:eastAsia="Calibri" w:hAnsi="Calibri" w:cs="Calibri"/>
          <w:sz w:val="22"/>
          <w:szCs w:val="22"/>
        </w:rPr>
        <w:tab/>
        <w:t>55</w:t>
      </w:r>
    </w:p>
    <w:p w14:paraId="00000C0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18: Evolución de la tasa de utilización de la industria por leches industriales y derivados lácteos, 2018 - 2021*……página 63</w:t>
      </w:r>
    </w:p>
    <w:p w14:paraId="00000C0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19: Canales de compra de productos y derivados lácteos, 2021……página 64</w:t>
      </w:r>
    </w:p>
    <w:p w14:paraId="00000C0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20: Canales de compra de productos lácteos según ingresos por quintiles, 2021 ……página</w:t>
      </w:r>
      <w:r>
        <w:rPr>
          <w:rFonts w:ascii="Calibri" w:eastAsia="Calibri" w:hAnsi="Calibri" w:cs="Calibri"/>
          <w:sz w:val="22"/>
          <w:szCs w:val="22"/>
        </w:rPr>
        <w:tab/>
        <w:t>65</w:t>
      </w:r>
    </w:p>
    <w:p w14:paraId="00000C0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21: Gasto de consumo de hogares en productos lácteos, 2015 - 2021……página</w:t>
      </w:r>
      <w:r>
        <w:rPr>
          <w:rFonts w:ascii="Calibri" w:eastAsia="Calibri" w:hAnsi="Calibri" w:cs="Calibri"/>
          <w:sz w:val="22"/>
          <w:szCs w:val="22"/>
        </w:rPr>
        <w:tab/>
        <w:t>66</w:t>
      </w:r>
    </w:p>
    <w:p w14:paraId="00000C0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22: Gasto de hoga</w:t>
      </w:r>
      <w:r>
        <w:rPr>
          <w:rFonts w:ascii="Calibri" w:eastAsia="Calibri" w:hAnsi="Calibri" w:cs="Calibri"/>
          <w:sz w:val="22"/>
          <w:szCs w:val="22"/>
        </w:rPr>
        <w:t xml:space="preserve">res en productos lácteos por quintiles, 2015 - 2021……página </w:t>
      </w:r>
      <w:r>
        <w:rPr>
          <w:rFonts w:ascii="Calibri" w:eastAsia="Calibri" w:hAnsi="Calibri" w:cs="Calibri"/>
          <w:sz w:val="22"/>
          <w:szCs w:val="22"/>
        </w:rPr>
        <w:tab/>
        <w:t>68</w:t>
      </w:r>
    </w:p>
    <w:p w14:paraId="00000C0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23: Hogares que cuentan con equipo de refrigeración, 2021 (%)……página</w:t>
      </w:r>
      <w:r>
        <w:rPr>
          <w:rFonts w:ascii="Calibri" w:eastAsia="Calibri" w:hAnsi="Calibri" w:cs="Calibri"/>
          <w:sz w:val="22"/>
          <w:szCs w:val="22"/>
        </w:rPr>
        <w:tab/>
        <w:t>69</w:t>
      </w:r>
    </w:p>
    <w:p w14:paraId="00000C0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24: Gasto anual en publicidad que incurren las empresas industriales según medio de comunicación, 2015 - 2021 ……página</w:t>
      </w:r>
      <w:r>
        <w:rPr>
          <w:rFonts w:ascii="Calibri" w:eastAsia="Calibri" w:hAnsi="Calibri" w:cs="Calibri"/>
          <w:sz w:val="22"/>
          <w:szCs w:val="22"/>
        </w:rPr>
        <w:tab/>
      </w:r>
      <w:r>
        <w:rPr>
          <w:rFonts w:ascii="Calibri" w:eastAsia="Calibri" w:hAnsi="Calibri" w:cs="Calibri"/>
          <w:sz w:val="22"/>
          <w:szCs w:val="22"/>
        </w:rPr>
        <w:t>72</w:t>
      </w:r>
    </w:p>
    <w:p w14:paraId="00000C0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25: Precio promedio del queso fresco y queso mantecoso, 2015 - 2021……página</w:t>
      </w:r>
      <w:r>
        <w:rPr>
          <w:rFonts w:ascii="Calibri" w:eastAsia="Calibri" w:hAnsi="Calibri" w:cs="Calibri"/>
          <w:sz w:val="22"/>
          <w:szCs w:val="22"/>
        </w:rPr>
        <w:tab/>
        <w:t>75</w:t>
      </w:r>
    </w:p>
    <w:p w14:paraId="00000C1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26: Precio promedio de la leche evaporada a nivel nacional^, 2015 - 20222/……página</w:t>
      </w:r>
      <w:r>
        <w:rPr>
          <w:rFonts w:ascii="Calibri" w:eastAsia="Calibri" w:hAnsi="Calibri" w:cs="Calibri"/>
          <w:sz w:val="22"/>
          <w:szCs w:val="22"/>
        </w:rPr>
        <w:tab/>
        <w:t>75</w:t>
      </w:r>
    </w:p>
    <w:p w14:paraId="00000C1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27: Precios de fábrica de las principales leches y mezclas lácteas de la industria, 2015</w:t>
      </w:r>
      <w:r>
        <w:rPr>
          <w:rFonts w:ascii="Calibri" w:eastAsia="Calibri" w:hAnsi="Calibri" w:cs="Calibri"/>
          <w:sz w:val="22"/>
          <w:szCs w:val="22"/>
        </w:rPr>
        <w:t xml:space="preserve"> - 2021……página</w:t>
      </w:r>
      <w:r>
        <w:rPr>
          <w:rFonts w:ascii="Calibri" w:eastAsia="Calibri" w:hAnsi="Calibri" w:cs="Calibri"/>
          <w:sz w:val="22"/>
          <w:szCs w:val="22"/>
        </w:rPr>
        <w:tab/>
        <w:t xml:space="preserve"> 77</w:t>
      </w:r>
    </w:p>
    <w:p w14:paraId="00000C1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28: Porcentaje de la producción de lácteos de la industria que tuvo como destino programas sociales del Estado, 2015 - 2021 ……página</w:t>
      </w:r>
      <w:r>
        <w:rPr>
          <w:rFonts w:ascii="Calibri" w:eastAsia="Calibri" w:hAnsi="Calibri" w:cs="Calibri"/>
          <w:sz w:val="22"/>
          <w:szCs w:val="22"/>
        </w:rPr>
        <w:tab/>
        <w:t>82</w:t>
      </w:r>
    </w:p>
    <w:p w14:paraId="00000C1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29: Rendimiento y producción de leche cruda a nivel nacional, 2021……página</w:t>
      </w:r>
      <w:r>
        <w:rPr>
          <w:rFonts w:ascii="Calibri" w:eastAsia="Calibri" w:hAnsi="Calibri" w:cs="Calibri"/>
          <w:sz w:val="22"/>
          <w:szCs w:val="22"/>
        </w:rPr>
        <w:tab/>
        <w:t>87</w:t>
      </w:r>
    </w:p>
    <w:p w14:paraId="00000C1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30: Niveles de concent</w:t>
      </w:r>
      <w:r>
        <w:rPr>
          <w:rFonts w:ascii="Calibri" w:eastAsia="Calibri" w:hAnsi="Calibri" w:cs="Calibri"/>
          <w:sz w:val="22"/>
          <w:szCs w:val="22"/>
        </w:rPr>
        <w:t xml:space="preserve">ración en el acopio de leche cruda a nivel del segmento de demanda de empresas industriales*, 2017 - 2021……página </w:t>
      </w:r>
      <w:r>
        <w:rPr>
          <w:rFonts w:ascii="Calibri" w:eastAsia="Calibri" w:hAnsi="Calibri" w:cs="Calibri"/>
          <w:sz w:val="22"/>
          <w:szCs w:val="22"/>
        </w:rPr>
        <w:tab/>
        <w:t>91</w:t>
      </w:r>
    </w:p>
    <w:p w14:paraId="00000C1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31: Evolución de ganaderos directos de las empresas industriales, 2017 - 2021……página</w:t>
      </w:r>
      <w:r>
        <w:rPr>
          <w:rFonts w:ascii="Calibri" w:eastAsia="Calibri" w:hAnsi="Calibri" w:cs="Calibri"/>
          <w:sz w:val="22"/>
          <w:szCs w:val="22"/>
        </w:rPr>
        <w:tab/>
        <w:t>111</w:t>
      </w:r>
    </w:p>
    <w:p w14:paraId="00000C1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32: Evolución de ganaderos directos y acopio de </w:t>
      </w:r>
      <w:r>
        <w:rPr>
          <w:rFonts w:ascii="Calibri" w:eastAsia="Calibri" w:hAnsi="Calibri" w:cs="Calibri"/>
          <w:sz w:val="22"/>
          <w:szCs w:val="22"/>
        </w:rPr>
        <w:t xml:space="preserve">leche cruda de las empresas industriales,2017 - 2021……página </w:t>
      </w:r>
      <w:r>
        <w:rPr>
          <w:rFonts w:ascii="Calibri" w:eastAsia="Calibri" w:hAnsi="Calibri" w:cs="Calibri"/>
          <w:sz w:val="22"/>
          <w:szCs w:val="22"/>
        </w:rPr>
        <w:tab/>
        <w:t>112</w:t>
      </w:r>
    </w:p>
    <w:p w14:paraId="00000C1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33: Gasto promedio en el transporte de una tonelada de leche cruda de las empresas industriales por año, 2015 - 2021……página</w:t>
      </w:r>
      <w:r>
        <w:rPr>
          <w:rFonts w:ascii="Calibri" w:eastAsia="Calibri" w:hAnsi="Calibri" w:cs="Calibri"/>
          <w:sz w:val="22"/>
          <w:szCs w:val="22"/>
        </w:rPr>
        <w:tab/>
        <w:t>113</w:t>
      </w:r>
    </w:p>
    <w:p w14:paraId="00000C1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Página 7 de 199</w:t>
      </w:r>
    </w:p>
    <w:p w14:paraId="00000C1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34: Participación de empresas industri</w:t>
      </w:r>
      <w:r>
        <w:rPr>
          <w:rFonts w:ascii="Calibri" w:eastAsia="Calibri" w:hAnsi="Calibri" w:cs="Calibri"/>
          <w:sz w:val="22"/>
          <w:szCs w:val="22"/>
        </w:rPr>
        <w:t>ales y artesanales en el acopio de leche cruda según cuenca, 2021……página 114</w:t>
      </w:r>
    </w:p>
    <w:p w14:paraId="00000C1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35: Concurrencia de grandes empresas industriales en el acopio de la leche cruda según provincia,2021 ……página115</w:t>
      </w:r>
    </w:p>
    <w:p w14:paraId="00000C1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Figura 36: Precios pagados por las principales empresas i</w:t>
      </w:r>
      <w:r>
        <w:rPr>
          <w:rFonts w:ascii="Calibri" w:eastAsia="Calibri" w:hAnsi="Calibri" w:cs="Calibri"/>
          <w:sz w:val="22"/>
          <w:szCs w:val="22"/>
        </w:rPr>
        <w:t xml:space="preserve">ndustriales por kilo de leche cruda y precios reportados por el </w:t>
      </w:r>
      <w:proofErr w:type="spellStart"/>
      <w:r>
        <w:rPr>
          <w:rFonts w:ascii="Calibri" w:eastAsia="Calibri" w:hAnsi="Calibri" w:cs="Calibri"/>
          <w:sz w:val="22"/>
          <w:szCs w:val="22"/>
        </w:rPr>
        <w:t>Midagri</w:t>
      </w:r>
      <w:proofErr w:type="spellEnd"/>
      <w:r>
        <w:rPr>
          <w:rFonts w:ascii="Calibri" w:eastAsia="Calibri" w:hAnsi="Calibri" w:cs="Calibri"/>
          <w:sz w:val="22"/>
          <w:szCs w:val="22"/>
        </w:rPr>
        <w:t xml:space="preserve"> según región,</w:t>
      </w:r>
      <w:r>
        <w:rPr>
          <w:rFonts w:ascii="Calibri" w:eastAsia="Calibri" w:hAnsi="Calibri" w:cs="Calibri"/>
          <w:sz w:val="22"/>
          <w:szCs w:val="22"/>
        </w:rPr>
        <w:tab/>
        <w:t>2021 ……página</w:t>
      </w:r>
      <w:r>
        <w:rPr>
          <w:rFonts w:ascii="Calibri" w:eastAsia="Calibri" w:hAnsi="Calibri" w:cs="Calibri"/>
          <w:sz w:val="22"/>
          <w:szCs w:val="22"/>
        </w:rPr>
        <w:tab/>
        <w:t>116</w:t>
      </w:r>
    </w:p>
    <w:p w14:paraId="00000C1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Figura 37: Distribución y Consumo per cápita de lácteos por año, 2015 - 2021……página </w:t>
      </w:r>
      <w:r>
        <w:rPr>
          <w:rFonts w:ascii="Calibri" w:eastAsia="Calibri" w:hAnsi="Calibri" w:cs="Calibri"/>
          <w:sz w:val="22"/>
          <w:szCs w:val="22"/>
        </w:rPr>
        <w:tab/>
        <w:t>122</w:t>
      </w:r>
    </w:p>
    <w:p w14:paraId="00000C1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Figura 38: Evolución del precio de la leche evaporada y de la </w:t>
      </w:r>
      <w:r>
        <w:rPr>
          <w:rFonts w:ascii="Calibri" w:eastAsia="Calibri" w:hAnsi="Calibri" w:cs="Calibri"/>
          <w:sz w:val="22"/>
          <w:szCs w:val="22"/>
        </w:rPr>
        <w:t>leche entera UHT, 2015 - 2021 ... 124 Figura 39: Situación actual de las plantas artesanales de derivados lácteos en el Perú……página</w:t>
      </w:r>
      <w:r>
        <w:rPr>
          <w:rFonts w:ascii="Calibri" w:eastAsia="Calibri" w:hAnsi="Calibri" w:cs="Calibri"/>
          <w:sz w:val="22"/>
          <w:szCs w:val="22"/>
        </w:rPr>
        <w:tab/>
        <w:t>129</w:t>
      </w:r>
    </w:p>
    <w:p w14:paraId="00000C1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ANEXO</w:t>
      </w:r>
    </w:p>
    <w:p w14:paraId="00000C1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 Subproyectos pecuarios financiados, según cadena </w:t>
      </w:r>
      <w:proofErr w:type="spellStart"/>
      <w:r>
        <w:rPr>
          <w:rFonts w:ascii="Calibri" w:eastAsia="Calibri" w:hAnsi="Calibri" w:cs="Calibri"/>
          <w:sz w:val="22"/>
          <w:szCs w:val="22"/>
        </w:rPr>
        <w:t>agroproductiva</w:t>
      </w:r>
      <w:proofErr w:type="spellEnd"/>
      <w:r>
        <w:rPr>
          <w:rFonts w:ascii="Calibri" w:eastAsia="Calibri" w:hAnsi="Calibri" w:cs="Calibri"/>
          <w:sz w:val="22"/>
          <w:szCs w:val="22"/>
        </w:rPr>
        <w:t>, 2020……página</w:t>
      </w:r>
      <w:r>
        <w:rPr>
          <w:rFonts w:ascii="Calibri" w:eastAsia="Calibri" w:hAnsi="Calibri" w:cs="Calibri"/>
          <w:sz w:val="22"/>
          <w:szCs w:val="22"/>
        </w:rPr>
        <w:tab/>
        <w:t>159</w:t>
      </w:r>
    </w:p>
    <w:p w14:paraId="00000C2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2: Inversión anual y acumulada en la adopción de tecnología para la cadena de producción</w:t>
      </w:r>
    </w:p>
    <w:p w14:paraId="00000C2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de la leche, 2015 - 2018……página</w:t>
      </w:r>
      <w:r>
        <w:rPr>
          <w:rFonts w:ascii="Calibri" w:eastAsia="Calibri" w:hAnsi="Calibri" w:cs="Calibri"/>
          <w:sz w:val="22"/>
          <w:szCs w:val="22"/>
        </w:rPr>
        <w:tab/>
        <w:t xml:space="preserve">    161</w:t>
      </w:r>
    </w:p>
    <w:p w14:paraId="00000C22"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3: Cofinanciamiento de propuestas product</w:t>
      </w:r>
      <w:r>
        <w:rPr>
          <w:rFonts w:ascii="Calibri" w:eastAsia="Calibri" w:hAnsi="Calibri" w:cs="Calibri"/>
          <w:sz w:val="22"/>
          <w:szCs w:val="22"/>
        </w:rPr>
        <w:t>ivas</w:t>
      </w:r>
      <w:r>
        <w:rPr>
          <w:rFonts w:ascii="Calibri" w:eastAsia="Calibri" w:hAnsi="Calibri" w:cs="Calibri"/>
          <w:sz w:val="22"/>
          <w:szCs w:val="22"/>
        </w:rPr>
        <w:tab/>
        <w:t>por producto, septiembre</w:t>
      </w:r>
      <w:r>
        <w:rPr>
          <w:rFonts w:ascii="Calibri" w:eastAsia="Calibri" w:hAnsi="Calibri" w:cs="Calibri"/>
          <w:sz w:val="22"/>
          <w:szCs w:val="22"/>
        </w:rPr>
        <w:tab/>
        <w:t>2009 - 2017, Millones de soles……página 165</w:t>
      </w:r>
    </w:p>
    <w:p w14:paraId="00000C23"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4: Porcentaje del monto total adjudicado por Pro </w:t>
      </w:r>
      <w:proofErr w:type="spellStart"/>
      <w:r>
        <w:rPr>
          <w:rFonts w:ascii="Calibri" w:eastAsia="Calibri" w:hAnsi="Calibri" w:cs="Calibri"/>
          <w:sz w:val="22"/>
          <w:szCs w:val="22"/>
        </w:rPr>
        <w:t>innovate</w:t>
      </w:r>
      <w:proofErr w:type="spellEnd"/>
      <w:r>
        <w:rPr>
          <w:rFonts w:ascii="Calibri" w:eastAsia="Calibri" w:hAnsi="Calibri" w:cs="Calibri"/>
          <w:sz w:val="22"/>
          <w:szCs w:val="22"/>
        </w:rPr>
        <w:t xml:space="preserve"> a las cadenas de producción en el Perú, 2021……página 168</w:t>
      </w:r>
    </w:p>
    <w:p w14:paraId="00000C24"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5: Estructura de costos de la producción de leche cruda, 2018……págin</w:t>
      </w:r>
      <w:r>
        <w:rPr>
          <w:rFonts w:ascii="Calibri" w:eastAsia="Calibri" w:hAnsi="Calibri" w:cs="Calibri"/>
          <w:sz w:val="22"/>
          <w:szCs w:val="22"/>
        </w:rPr>
        <w:t>a</w:t>
      </w:r>
      <w:r>
        <w:rPr>
          <w:rFonts w:ascii="Calibri" w:eastAsia="Calibri" w:hAnsi="Calibri" w:cs="Calibri"/>
          <w:sz w:val="22"/>
          <w:szCs w:val="22"/>
        </w:rPr>
        <w:tab/>
        <w:t>170</w:t>
      </w:r>
    </w:p>
    <w:p w14:paraId="00000C25"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6: Precio internacional del trigo, maíz y soya, 2015 T1 - 2022 T2……página</w:t>
      </w:r>
      <w:r>
        <w:rPr>
          <w:rFonts w:ascii="Calibri" w:eastAsia="Calibri" w:hAnsi="Calibri" w:cs="Calibri"/>
          <w:sz w:val="22"/>
          <w:szCs w:val="22"/>
        </w:rPr>
        <w:tab/>
        <w:t>171</w:t>
      </w:r>
    </w:p>
    <w:p w14:paraId="00000C26"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7: Producción y recepción de leche cruda, 2007 - 2017……página</w:t>
      </w:r>
      <w:r>
        <w:rPr>
          <w:rFonts w:ascii="Calibri" w:eastAsia="Calibri" w:hAnsi="Calibri" w:cs="Calibri"/>
          <w:sz w:val="22"/>
          <w:szCs w:val="22"/>
        </w:rPr>
        <w:tab/>
        <w:t>177</w:t>
      </w:r>
    </w:p>
    <w:p w14:paraId="00000C27"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8: Precio nominal al productor de leche, 2018 - 2022……página</w:t>
      </w:r>
      <w:r>
        <w:rPr>
          <w:rFonts w:ascii="Calibri" w:eastAsia="Calibri" w:hAnsi="Calibri" w:cs="Calibri"/>
          <w:sz w:val="22"/>
          <w:szCs w:val="22"/>
        </w:rPr>
        <w:tab/>
        <w:t>182</w:t>
      </w:r>
    </w:p>
    <w:p w14:paraId="00000C28"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9: Precio nominal de la leche fluida descremada y entera, 2018 - 2022……página</w:t>
      </w:r>
      <w:r>
        <w:rPr>
          <w:rFonts w:ascii="Calibri" w:eastAsia="Calibri" w:hAnsi="Calibri" w:cs="Calibri"/>
          <w:sz w:val="22"/>
          <w:szCs w:val="22"/>
        </w:rPr>
        <w:tab/>
        <w:t>182</w:t>
      </w:r>
    </w:p>
    <w:p w14:paraId="00000C29"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10: Distribución de predios ganaderos en miles, según cantidad</w:t>
      </w:r>
      <w:r>
        <w:rPr>
          <w:rFonts w:ascii="Calibri" w:eastAsia="Calibri" w:hAnsi="Calibri" w:cs="Calibri"/>
          <w:sz w:val="22"/>
          <w:szCs w:val="22"/>
        </w:rPr>
        <w:tab/>
        <w:t>de cabezas de ganado bovino, 2019……página184</w:t>
      </w:r>
    </w:p>
    <w:p w14:paraId="00000C2A"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w:t>
      </w:r>
      <w:r>
        <w:rPr>
          <w:rFonts w:ascii="Calibri" w:eastAsia="Calibri" w:hAnsi="Calibri" w:cs="Calibri"/>
          <w:sz w:val="22"/>
          <w:szCs w:val="22"/>
        </w:rPr>
        <w:t>1: Producción y acopio formal de leche cruda en</w:t>
      </w:r>
      <w:r>
        <w:rPr>
          <w:rFonts w:ascii="Calibri" w:eastAsia="Calibri" w:hAnsi="Calibri" w:cs="Calibri"/>
          <w:sz w:val="22"/>
          <w:szCs w:val="22"/>
        </w:rPr>
        <w:tab/>
        <w:t>millones de litros, 2016 -</w:t>
      </w:r>
      <w:r>
        <w:rPr>
          <w:rFonts w:ascii="Calibri" w:eastAsia="Calibri" w:hAnsi="Calibri" w:cs="Calibri"/>
          <w:sz w:val="22"/>
          <w:szCs w:val="22"/>
        </w:rPr>
        <w:tab/>
        <w:t xml:space="preserve">2021……página </w:t>
      </w:r>
      <w:r>
        <w:rPr>
          <w:rFonts w:ascii="Calibri" w:eastAsia="Calibri" w:hAnsi="Calibri" w:cs="Calibri"/>
          <w:sz w:val="22"/>
          <w:szCs w:val="22"/>
        </w:rPr>
        <w:tab/>
        <w:t>185</w:t>
      </w:r>
    </w:p>
    <w:p w14:paraId="00000C2B"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12: Precio del litro de leche cruda en pesos colombianos pagado al productor sin y con bonificaciones voluntarias, 2012 - 2021……página</w:t>
      </w:r>
      <w:r>
        <w:rPr>
          <w:rFonts w:ascii="Calibri" w:eastAsia="Calibri" w:hAnsi="Calibri" w:cs="Calibri"/>
          <w:sz w:val="22"/>
          <w:szCs w:val="22"/>
        </w:rPr>
        <w:tab/>
        <w:t>187</w:t>
      </w:r>
    </w:p>
    <w:p w14:paraId="00000C2C"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 xml:space="preserve">13: Comercialización de </w:t>
      </w:r>
      <w:r>
        <w:rPr>
          <w:rFonts w:ascii="Calibri" w:eastAsia="Calibri" w:hAnsi="Calibri" w:cs="Calibri"/>
          <w:sz w:val="22"/>
          <w:szCs w:val="22"/>
        </w:rPr>
        <w:t>leche y derivados lácteos</w:t>
      </w:r>
      <w:r>
        <w:rPr>
          <w:rFonts w:ascii="Calibri" w:eastAsia="Calibri" w:hAnsi="Calibri" w:cs="Calibri"/>
          <w:sz w:val="22"/>
          <w:szCs w:val="22"/>
        </w:rPr>
        <w:tab/>
        <w:t>en toneladas, 2021……página</w:t>
      </w:r>
      <w:r>
        <w:rPr>
          <w:rFonts w:ascii="Calibri" w:eastAsia="Calibri" w:hAnsi="Calibri" w:cs="Calibri"/>
          <w:sz w:val="22"/>
          <w:szCs w:val="22"/>
        </w:rPr>
        <w:tab/>
        <w:t>188</w:t>
      </w:r>
    </w:p>
    <w:p w14:paraId="00000C2D"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14: Precio promedio pagado por el litro de leche cruda en Sudamérica por año, 2015 - 2021……página</w:t>
      </w:r>
      <w:r>
        <w:rPr>
          <w:rFonts w:ascii="Calibri" w:eastAsia="Calibri" w:hAnsi="Calibri" w:cs="Calibri"/>
          <w:sz w:val="22"/>
          <w:szCs w:val="22"/>
        </w:rPr>
        <w:tab/>
        <w:t>190</w:t>
      </w:r>
    </w:p>
    <w:p w14:paraId="00000C2E"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15: Precio de la leche bebible en la región, 2015 - 2021……página</w:t>
      </w:r>
      <w:r>
        <w:rPr>
          <w:rFonts w:ascii="Calibri" w:eastAsia="Calibri" w:hAnsi="Calibri" w:cs="Calibri"/>
          <w:sz w:val="22"/>
          <w:szCs w:val="22"/>
        </w:rPr>
        <w:tab/>
        <w:t>191</w:t>
      </w:r>
    </w:p>
    <w:p w14:paraId="00000C2F"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16: Mapa de distribución del</w:t>
      </w:r>
      <w:r>
        <w:rPr>
          <w:rFonts w:ascii="Calibri" w:eastAsia="Calibri" w:hAnsi="Calibri" w:cs="Calibri"/>
          <w:sz w:val="22"/>
          <w:szCs w:val="22"/>
        </w:rPr>
        <w:t xml:space="preserve"> consumo de leche por región en el Perú, 2021……página </w:t>
      </w:r>
      <w:r>
        <w:rPr>
          <w:rFonts w:ascii="Calibri" w:eastAsia="Calibri" w:hAnsi="Calibri" w:cs="Calibri"/>
          <w:sz w:val="22"/>
          <w:szCs w:val="22"/>
        </w:rPr>
        <w:tab/>
        <w:t>196</w:t>
      </w:r>
    </w:p>
    <w:p w14:paraId="00000C30"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Ilustración 1: Red de acopio de la empresa Leche Gloria entre 1997 y 2021……página</w:t>
      </w:r>
      <w:r>
        <w:rPr>
          <w:rFonts w:ascii="Calibri" w:eastAsia="Calibri" w:hAnsi="Calibri" w:cs="Calibri"/>
          <w:sz w:val="22"/>
          <w:szCs w:val="22"/>
        </w:rPr>
        <w:tab/>
        <w:t>194</w:t>
      </w:r>
    </w:p>
    <w:p w14:paraId="00000C31" w14:textId="77777777" w:rsidR="00EA0A70" w:rsidRDefault="00323756">
      <w:pPr>
        <w:spacing w:line="360" w:lineRule="auto"/>
        <w:jc w:val="both"/>
        <w:rPr>
          <w:rFonts w:ascii="Calibri" w:eastAsia="Calibri" w:hAnsi="Calibri" w:cs="Calibri"/>
          <w:sz w:val="22"/>
          <w:szCs w:val="22"/>
        </w:rPr>
      </w:pPr>
      <w:r>
        <w:rPr>
          <w:rFonts w:ascii="Calibri" w:eastAsia="Calibri" w:hAnsi="Calibri" w:cs="Calibri"/>
          <w:sz w:val="22"/>
          <w:szCs w:val="22"/>
        </w:rPr>
        <w:t>Ilustración 2: Puntos de acopio y plantas de la empresa Leche Gloria, 2018……página</w:t>
      </w:r>
      <w:r>
        <w:rPr>
          <w:rFonts w:ascii="Calibri" w:eastAsia="Calibri" w:hAnsi="Calibri" w:cs="Calibri"/>
          <w:sz w:val="22"/>
          <w:szCs w:val="22"/>
        </w:rPr>
        <w:tab/>
        <w:t>195</w:t>
      </w:r>
    </w:p>
    <w:p w14:paraId="00000C32" w14:textId="77777777" w:rsidR="00EA0A70" w:rsidRDefault="00EA0A70">
      <w:pPr>
        <w:spacing w:line="360" w:lineRule="auto"/>
        <w:jc w:val="both"/>
        <w:rPr>
          <w:rFonts w:ascii="Calibri" w:eastAsia="Calibri" w:hAnsi="Calibri" w:cs="Calibri"/>
          <w:sz w:val="22"/>
          <w:szCs w:val="22"/>
        </w:rPr>
      </w:pPr>
    </w:p>
    <w:p w14:paraId="00000C33" w14:textId="77777777" w:rsidR="00EA0A70" w:rsidRDefault="00EA0A70">
      <w:pPr>
        <w:spacing w:line="360" w:lineRule="auto"/>
        <w:jc w:val="both"/>
        <w:rPr>
          <w:rFonts w:ascii="Calibri" w:eastAsia="Calibri" w:hAnsi="Calibri" w:cs="Calibri"/>
          <w:color w:val="222222"/>
          <w:sz w:val="22"/>
          <w:szCs w:val="22"/>
        </w:rPr>
      </w:pPr>
    </w:p>
    <w:p w14:paraId="00000C34" w14:textId="77777777" w:rsidR="00EA0A70" w:rsidRDefault="00EA0A70">
      <w:pPr>
        <w:spacing w:line="360" w:lineRule="auto"/>
        <w:jc w:val="both"/>
        <w:rPr>
          <w:rFonts w:ascii="Calibri" w:eastAsia="Calibri" w:hAnsi="Calibri" w:cs="Calibri"/>
          <w:sz w:val="22"/>
          <w:szCs w:val="22"/>
        </w:rPr>
      </w:pPr>
    </w:p>
    <w:p w14:paraId="00000C35" w14:textId="77777777" w:rsidR="00EA0A70" w:rsidRDefault="00EA0A70">
      <w:pPr>
        <w:spacing w:line="360" w:lineRule="auto"/>
        <w:jc w:val="both"/>
        <w:rPr>
          <w:rFonts w:ascii="Calibri" w:eastAsia="Calibri" w:hAnsi="Calibri" w:cs="Calibri"/>
          <w:sz w:val="22"/>
          <w:szCs w:val="22"/>
        </w:rPr>
      </w:pPr>
    </w:p>
    <w:p w14:paraId="00000C36" w14:textId="77777777" w:rsidR="00EA0A70" w:rsidRDefault="00EA0A70">
      <w:pPr>
        <w:spacing w:line="360" w:lineRule="auto"/>
        <w:jc w:val="both"/>
        <w:rPr>
          <w:rFonts w:ascii="Calibri" w:eastAsia="Calibri" w:hAnsi="Calibri" w:cs="Calibri"/>
          <w:sz w:val="22"/>
          <w:szCs w:val="22"/>
        </w:rPr>
      </w:pPr>
    </w:p>
    <w:sectPr w:rsidR="00EA0A70">
      <w:pgSz w:w="12240" w:h="15840"/>
      <w:pgMar w:top="1440" w:right="1080" w:bottom="1440" w:left="1080" w:header="0" w:footer="3"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Helvetica Neue">
    <w:charset w:val="00"/>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Bookman Old Style">
    <w:panose1 w:val="020506040505050202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A28E2"/>
    <w:multiLevelType w:val="multilevel"/>
    <w:tmpl w:val="48FAF3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B57D7E"/>
    <w:multiLevelType w:val="multilevel"/>
    <w:tmpl w:val="62C6D8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C2B5CE6"/>
    <w:multiLevelType w:val="multilevel"/>
    <w:tmpl w:val="575867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F8E5264"/>
    <w:multiLevelType w:val="multilevel"/>
    <w:tmpl w:val="2F74F3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2026ECF"/>
    <w:multiLevelType w:val="multilevel"/>
    <w:tmpl w:val="A01861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3E9571A"/>
    <w:multiLevelType w:val="multilevel"/>
    <w:tmpl w:val="B2C6E0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CB0095D"/>
    <w:multiLevelType w:val="multilevel"/>
    <w:tmpl w:val="A6FA46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E762C9B"/>
    <w:multiLevelType w:val="multilevel"/>
    <w:tmpl w:val="E45E76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C345352"/>
    <w:multiLevelType w:val="multilevel"/>
    <w:tmpl w:val="7B944B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DA17C7A"/>
    <w:multiLevelType w:val="multilevel"/>
    <w:tmpl w:val="467C56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8FC2CB1"/>
    <w:multiLevelType w:val="multilevel"/>
    <w:tmpl w:val="8632C2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9B43F81"/>
    <w:multiLevelType w:val="multilevel"/>
    <w:tmpl w:val="053E6D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B2F0455"/>
    <w:multiLevelType w:val="multilevel"/>
    <w:tmpl w:val="A2B691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447724D"/>
    <w:multiLevelType w:val="multilevel"/>
    <w:tmpl w:val="8A1A98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5B83A1E"/>
    <w:multiLevelType w:val="multilevel"/>
    <w:tmpl w:val="A3CA13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5FF4EBF"/>
    <w:multiLevelType w:val="multilevel"/>
    <w:tmpl w:val="6268A4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9735834"/>
    <w:multiLevelType w:val="multilevel"/>
    <w:tmpl w:val="09AA15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A2920AB"/>
    <w:multiLevelType w:val="multilevel"/>
    <w:tmpl w:val="F5241E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0DE01DD"/>
    <w:multiLevelType w:val="multilevel"/>
    <w:tmpl w:val="4CDE61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6244E43"/>
    <w:multiLevelType w:val="multilevel"/>
    <w:tmpl w:val="59CA26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9F24327"/>
    <w:multiLevelType w:val="multilevel"/>
    <w:tmpl w:val="095084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18838AD"/>
    <w:multiLevelType w:val="multilevel"/>
    <w:tmpl w:val="E57684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756D3A9B"/>
    <w:multiLevelType w:val="multilevel"/>
    <w:tmpl w:val="3078D1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76A30A6F"/>
    <w:multiLevelType w:val="multilevel"/>
    <w:tmpl w:val="0B26F2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5"/>
  </w:num>
  <w:num w:numId="3">
    <w:abstractNumId w:val="15"/>
  </w:num>
  <w:num w:numId="4">
    <w:abstractNumId w:val="9"/>
  </w:num>
  <w:num w:numId="5">
    <w:abstractNumId w:val="10"/>
  </w:num>
  <w:num w:numId="6">
    <w:abstractNumId w:val="4"/>
  </w:num>
  <w:num w:numId="7">
    <w:abstractNumId w:val="23"/>
  </w:num>
  <w:num w:numId="8">
    <w:abstractNumId w:val="11"/>
  </w:num>
  <w:num w:numId="9">
    <w:abstractNumId w:val="1"/>
  </w:num>
  <w:num w:numId="10">
    <w:abstractNumId w:val="21"/>
  </w:num>
  <w:num w:numId="11">
    <w:abstractNumId w:val="19"/>
  </w:num>
  <w:num w:numId="12">
    <w:abstractNumId w:val="2"/>
  </w:num>
  <w:num w:numId="13">
    <w:abstractNumId w:val="17"/>
  </w:num>
  <w:num w:numId="14">
    <w:abstractNumId w:val="22"/>
  </w:num>
  <w:num w:numId="15">
    <w:abstractNumId w:val="20"/>
  </w:num>
  <w:num w:numId="16">
    <w:abstractNumId w:val="12"/>
  </w:num>
  <w:num w:numId="17">
    <w:abstractNumId w:val="16"/>
  </w:num>
  <w:num w:numId="18">
    <w:abstractNumId w:val="7"/>
  </w:num>
  <w:num w:numId="19">
    <w:abstractNumId w:val="6"/>
  </w:num>
  <w:num w:numId="20">
    <w:abstractNumId w:val="13"/>
  </w:num>
  <w:num w:numId="21">
    <w:abstractNumId w:val="14"/>
  </w:num>
  <w:num w:numId="22">
    <w:abstractNumId w:val="18"/>
  </w:num>
  <w:num w:numId="23">
    <w:abstractNumId w:val="0"/>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evenAndOddHeader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A70"/>
    <w:rsid w:val="00323756"/>
    <w:rsid w:val="00EA0A70"/>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4D770E"/>
  <w15:docId w15:val="{AC62FCA4-EEA1-4E02-A8F5-04AFBAAB0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Helvetica Neue" w:eastAsia="Helvetica Neue" w:hAnsi="Helvetica Neue" w:cs="Helvetica Neue"/>
        <w:sz w:val="24"/>
        <w:szCs w:val="24"/>
        <w:lang w:val="es-ES" w:eastAsia="es-PE"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Ttulo1">
    <w:name w:val="heading 1"/>
    <w:basedOn w:val="Normal"/>
    <w:next w:val="Normal"/>
    <w:link w:val="Ttulo1Car"/>
    <w:uiPriority w:val="9"/>
    <w:qFormat/>
    <w:rsid w:val="003B0713"/>
    <w:pPr>
      <w:keepNext/>
      <w:keepLines/>
      <w:widowControl/>
      <w:spacing w:before="480" w:after="120" w:line="259" w:lineRule="auto"/>
      <w:outlineLvl w:val="0"/>
    </w:pPr>
    <w:rPr>
      <w:rFonts w:ascii="Calibri" w:eastAsia="Calibri" w:hAnsi="Calibri" w:cs="Calibri"/>
      <w:b/>
      <w:color w:val="auto"/>
      <w:sz w:val="48"/>
      <w:szCs w:val="48"/>
      <w:lang w:val="es-PE"/>
    </w:rPr>
  </w:style>
  <w:style w:type="paragraph" w:styleId="Ttulo2">
    <w:name w:val="heading 2"/>
    <w:basedOn w:val="Normal"/>
    <w:next w:val="Normal"/>
    <w:link w:val="Ttulo2Car"/>
    <w:uiPriority w:val="9"/>
    <w:semiHidden/>
    <w:unhideWhenUsed/>
    <w:qFormat/>
    <w:rsid w:val="003B0713"/>
    <w:pPr>
      <w:keepNext/>
      <w:keepLines/>
      <w:widowControl/>
      <w:spacing w:before="360" w:after="80" w:line="259" w:lineRule="auto"/>
      <w:outlineLvl w:val="1"/>
    </w:pPr>
    <w:rPr>
      <w:rFonts w:ascii="Calibri" w:eastAsia="Calibri" w:hAnsi="Calibri" w:cs="Calibri"/>
      <w:b/>
      <w:color w:val="auto"/>
      <w:sz w:val="36"/>
      <w:szCs w:val="36"/>
      <w:lang w:val="es-PE"/>
    </w:rPr>
  </w:style>
  <w:style w:type="paragraph" w:styleId="Ttulo3">
    <w:name w:val="heading 3"/>
    <w:basedOn w:val="Normal"/>
    <w:next w:val="Normal"/>
    <w:link w:val="Ttulo3Car"/>
    <w:uiPriority w:val="9"/>
    <w:semiHidden/>
    <w:unhideWhenUsed/>
    <w:qFormat/>
    <w:rsid w:val="003B0713"/>
    <w:pPr>
      <w:keepNext/>
      <w:keepLines/>
      <w:widowControl/>
      <w:spacing w:before="280" w:after="80" w:line="259" w:lineRule="auto"/>
      <w:outlineLvl w:val="2"/>
    </w:pPr>
    <w:rPr>
      <w:rFonts w:ascii="Calibri" w:eastAsia="Calibri" w:hAnsi="Calibri" w:cs="Calibri"/>
      <w:b/>
      <w:color w:val="auto"/>
      <w:sz w:val="28"/>
      <w:szCs w:val="28"/>
      <w:lang w:val="es-PE"/>
    </w:rPr>
  </w:style>
  <w:style w:type="paragraph" w:styleId="Ttulo4">
    <w:name w:val="heading 4"/>
    <w:basedOn w:val="Normal"/>
    <w:next w:val="Normal"/>
    <w:link w:val="Ttulo4Car"/>
    <w:uiPriority w:val="9"/>
    <w:semiHidden/>
    <w:unhideWhenUsed/>
    <w:qFormat/>
    <w:rsid w:val="003B0713"/>
    <w:pPr>
      <w:keepNext/>
      <w:keepLines/>
      <w:widowControl/>
      <w:spacing w:before="240" w:after="40" w:line="259" w:lineRule="auto"/>
      <w:outlineLvl w:val="3"/>
    </w:pPr>
    <w:rPr>
      <w:rFonts w:ascii="Calibri" w:eastAsia="Calibri" w:hAnsi="Calibri" w:cs="Calibri"/>
      <w:b/>
      <w:color w:val="auto"/>
      <w:lang w:val="es-PE"/>
    </w:rPr>
  </w:style>
  <w:style w:type="paragraph" w:styleId="Ttulo5">
    <w:name w:val="heading 5"/>
    <w:basedOn w:val="Normal"/>
    <w:next w:val="Normal"/>
    <w:link w:val="Ttulo5Car"/>
    <w:uiPriority w:val="9"/>
    <w:semiHidden/>
    <w:unhideWhenUsed/>
    <w:qFormat/>
    <w:rsid w:val="003B0713"/>
    <w:pPr>
      <w:keepNext/>
      <w:keepLines/>
      <w:widowControl/>
      <w:spacing w:before="220" w:after="40" w:line="259" w:lineRule="auto"/>
      <w:outlineLvl w:val="4"/>
    </w:pPr>
    <w:rPr>
      <w:rFonts w:ascii="Calibri" w:eastAsia="Calibri" w:hAnsi="Calibri" w:cs="Calibri"/>
      <w:b/>
      <w:color w:val="auto"/>
      <w:sz w:val="22"/>
      <w:szCs w:val="22"/>
      <w:lang w:val="es-PE"/>
    </w:rPr>
  </w:style>
  <w:style w:type="paragraph" w:styleId="Ttulo6">
    <w:name w:val="heading 6"/>
    <w:basedOn w:val="Normal"/>
    <w:next w:val="Normal"/>
    <w:link w:val="Ttulo6Car"/>
    <w:uiPriority w:val="9"/>
    <w:semiHidden/>
    <w:unhideWhenUsed/>
    <w:qFormat/>
    <w:rsid w:val="003B0713"/>
    <w:pPr>
      <w:keepNext/>
      <w:keepLines/>
      <w:widowControl/>
      <w:spacing w:before="200" w:after="40" w:line="259" w:lineRule="auto"/>
      <w:outlineLvl w:val="5"/>
    </w:pPr>
    <w:rPr>
      <w:rFonts w:ascii="Calibri" w:eastAsia="Calibri" w:hAnsi="Calibri" w:cs="Calibri"/>
      <w:b/>
      <w:color w:val="auto"/>
      <w:sz w:val="20"/>
      <w:szCs w:val="20"/>
      <w:lang w:val="es-P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3B0713"/>
    <w:pPr>
      <w:keepNext/>
      <w:keepLines/>
      <w:widowControl/>
      <w:spacing w:before="480" w:after="120" w:line="259" w:lineRule="auto"/>
    </w:pPr>
    <w:rPr>
      <w:rFonts w:ascii="Calibri" w:eastAsia="Calibri" w:hAnsi="Calibri" w:cs="Calibri"/>
      <w:b/>
      <w:color w:val="auto"/>
      <w:sz w:val="72"/>
      <w:szCs w:val="72"/>
      <w:lang w:val="es-PE"/>
    </w:rPr>
  </w:style>
  <w:style w:type="character" w:customStyle="1" w:styleId="Ttulo1Car">
    <w:name w:val="Título 1 Car"/>
    <w:basedOn w:val="Fuentedeprrafopredeter"/>
    <w:link w:val="Ttulo1"/>
    <w:rsid w:val="003B0713"/>
    <w:rPr>
      <w:rFonts w:ascii="Calibri" w:eastAsia="Calibri" w:hAnsi="Calibri" w:cs="Calibri"/>
      <w:b/>
      <w:sz w:val="48"/>
      <w:szCs w:val="48"/>
      <w:lang w:val="es-PE" w:eastAsia="es-PE" w:bidi="ar-SA"/>
    </w:rPr>
  </w:style>
  <w:style w:type="character" w:customStyle="1" w:styleId="Ttulo2Car">
    <w:name w:val="Título 2 Car"/>
    <w:basedOn w:val="Fuentedeprrafopredeter"/>
    <w:link w:val="Ttulo2"/>
    <w:rsid w:val="003B0713"/>
    <w:rPr>
      <w:rFonts w:ascii="Calibri" w:eastAsia="Calibri" w:hAnsi="Calibri" w:cs="Calibri"/>
      <w:b/>
      <w:sz w:val="36"/>
      <w:szCs w:val="36"/>
      <w:lang w:val="es-PE" w:eastAsia="es-PE" w:bidi="ar-SA"/>
    </w:rPr>
  </w:style>
  <w:style w:type="character" w:customStyle="1" w:styleId="Ttulo3Car">
    <w:name w:val="Título 3 Car"/>
    <w:basedOn w:val="Fuentedeprrafopredeter"/>
    <w:link w:val="Ttulo3"/>
    <w:rsid w:val="003B0713"/>
    <w:rPr>
      <w:rFonts w:ascii="Calibri" w:eastAsia="Calibri" w:hAnsi="Calibri" w:cs="Calibri"/>
      <w:b/>
      <w:sz w:val="28"/>
      <w:szCs w:val="28"/>
      <w:lang w:val="es-PE" w:eastAsia="es-PE" w:bidi="ar-SA"/>
    </w:rPr>
  </w:style>
  <w:style w:type="character" w:customStyle="1" w:styleId="Ttulo4Car">
    <w:name w:val="Título 4 Car"/>
    <w:basedOn w:val="Fuentedeprrafopredeter"/>
    <w:link w:val="Ttulo4"/>
    <w:rsid w:val="003B0713"/>
    <w:rPr>
      <w:rFonts w:ascii="Calibri" w:eastAsia="Calibri" w:hAnsi="Calibri" w:cs="Calibri"/>
      <w:b/>
      <w:lang w:val="es-PE" w:eastAsia="es-PE" w:bidi="ar-SA"/>
    </w:rPr>
  </w:style>
  <w:style w:type="character" w:customStyle="1" w:styleId="Ttulo5Car">
    <w:name w:val="Título 5 Car"/>
    <w:basedOn w:val="Fuentedeprrafopredeter"/>
    <w:link w:val="Ttulo5"/>
    <w:rsid w:val="003B0713"/>
    <w:rPr>
      <w:rFonts w:ascii="Calibri" w:eastAsia="Calibri" w:hAnsi="Calibri" w:cs="Calibri"/>
      <w:b/>
      <w:sz w:val="22"/>
      <w:szCs w:val="22"/>
      <w:lang w:val="es-PE" w:eastAsia="es-PE" w:bidi="ar-SA"/>
    </w:rPr>
  </w:style>
  <w:style w:type="character" w:customStyle="1" w:styleId="Ttulo6Car">
    <w:name w:val="Título 6 Car"/>
    <w:basedOn w:val="Fuentedeprrafopredeter"/>
    <w:link w:val="Ttulo6"/>
    <w:rsid w:val="003B0713"/>
    <w:rPr>
      <w:rFonts w:ascii="Calibri" w:eastAsia="Calibri" w:hAnsi="Calibri" w:cs="Calibri"/>
      <w:b/>
      <w:sz w:val="20"/>
      <w:szCs w:val="20"/>
      <w:lang w:val="es-PE" w:eastAsia="es-PE" w:bidi="ar-SA"/>
    </w:rPr>
  </w:style>
  <w:style w:type="character" w:styleId="Hipervnculo">
    <w:name w:val="Hyperlink"/>
    <w:basedOn w:val="Fuentedeprrafopredeter"/>
    <w:rPr>
      <w:color w:val="0066CC"/>
      <w:u w:val="single"/>
    </w:rPr>
  </w:style>
  <w:style w:type="character" w:customStyle="1" w:styleId="Leyendadelaimagen2">
    <w:name w:val="Leyenda de la imagen (2)_"/>
    <w:basedOn w:val="Fuentedeprrafopredeter"/>
    <w:link w:val="Leyendadelaimagen20"/>
    <w:rPr>
      <w:rFonts w:ascii="Arial" w:eastAsia="Arial" w:hAnsi="Arial" w:cs="Arial"/>
      <w:b/>
      <w:bCs/>
      <w:i w:val="0"/>
      <w:iCs w:val="0"/>
      <w:smallCaps w:val="0"/>
      <w:strike w:val="0"/>
      <w:sz w:val="40"/>
      <w:szCs w:val="40"/>
      <w:u w:val="none"/>
    </w:rPr>
  </w:style>
  <w:style w:type="paragraph" w:customStyle="1" w:styleId="Leyendadelaimagen20">
    <w:name w:val="Leyenda de la imagen (2)"/>
    <w:basedOn w:val="Normal"/>
    <w:link w:val="Leyendadelaimagen2"/>
    <w:pPr>
      <w:shd w:val="clear" w:color="auto" w:fill="FFFFFF"/>
      <w:spacing w:line="418" w:lineRule="exact"/>
      <w:jc w:val="both"/>
    </w:pPr>
    <w:rPr>
      <w:rFonts w:ascii="Arial" w:eastAsia="Arial" w:hAnsi="Arial" w:cs="Arial"/>
      <w:b/>
      <w:bCs/>
      <w:sz w:val="40"/>
      <w:szCs w:val="40"/>
    </w:rPr>
  </w:style>
  <w:style w:type="character" w:customStyle="1" w:styleId="Leyendadelaimagen3">
    <w:name w:val="Leyenda de la imagen (3)_"/>
    <w:basedOn w:val="Fuentedeprrafopredeter"/>
    <w:link w:val="Leyendadelaimagen30"/>
    <w:rPr>
      <w:rFonts w:ascii="Arial" w:eastAsia="Arial" w:hAnsi="Arial" w:cs="Arial"/>
      <w:b/>
      <w:bCs/>
      <w:i/>
      <w:iCs/>
      <w:smallCaps w:val="0"/>
      <w:strike w:val="0"/>
      <w:sz w:val="36"/>
      <w:szCs w:val="36"/>
      <w:u w:val="none"/>
    </w:rPr>
  </w:style>
  <w:style w:type="paragraph" w:customStyle="1" w:styleId="Leyendadelaimagen30">
    <w:name w:val="Leyenda de la imagen (3)"/>
    <w:basedOn w:val="Normal"/>
    <w:link w:val="Leyendadelaimagen3"/>
    <w:pPr>
      <w:shd w:val="clear" w:color="auto" w:fill="FFFFFF"/>
      <w:spacing w:line="418" w:lineRule="exact"/>
      <w:jc w:val="both"/>
    </w:pPr>
    <w:rPr>
      <w:rFonts w:ascii="Arial" w:eastAsia="Arial" w:hAnsi="Arial" w:cs="Arial"/>
      <w:b/>
      <w:bCs/>
      <w:i/>
      <w:iCs/>
      <w:sz w:val="36"/>
      <w:szCs w:val="36"/>
    </w:rPr>
  </w:style>
  <w:style w:type="character" w:customStyle="1" w:styleId="Leyendadelaimagen4">
    <w:name w:val="Leyenda de la imagen (4)_"/>
    <w:basedOn w:val="Fuentedeprrafopredeter"/>
    <w:link w:val="Leyendadelaimagen40"/>
    <w:rPr>
      <w:rFonts w:ascii="Arial" w:eastAsia="Arial" w:hAnsi="Arial" w:cs="Arial"/>
      <w:b/>
      <w:bCs/>
      <w:i w:val="0"/>
      <w:iCs w:val="0"/>
      <w:smallCaps w:val="0"/>
      <w:strike w:val="0"/>
      <w:sz w:val="30"/>
      <w:szCs w:val="30"/>
      <w:u w:val="none"/>
    </w:rPr>
  </w:style>
  <w:style w:type="paragraph" w:customStyle="1" w:styleId="Leyendadelaimagen40">
    <w:name w:val="Leyenda de la imagen (4)"/>
    <w:basedOn w:val="Normal"/>
    <w:link w:val="Leyendadelaimagen4"/>
    <w:pPr>
      <w:shd w:val="clear" w:color="auto" w:fill="FFFFFF"/>
      <w:spacing w:line="0" w:lineRule="atLeast"/>
    </w:pPr>
    <w:rPr>
      <w:rFonts w:ascii="Arial" w:eastAsia="Arial" w:hAnsi="Arial" w:cs="Arial"/>
      <w:b/>
      <w:bCs/>
      <w:sz w:val="30"/>
      <w:szCs w:val="30"/>
    </w:rPr>
  </w:style>
  <w:style w:type="character" w:customStyle="1" w:styleId="Ttulo20">
    <w:name w:val="Título #2_"/>
    <w:basedOn w:val="Fuentedeprrafopredeter"/>
    <w:link w:val="Ttulo21"/>
    <w:rPr>
      <w:rFonts w:ascii="Calibri" w:eastAsia="Calibri" w:hAnsi="Calibri" w:cs="Calibri"/>
      <w:b w:val="0"/>
      <w:bCs w:val="0"/>
      <w:i w:val="0"/>
      <w:iCs w:val="0"/>
      <w:smallCaps w:val="0"/>
      <w:strike w:val="0"/>
      <w:w w:val="100"/>
      <w:sz w:val="30"/>
      <w:szCs w:val="30"/>
      <w:u w:val="none"/>
    </w:rPr>
  </w:style>
  <w:style w:type="paragraph" w:customStyle="1" w:styleId="Ttulo21">
    <w:name w:val="Título #2"/>
    <w:basedOn w:val="Normal"/>
    <w:link w:val="Ttulo20"/>
    <w:pPr>
      <w:shd w:val="clear" w:color="auto" w:fill="FFFFFF"/>
      <w:spacing w:line="0" w:lineRule="atLeast"/>
      <w:outlineLvl w:val="1"/>
    </w:pPr>
    <w:rPr>
      <w:rFonts w:ascii="Calibri" w:eastAsia="Calibri" w:hAnsi="Calibri" w:cs="Calibri"/>
      <w:sz w:val="30"/>
      <w:szCs w:val="30"/>
    </w:rPr>
  </w:style>
  <w:style w:type="character" w:customStyle="1" w:styleId="Ttulo22">
    <w:name w:val="Título #2"/>
    <w:basedOn w:val="Ttulo20"/>
    <w:rPr>
      <w:rFonts w:ascii="Calibri" w:eastAsia="Calibri" w:hAnsi="Calibri" w:cs="Calibri"/>
      <w:b w:val="0"/>
      <w:bCs w:val="0"/>
      <w:i w:val="0"/>
      <w:iCs w:val="0"/>
      <w:smallCaps w:val="0"/>
      <w:strike w:val="0"/>
      <w:color w:val="FFFFFF"/>
      <w:spacing w:val="0"/>
      <w:w w:val="100"/>
      <w:position w:val="0"/>
      <w:sz w:val="30"/>
      <w:szCs w:val="30"/>
      <w:u w:val="none"/>
      <w:lang w:val="es-ES" w:eastAsia="es-ES" w:bidi="es-ES"/>
    </w:rPr>
  </w:style>
  <w:style w:type="character" w:customStyle="1" w:styleId="Cuerpodeltexto3">
    <w:name w:val="Cuerpo del texto (3)_"/>
    <w:basedOn w:val="Fuentedeprrafopredeter"/>
    <w:link w:val="Cuerpodeltexto30"/>
    <w:rPr>
      <w:rFonts w:ascii="Calibri" w:eastAsia="Calibri" w:hAnsi="Calibri" w:cs="Calibri"/>
      <w:b w:val="0"/>
      <w:bCs w:val="0"/>
      <w:i w:val="0"/>
      <w:iCs w:val="0"/>
      <w:smallCaps w:val="0"/>
      <w:strike w:val="0"/>
      <w:sz w:val="22"/>
      <w:szCs w:val="22"/>
      <w:u w:val="none"/>
    </w:rPr>
  </w:style>
  <w:style w:type="paragraph" w:customStyle="1" w:styleId="Cuerpodeltexto30">
    <w:name w:val="Cuerpo del texto (3)"/>
    <w:basedOn w:val="Normal"/>
    <w:link w:val="Cuerpodeltexto3"/>
    <w:pPr>
      <w:shd w:val="clear" w:color="auto" w:fill="FFFFFF"/>
      <w:spacing w:after="60" w:line="0" w:lineRule="atLeast"/>
    </w:pPr>
    <w:rPr>
      <w:rFonts w:ascii="Calibri" w:eastAsia="Calibri" w:hAnsi="Calibri" w:cs="Calibri"/>
      <w:sz w:val="22"/>
      <w:szCs w:val="22"/>
    </w:rPr>
  </w:style>
  <w:style w:type="character" w:customStyle="1" w:styleId="Cuerpodeltexto31">
    <w:name w:val="Cuerpo del texto (3)"/>
    <w:basedOn w:val="Cuerpodeltexto3"/>
    <w:rPr>
      <w:rFonts w:ascii="Calibri" w:eastAsia="Calibri" w:hAnsi="Calibri" w:cs="Calibri"/>
      <w:b w:val="0"/>
      <w:bCs w:val="0"/>
      <w:i w:val="0"/>
      <w:iCs w:val="0"/>
      <w:smallCaps w:val="0"/>
      <w:strike w:val="0"/>
      <w:color w:val="FFFFFF"/>
      <w:spacing w:val="0"/>
      <w:w w:val="100"/>
      <w:position w:val="0"/>
      <w:sz w:val="22"/>
      <w:szCs w:val="22"/>
      <w:u w:val="none"/>
      <w:lang w:val="es-ES" w:eastAsia="es-ES" w:bidi="es-ES"/>
    </w:rPr>
  </w:style>
  <w:style w:type="character" w:customStyle="1" w:styleId="Cuerpodeltexto4">
    <w:name w:val="Cuerpo del texto (4)_"/>
    <w:basedOn w:val="Fuentedeprrafopredeter"/>
    <w:link w:val="Cuerpodeltexto40"/>
    <w:rPr>
      <w:rFonts w:ascii="Arial" w:eastAsia="Arial" w:hAnsi="Arial" w:cs="Arial"/>
      <w:b w:val="0"/>
      <w:bCs w:val="0"/>
      <w:i/>
      <w:iCs/>
      <w:smallCaps w:val="0"/>
      <w:strike w:val="0"/>
      <w:sz w:val="19"/>
      <w:szCs w:val="19"/>
      <w:u w:val="none"/>
    </w:rPr>
  </w:style>
  <w:style w:type="paragraph" w:customStyle="1" w:styleId="Cuerpodeltexto40">
    <w:name w:val="Cuerpo del texto (4)"/>
    <w:basedOn w:val="Normal"/>
    <w:link w:val="Cuerpodeltexto4"/>
    <w:pPr>
      <w:shd w:val="clear" w:color="auto" w:fill="FFFFFF"/>
      <w:spacing w:after="240" w:line="0" w:lineRule="atLeast"/>
    </w:pPr>
    <w:rPr>
      <w:rFonts w:ascii="Arial" w:eastAsia="Arial" w:hAnsi="Arial" w:cs="Arial"/>
      <w:i/>
      <w:iCs/>
      <w:sz w:val="19"/>
      <w:szCs w:val="19"/>
    </w:rPr>
  </w:style>
  <w:style w:type="character" w:customStyle="1" w:styleId="Cuerpodeltexto5">
    <w:name w:val="Cuerpo del texto (5)_"/>
    <w:basedOn w:val="Fuentedeprrafopredeter"/>
    <w:link w:val="Cuerpodeltexto50"/>
    <w:rPr>
      <w:rFonts w:ascii="Arial" w:eastAsia="Arial" w:hAnsi="Arial" w:cs="Arial"/>
      <w:b w:val="0"/>
      <w:bCs w:val="0"/>
      <w:i w:val="0"/>
      <w:iCs w:val="0"/>
      <w:smallCaps w:val="0"/>
      <w:strike w:val="0"/>
      <w:sz w:val="19"/>
      <w:szCs w:val="19"/>
      <w:u w:val="none"/>
    </w:rPr>
  </w:style>
  <w:style w:type="paragraph" w:customStyle="1" w:styleId="Cuerpodeltexto50">
    <w:name w:val="Cuerpo del texto (5)"/>
    <w:basedOn w:val="Normal"/>
    <w:link w:val="Cuerpodeltexto5"/>
    <w:pPr>
      <w:shd w:val="clear" w:color="auto" w:fill="FFFFFF"/>
      <w:spacing w:before="240" w:after="240" w:line="0" w:lineRule="atLeast"/>
    </w:pPr>
    <w:rPr>
      <w:rFonts w:ascii="Arial" w:eastAsia="Arial" w:hAnsi="Arial" w:cs="Arial"/>
      <w:sz w:val="19"/>
      <w:szCs w:val="19"/>
    </w:rPr>
  </w:style>
  <w:style w:type="character" w:customStyle="1" w:styleId="Cuerpodeltexto51">
    <w:name w:val="Cuerpo del texto (5)"/>
    <w:basedOn w:val="Cuerpodeltexto5"/>
    <w:rPr>
      <w:rFonts w:ascii="Arial" w:eastAsia="Arial" w:hAnsi="Arial" w:cs="Arial"/>
      <w:b w:val="0"/>
      <w:bCs w:val="0"/>
      <w:i w:val="0"/>
      <w:iCs w:val="0"/>
      <w:smallCaps w:val="0"/>
      <w:strike w:val="0"/>
      <w:color w:val="000000"/>
      <w:spacing w:val="0"/>
      <w:w w:val="100"/>
      <w:position w:val="0"/>
      <w:sz w:val="19"/>
      <w:szCs w:val="19"/>
      <w:u w:val="none"/>
      <w:lang w:val="es-ES" w:eastAsia="es-ES" w:bidi="es-ES"/>
    </w:rPr>
  </w:style>
  <w:style w:type="character" w:customStyle="1" w:styleId="Encabezamientoopiedepgina">
    <w:name w:val="Encabezamiento o pie de página_"/>
    <w:basedOn w:val="Fuentedeprrafopredeter"/>
    <w:link w:val="Encabezamientoopiedepgina0"/>
    <w:rPr>
      <w:rFonts w:ascii="Arial" w:eastAsia="Arial" w:hAnsi="Arial" w:cs="Arial"/>
      <w:b w:val="0"/>
      <w:bCs w:val="0"/>
      <w:i w:val="0"/>
      <w:iCs w:val="0"/>
      <w:smallCaps w:val="0"/>
      <w:strike w:val="0"/>
      <w:sz w:val="18"/>
      <w:szCs w:val="18"/>
      <w:u w:val="none"/>
    </w:rPr>
  </w:style>
  <w:style w:type="paragraph" w:customStyle="1" w:styleId="Encabezamientoopiedepgina0">
    <w:name w:val="Encabezamiento o pie de página"/>
    <w:basedOn w:val="Normal"/>
    <w:link w:val="Encabezamientoopiedepgina"/>
    <w:pPr>
      <w:shd w:val="clear" w:color="auto" w:fill="FFFFFF"/>
      <w:spacing w:line="0" w:lineRule="atLeast"/>
    </w:pPr>
    <w:rPr>
      <w:rFonts w:ascii="Arial" w:eastAsia="Arial" w:hAnsi="Arial" w:cs="Arial"/>
      <w:sz w:val="18"/>
      <w:szCs w:val="18"/>
    </w:rPr>
  </w:style>
  <w:style w:type="character" w:customStyle="1" w:styleId="Ttulo10">
    <w:name w:val="Título #1_"/>
    <w:basedOn w:val="Fuentedeprrafopredeter"/>
    <w:link w:val="Ttulo11"/>
    <w:rPr>
      <w:rFonts w:ascii="Arial" w:eastAsia="Arial" w:hAnsi="Arial" w:cs="Arial"/>
      <w:b w:val="0"/>
      <w:bCs w:val="0"/>
      <w:i w:val="0"/>
      <w:iCs w:val="0"/>
      <w:smallCaps w:val="0"/>
      <w:strike w:val="0"/>
      <w:sz w:val="28"/>
      <w:szCs w:val="28"/>
      <w:u w:val="none"/>
    </w:rPr>
  </w:style>
  <w:style w:type="paragraph" w:customStyle="1" w:styleId="Ttulo11">
    <w:name w:val="Título #1"/>
    <w:basedOn w:val="Normal"/>
    <w:link w:val="Ttulo10"/>
    <w:pPr>
      <w:shd w:val="clear" w:color="auto" w:fill="FFFFFF"/>
      <w:spacing w:after="180" w:line="0" w:lineRule="atLeast"/>
      <w:jc w:val="both"/>
      <w:outlineLvl w:val="0"/>
    </w:pPr>
    <w:rPr>
      <w:rFonts w:ascii="Arial" w:eastAsia="Arial" w:hAnsi="Arial" w:cs="Arial"/>
      <w:sz w:val="28"/>
      <w:szCs w:val="28"/>
    </w:rPr>
  </w:style>
  <w:style w:type="character" w:customStyle="1" w:styleId="Tabladecontenidos2">
    <w:name w:val="Tabla de contenidos (2)_"/>
    <w:basedOn w:val="Fuentedeprrafopredeter"/>
    <w:link w:val="Tabladecontenidos20"/>
    <w:rPr>
      <w:rFonts w:ascii="Arial" w:eastAsia="Arial" w:hAnsi="Arial" w:cs="Arial"/>
      <w:b w:val="0"/>
      <w:bCs w:val="0"/>
      <w:i w:val="0"/>
      <w:iCs w:val="0"/>
      <w:smallCaps w:val="0"/>
      <w:strike w:val="0"/>
      <w:sz w:val="20"/>
      <w:szCs w:val="20"/>
      <w:u w:val="none"/>
    </w:rPr>
  </w:style>
  <w:style w:type="paragraph" w:customStyle="1" w:styleId="Tabladecontenidos20">
    <w:name w:val="Tabla de contenidos (2)"/>
    <w:basedOn w:val="Normal"/>
    <w:link w:val="Tabladecontenidos2"/>
    <w:pPr>
      <w:shd w:val="clear" w:color="auto" w:fill="FFFFFF"/>
      <w:spacing w:before="180" w:line="370" w:lineRule="exact"/>
      <w:ind w:hanging="900"/>
      <w:jc w:val="both"/>
    </w:pPr>
    <w:rPr>
      <w:rFonts w:ascii="Arial" w:eastAsia="Arial" w:hAnsi="Arial" w:cs="Arial"/>
      <w:sz w:val="20"/>
      <w:szCs w:val="20"/>
    </w:rPr>
  </w:style>
  <w:style w:type="character" w:customStyle="1" w:styleId="Cuerpodeltexto2">
    <w:name w:val="Cuerpo del texto (2)_"/>
    <w:basedOn w:val="Fuentedeprrafopredeter"/>
    <w:link w:val="Cuerpodeltexto20"/>
    <w:rPr>
      <w:rFonts w:ascii="Arial" w:eastAsia="Arial" w:hAnsi="Arial" w:cs="Arial"/>
      <w:b w:val="0"/>
      <w:bCs w:val="0"/>
      <w:i w:val="0"/>
      <w:iCs w:val="0"/>
      <w:smallCaps w:val="0"/>
      <w:strike w:val="0"/>
      <w:sz w:val="20"/>
      <w:szCs w:val="20"/>
      <w:u w:val="none"/>
    </w:rPr>
  </w:style>
  <w:style w:type="paragraph" w:customStyle="1" w:styleId="Cuerpodeltexto20">
    <w:name w:val="Cuerpo del texto (2)"/>
    <w:basedOn w:val="Normal"/>
    <w:link w:val="Cuerpodeltexto2"/>
    <w:pPr>
      <w:shd w:val="clear" w:color="auto" w:fill="FFFFFF"/>
      <w:spacing w:after="60" w:line="0" w:lineRule="atLeast"/>
      <w:ind w:hanging="600"/>
      <w:jc w:val="both"/>
    </w:pPr>
    <w:rPr>
      <w:rFonts w:ascii="Arial" w:eastAsia="Arial" w:hAnsi="Arial" w:cs="Arial"/>
      <w:sz w:val="20"/>
      <w:szCs w:val="20"/>
    </w:rPr>
  </w:style>
  <w:style w:type="character" w:customStyle="1" w:styleId="Cuerpodeltexto6">
    <w:name w:val="Cuerpo del texto (6)_"/>
    <w:basedOn w:val="Fuentedeprrafopredeter"/>
    <w:link w:val="Cuerpodeltexto60"/>
    <w:rPr>
      <w:rFonts w:ascii="Arial" w:eastAsia="Arial" w:hAnsi="Arial" w:cs="Arial"/>
      <w:b/>
      <w:bCs/>
      <w:i w:val="0"/>
      <w:iCs w:val="0"/>
      <w:smallCaps w:val="0"/>
      <w:strike w:val="0"/>
      <w:u w:val="none"/>
    </w:rPr>
  </w:style>
  <w:style w:type="paragraph" w:customStyle="1" w:styleId="Cuerpodeltexto60">
    <w:name w:val="Cuerpo del texto (6)"/>
    <w:basedOn w:val="Normal"/>
    <w:link w:val="Cuerpodeltexto6"/>
    <w:pPr>
      <w:shd w:val="clear" w:color="auto" w:fill="FFFFFF"/>
      <w:spacing w:after="300" w:line="0" w:lineRule="atLeast"/>
      <w:jc w:val="both"/>
    </w:pPr>
    <w:rPr>
      <w:rFonts w:ascii="Arial" w:eastAsia="Arial" w:hAnsi="Arial" w:cs="Arial"/>
      <w:b/>
      <w:bCs/>
    </w:rPr>
  </w:style>
  <w:style w:type="character" w:customStyle="1" w:styleId="Tabladecontenidos">
    <w:name w:val="Tabla de contenidos_"/>
    <w:basedOn w:val="Fuentedeprrafopredeter"/>
    <w:link w:val="Tabladecontenidos0"/>
    <w:rPr>
      <w:rFonts w:ascii="Arial" w:eastAsia="Arial" w:hAnsi="Arial" w:cs="Arial"/>
      <w:b w:val="0"/>
      <w:bCs w:val="0"/>
      <w:i w:val="0"/>
      <w:iCs w:val="0"/>
      <w:smallCaps w:val="0"/>
      <w:strike w:val="0"/>
      <w:sz w:val="19"/>
      <w:szCs w:val="19"/>
      <w:u w:val="none"/>
    </w:rPr>
  </w:style>
  <w:style w:type="paragraph" w:customStyle="1" w:styleId="Tabladecontenidos0">
    <w:name w:val="Tabla de contenidos"/>
    <w:basedOn w:val="Normal"/>
    <w:link w:val="Tabladecontenidos"/>
    <w:pPr>
      <w:shd w:val="clear" w:color="auto" w:fill="FFFFFF"/>
      <w:spacing w:line="245" w:lineRule="exact"/>
      <w:ind w:hanging="400"/>
      <w:jc w:val="both"/>
    </w:pPr>
    <w:rPr>
      <w:rFonts w:ascii="Arial" w:eastAsia="Arial" w:hAnsi="Arial" w:cs="Arial"/>
      <w:sz w:val="19"/>
      <w:szCs w:val="19"/>
    </w:rPr>
  </w:style>
  <w:style w:type="character" w:customStyle="1" w:styleId="Tabladecontenidos3">
    <w:name w:val="Tabla de contenidos (3)_"/>
    <w:basedOn w:val="Fuentedeprrafopredeter"/>
    <w:link w:val="Tabladecontenidos30"/>
    <w:rPr>
      <w:rFonts w:ascii="Arial" w:eastAsia="Arial" w:hAnsi="Arial" w:cs="Arial"/>
      <w:b/>
      <w:bCs/>
      <w:i w:val="0"/>
      <w:iCs w:val="0"/>
      <w:smallCaps w:val="0"/>
      <w:strike w:val="0"/>
      <w:sz w:val="21"/>
      <w:szCs w:val="21"/>
      <w:u w:val="none"/>
    </w:rPr>
  </w:style>
  <w:style w:type="paragraph" w:customStyle="1" w:styleId="Tabladecontenidos30">
    <w:name w:val="Tabla de contenidos (3)"/>
    <w:basedOn w:val="Normal"/>
    <w:link w:val="Tabladecontenidos3"/>
    <w:pPr>
      <w:shd w:val="clear" w:color="auto" w:fill="FFFFFF"/>
      <w:spacing w:before="540" w:after="240" w:line="0" w:lineRule="atLeast"/>
      <w:jc w:val="both"/>
    </w:pPr>
    <w:rPr>
      <w:rFonts w:ascii="Arial" w:eastAsia="Arial" w:hAnsi="Arial" w:cs="Arial"/>
      <w:b/>
      <w:bCs/>
      <w:sz w:val="21"/>
      <w:szCs w:val="21"/>
    </w:rPr>
  </w:style>
  <w:style w:type="character" w:customStyle="1" w:styleId="Cuerpodeltexto7">
    <w:name w:val="Cuerpo del texto (7)_"/>
    <w:basedOn w:val="Fuentedeprrafopredeter"/>
    <w:link w:val="Cuerpodeltexto70"/>
    <w:rPr>
      <w:rFonts w:ascii="Arial" w:eastAsia="Arial" w:hAnsi="Arial" w:cs="Arial"/>
      <w:b/>
      <w:bCs/>
      <w:i w:val="0"/>
      <w:iCs w:val="0"/>
      <w:smallCaps w:val="0"/>
      <w:strike w:val="0"/>
      <w:sz w:val="28"/>
      <w:szCs w:val="28"/>
      <w:u w:val="none"/>
    </w:rPr>
  </w:style>
  <w:style w:type="paragraph" w:customStyle="1" w:styleId="Cuerpodeltexto70">
    <w:name w:val="Cuerpo del texto (7)"/>
    <w:basedOn w:val="Normal"/>
    <w:link w:val="Cuerpodeltexto7"/>
    <w:pPr>
      <w:shd w:val="clear" w:color="auto" w:fill="FFFFFF"/>
      <w:spacing w:line="0" w:lineRule="atLeast"/>
      <w:ind w:hanging="600"/>
      <w:jc w:val="right"/>
    </w:pPr>
    <w:rPr>
      <w:rFonts w:ascii="Arial" w:eastAsia="Arial" w:hAnsi="Arial" w:cs="Arial"/>
      <w:b/>
      <w:bCs/>
      <w:sz w:val="28"/>
      <w:szCs w:val="28"/>
    </w:rPr>
  </w:style>
  <w:style w:type="character" w:customStyle="1" w:styleId="Notaalpie">
    <w:name w:val="Nota al pie_"/>
    <w:basedOn w:val="Fuentedeprrafopredeter"/>
    <w:link w:val="Notaalpie0"/>
    <w:rPr>
      <w:rFonts w:ascii="Arial" w:eastAsia="Arial" w:hAnsi="Arial" w:cs="Arial"/>
      <w:b w:val="0"/>
      <w:bCs w:val="0"/>
      <w:i w:val="0"/>
      <w:iCs w:val="0"/>
      <w:smallCaps w:val="0"/>
      <w:strike w:val="0"/>
      <w:sz w:val="16"/>
      <w:szCs w:val="16"/>
      <w:u w:val="none"/>
    </w:rPr>
  </w:style>
  <w:style w:type="paragraph" w:customStyle="1" w:styleId="Notaalpie0">
    <w:name w:val="Nota al pie"/>
    <w:basedOn w:val="Normal"/>
    <w:link w:val="Notaalpie"/>
    <w:pPr>
      <w:shd w:val="clear" w:color="auto" w:fill="FFFFFF"/>
      <w:spacing w:line="0" w:lineRule="atLeast"/>
      <w:ind w:hanging="320"/>
      <w:jc w:val="both"/>
    </w:pPr>
    <w:rPr>
      <w:rFonts w:ascii="Arial" w:eastAsia="Arial" w:hAnsi="Arial" w:cs="Arial"/>
      <w:sz w:val="16"/>
      <w:szCs w:val="16"/>
    </w:rPr>
  </w:style>
  <w:style w:type="character" w:customStyle="1" w:styleId="Notaalpie1">
    <w:name w:val="Nota al pie"/>
    <w:basedOn w:val="Notaalpie"/>
    <w:rPr>
      <w:rFonts w:ascii="Arial" w:eastAsia="Arial" w:hAnsi="Arial" w:cs="Arial"/>
      <w:b w:val="0"/>
      <w:bCs w:val="0"/>
      <w:i w:val="0"/>
      <w:iCs w:val="0"/>
      <w:smallCaps w:val="0"/>
      <w:strike w:val="0"/>
      <w:color w:val="000000"/>
      <w:spacing w:val="0"/>
      <w:w w:val="100"/>
      <w:position w:val="0"/>
      <w:sz w:val="16"/>
      <w:szCs w:val="16"/>
      <w:u w:val="single"/>
      <w:lang w:val="en-US" w:eastAsia="en-US" w:bidi="en-US"/>
    </w:rPr>
  </w:style>
  <w:style w:type="character" w:customStyle="1" w:styleId="Cuerpodeltexto2105pto">
    <w:name w:val="Cuerpo del texto (2) + 10;5 pto"/>
    <w:basedOn w:val="Cuerpodeltexto2"/>
    <w:rPr>
      <w:rFonts w:ascii="Arial" w:eastAsia="Arial" w:hAnsi="Arial" w:cs="Arial"/>
      <w:b w:val="0"/>
      <w:bCs w:val="0"/>
      <w:i w:val="0"/>
      <w:iCs w:val="0"/>
      <w:smallCaps w:val="0"/>
      <w:strike w:val="0"/>
      <w:color w:val="000000"/>
      <w:spacing w:val="0"/>
      <w:w w:val="100"/>
      <w:position w:val="0"/>
      <w:sz w:val="21"/>
      <w:szCs w:val="21"/>
      <w:u w:val="none"/>
      <w:lang w:val="es-ES" w:eastAsia="es-ES" w:bidi="es-ES"/>
    </w:rPr>
  </w:style>
  <w:style w:type="character" w:customStyle="1" w:styleId="Cuerpodeltexto8">
    <w:name w:val="Cuerpo del texto (8)_"/>
    <w:basedOn w:val="Fuentedeprrafopredeter"/>
    <w:link w:val="Cuerpodeltexto80"/>
    <w:rPr>
      <w:rFonts w:ascii="Arial" w:eastAsia="Arial" w:hAnsi="Arial" w:cs="Arial"/>
      <w:b w:val="0"/>
      <w:bCs w:val="0"/>
      <w:i/>
      <w:iCs/>
      <w:smallCaps w:val="0"/>
      <w:strike w:val="0"/>
      <w:sz w:val="20"/>
      <w:szCs w:val="20"/>
      <w:u w:val="none"/>
    </w:rPr>
  </w:style>
  <w:style w:type="paragraph" w:customStyle="1" w:styleId="Cuerpodeltexto80">
    <w:name w:val="Cuerpo del texto (8)"/>
    <w:basedOn w:val="Normal"/>
    <w:link w:val="Cuerpodeltexto8"/>
    <w:pPr>
      <w:shd w:val="clear" w:color="auto" w:fill="FFFFFF"/>
      <w:spacing w:before="240" w:after="240" w:line="0" w:lineRule="atLeast"/>
      <w:jc w:val="both"/>
    </w:pPr>
    <w:rPr>
      <w:rFonts w:ascii="Arial" w:eastAsia="Arial" w:hAnsi="Arial" w:cs="Arial"/>
      <w:i/>
      <w:iCs/>
      <w:sz w:val="20"/>
      <w:szCs w:val="20"/>
    </w:rPr>
  </w:style>
  <w:style w:type="character" w:customStyle="1" w:styleId="Cuerpodeltexto8105ptoNegritaSincursiva">
    <w:name w:val="Cuerpo del texto (8) + 10;5 pto;Negrita;Sin cursiva"/>
    <w:basedOn w:val="Cuerpodeltexto8"/>
    <w:rPr>
      <w:rFonts w:ascii="Arial" w:eastAsia="Arial" w:hAnsi="Arial" w:cs="Arial"/>
      <w:b/>
      <w:bCs/>
      <w:i/>
      <w:iCs/>
      <w:smallCaps w:val="0"/>
      <w:strike w:val="0"/>
      <w:color w:val="000000"/>
      <w:spacing w:val="0"/>
      <w:w w:val="100"/>
      <w:position w:val="0"/>
      <w:sz w:val="21"/>
      <w:szCs w:val="21"/>
      <w:u w:val="none"/>
      <w:lang w:val="es-ES" w:eastAsia="es-ES" w:bidi="es-ES"/>
    </w:rPr>
  </w:style>
  <w:style w:type="character" w:customStyle="1" w:styleId="Cuerpodeltexto9">
    <w:name w:val="Cuerpo del texto (9)_"/>
    <w:basedOn w:val="Fuentedeprrafopredeter"/>
    <w:link w:val="Cuerpodeltexto90"/>
    <w:rPr>
      <w:rFonts w:ascii="Arial" w:eastAsia="Arial" w:hAnsi="Arial" w:cs="Arial"/>
      <w:b w:val="0"/>
      <w:bCs w:val="0"/>
      <w:i w:val="0"/>
      <w:iCs w:val="0"/>
      <w:smallCaps w:val="0"/>
      <w:strike w:val="0"/>
      <w:sz w:val="8"/>
      <w:szCs w:val="8"/>
      <w:u w:val="none"/>
    </w:rPr>
  </w:style>
  <w:style w:type="paragraph" w:customStyle="1" w:styleId="Cuerpodeltexto90">
    <w:name w:val="Cuerpo del texto (9)"/>
    <w:basedOn w:val="Normal"/>
    <w:link w:val="Cuerpodeltexto9"/>
    <w:pPr>
      <w:shd w:val="clear" w:color="auto" w:fill="FFFFFF"/>
      <w:spacing w:before="360" w:line="0" w:lineRule="atLeast"/>
      <w:jc w:val="center"/>
    </w:pPr>
    <w:rPr>
      <w:rFonts w:ascii="Arial" w:eastAsia="Arial" w:hAnsi="Arial" w:cs="Arial"/>
      <w:sz w:val="8"/>
      <w:szCs w:val="8"/>
    </w:rPr>
  </w:style>
  <w:style w:type="character" w:customStyle="1" w:styleId="Notaalpie2">
    <w:name w:val="Nota al pie"/>
    <w:basedOn w:val="Notaalpie"/>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Notaalpie20">
    <w:name w:val="Nota al pie (2)_"/>
    <w:basedOn w:val="Fuentedeprrafopredeter"/>
    <w:link w:val="Notaalpie21"/>
    <w:rPr>
      <w:rFonts w:ascii="Arial" w:eastAsia="Arial" w:hAnsi="Arial" w:cs="Arial"/>
      <w:b/>
      <w:bCs/>
      <w:i w:val="0"/>
      <w:iCs w:val="0"/>
      <w:smallCaps w:val="0"/>
      <w:strike w:val="0"/>
      <w:sz w:val="16"/>
      <w:szCs w:val="16"/>
      <w:u w:val="none"/>
    </w:rPr>
  </w:style>
  <w:style w:type="paragraph" w:customStyle="1" w:styleId="Notaalpie21">
    <w:name w:val="Nota al pie (2)"/>
    <w:basedOn w:val="Normal"/>
    <w:link w:val="Notaalpie20"/>
    <w:pPr>
      <w:shd w:val="clear" w:color="auto" w:fill="FFFFFF"/>
      <w:spacing w:line="187" w:lineRule="exact"/>
      <w:ind w:hanging="320"/>
      <w:jc w:val="both"/>
    </w:pPr>
    <w:rPr>
      <w:rFonts w:ascii="Arial" w:eastAsia="Arial" w:hAnsi="Arial" w:cs="Arial"/>
      <w:b/>
      <w:bCs/>
      <w:sz w:val="16"/>
      <w:szCs w:val="16"/>
    </w:rPr>
  </w:style>
  <w:style w:type="character" w:customStyle="1" w:styleId="Notaalpie2Sinnegrita">
    <w:name w:val="Nota al pie (2) + Sin negrita"/>
    <w:basedOn w:val="Notaalpie20"/>
    <w:rPr>
      <w:rFonts w:ascii="Arial" w:eastAsia="Arial" w:hAnsi="Arial" w:cs="Arial"/>
      <w:b/>
      <w:bCs/>
      <w:i w:val="0"/>
      <w:iCs w:val="0"/>
      <w:smallCaps w:val="0"/>
      <w:strike w:val="0"/>
      <w:color w:val="000000"/>
      <w:spacing w:val="0"/>
      <w:w w:val="100"/>
      <w:position w:val="0"/>
      <w:sz w:val="16"/>
      <w:szCs w:val="16"/>
      <w:u w:val="none"/>
      <w:lang w:val="es-ES" w:eastAsia="es-ES" w:bidi="es-ES"/>
    </w:rPr>
  </w:style>
  <w:style w:type="character" w:customStyle="1" w:styleId="Cuerpodeltexto10">
    <w:name w:val="Cuerpo del texto (10)_"/>
    <w:basedOn w:val="Fuentedeprrafopredeter"/>
    <w:link w:val="Cuerpodeltexto100"/>
    <w:rPr>
      <w:rFonts w:ascii="Arial" w:eastAsia="Arial" w:hAnsi="Arial" w:cs="Arial"/>
      <w:b/>
      <w:bCs/>
      <w:i w:val="0"/>
      <w:iCs w:val="0"/>
      <w:smallCaps w:val="0"/>
      <w:strike w:val="0"/>
      <w:sz w:val="21"/>
      <w:szCs w:val="21"/>
      <w:u w:val="none"/>
    </w:rPr>
  </w:style>
  <w:style w:type="paragraph" w:customStyle="1" w:styleId="Cuerpodeltexto100">
    <w:name w:val="Cuerpo del texto (10)"/>
    <w:basedOn w:val="Normal"/>
    <w:link w:val="Cuerpodeltexto10"/>
    <w:pPr>
      <w:shd w:val="clear" w:color="auto" w:fill="FFFFFF"/>
      <w:spacing w:line="0" w:lineRule="atLeast"/>
      <w:ind w:hanging="1120"/>
    </w:pPr>
    <w:rPr>
      <w:rFonts w:ascii="Arial" w:eastAsia="Arial" w:hAnsi="Arial" w:cs="Arial"/>
      <w:b/>
      <w:bCs/>
      <w:sz w:val="21"/>
      <w:szCs w:val="21"/>
    </w:rPr>
  </w:style>
  <w:style w:type="character" w:customStyle="1" w:styleId="Cuerpodeltexto11">
    <w:name w:val="Cuerpo del texto (11)_"/>
    <w:basedOn w:val="Fuentedeprrafopredeter"/>
    <w:link w:val="Cuerpodeltexto110"/>
    <w:rPr>
      <w:rFonts w:ascii="Arial" w:eastAsia="Arial" w:hAnsi="Arial" w:cs="Arial"/>
      <w:b/>
      <w:bCs/>
      <w:i w:val="0"/>
      <w:iCs w:val="0"/>
      <w:smallCaps w:val="0"/>
      <w:strike w:val="0"/>
      <w:sz w:val="11"/>
      <w:szCs w:val="11"/>
      <w:u w:val="none"/>
    </w:rPr>
  </w:style>
  <w:style w:type="paragraph" w:customStyle="1" w:styleId="Cuerpodeltexto110">
    <w:name w:val="Cuerpo del texto (11)"/>
    <w:basedOn w:val="Normal"/>
    <w:link w:val="Cuerpodeltexto11"/>
    <w:pPr>
      <w:shd w:val="clear" w:color="auto" w:fill="FFFFFF"/>
      <w:spacing w:line="0" w:lineRule="atLeast"/>
    </w:pPr>
    <w:rPr>
      <w:rFonts w:ascii="Arial" w:eastAsia="Arial" w:hAnsi="Arial" w:cs="Arial"/>
      <w:b/>
      <w:bCs/>
      <w:sz w:val="11"/>
      <w:szCs w:val="11"/>
    </w:rPr>
  </w:style>
  <w:style w:type="character" w:customStyle="1" w:styleId="Cuerpodeltexto111">
    <w:name w:val="Cuerpo del texto (11)"/>
    <w:basedOn w:val="Cuerpodeltexto11"/>
    <w:rPr>
      <w:rFonts w:ascii="Arial" w:eastAsia="Arial" w:hAnsi="Arial" w:cs="Arial"/>
      <w:b/>
      <w:bCs/>
      <w:i w:val="0"/>
      <w:iCs w:val="0"/>
      <w:smallCaps w:val="0"/>
      <w:strike w:val="0"/>
      <w:color w:val="FFFFFF"/>
      <w:spacing w:val="0"/>
      <w:w w:val="100"/>
      <w:position w:val="0"/>
      <w:sz w:val="11"/>
      <w:szCs w:val="11"/>
      <w:u w:val="none"/>
      <w:lang w:val="es-ES" w:eastAsia="es-ES" w:bidi="es-ES"/>
    </w:rPr>
  </w:style>
  <w:style w:type="character" w:customStyle="1" w:styleId="Leyendadelaimagen5">
    <w:name w:val="Leyenda de la imagen (5)_"/>
    <w:basedOn w:val="Fuentedeprrafopredeter"/>
    <w:link w:val="Leyendadelaimagen50"/>
    <w:rPr>
      <w:rFonts w:ascii="Arial" w:eastAsia="Arial" w:hAnsi="Arial" w:cs="Arial"/>
      <w:b w:val="0"/>
      <w:bCs w:val="0"/>
      <w:i w:val="0"/>
      <w:iCs w:val="0"/>
      <w:smallCaps w:val="0"/>
      <w:strike w:val="0"/>
      <w:sz w:val="12"/>
      <w:szCs w:val="12"/>
      <w:u w:val="none"/>
    </w:rPr>
  </w:style>
  <w:style w:type="paragraph" w:customStyle="1" w:styleId="Leyendadelaimagen50">
    <w:name w:val="Leyenda de la imagen (5)"/>
    <w:basedOn w:val="Normal"/>
    <w:link w:val="Leyendadelaimagen5"/>
    <w:pPr>
      <w:shd w:val="clear" w:color="auto" w:fill="FFFFFF"/>
      <w:spacing w:line="0" w:lineRule="atLeast"/>
    </w:pPr>
    <w:rPr>
      <w:rFonts w:ascii="Arial" w:eastAsia="Arial" w:hAnsi="Arial" w:cs="Arial"/>
      <w:sz w:val="12"/>
      <w:szCs w:val="12"/>
    </w:rPr>
  </w:style>
  <w:style w:type="character" w:customStyle="1" w:styleId="Cuerpodeltexto12">
    <w:name w:val="Cuerpo del texto (12)_"/>
    <w:basedOn w:val="Fuentedeprrafopredeter"/>
    <w:link w:val="Cuerpodeltexto120"/>
    <w:rPr>
      <w:rFonts w:ascii="Arial" w:eastAsia="Arial" w:hAnsi="Arial" w:cs="Arial"/>
      <w:b w:val="0"/>
      <w:bCs w:val="0"/>
      <w:i w:val="0"/>
      <w:iCs w:val="0"/>
      <w:smallCaps w:val="0"/>
      <w:strike w:val="0"/>
      <w:sz w:val="12"/>
      <w:szCs w:val="12"/>
      <w:u w:val="none"/>
    </w:rPr>
  </w:style>
  <w:style w:type="paragraph" w:customStyle="1" w:styleId="Cuerpodeltexto120">
    <w:name w:val="Cuerpo del texto (12)"/>
    <w:basedOn w:val="Normal"/>
    <w:link w:val="Cuerpodeltexto12"/>
    <w:pPr>
      <w:shd w:val="clear" w:color="auto" w:fill="FFFFFF"/>
      <w:spacing w:line="149" w:lineRule="exact"/>
      <w:jc w:val="right"/>
    </w:pPr>
    <w:rPr>
      <w:rFonts w:ascii="Arial" w:eastAsia="Arial" w:hAnsi="Arial" w:cs="Arial"/>
      <w:sz w:val="12"/>
      <w:szCs w:val="12"/>
    </w:rPr>
  </w:style>
  <w:style w:type="character" w:customStyle="1" w:styleId="Leyendadelaimagen6">
    <w:name w:val="Leyenda de la imagen (6)_"/>
    <w:basedOn w:val="Fuentedeprrafopredeter"/>
    <w:link w:val="Leyendadelaimagen60"/>
    <w:rPr>
      <w:rFonts w:ascii="Arial" w:eastAsia="Arial" w:hAnsi="Arial" w:cs="Arial"/>
      <w:b/>
      <w:bCs/>
      <w:i w:val="0"/>
      <w:iCs w:val="0"/>
      <w:smallCaps w:val="0"/>
      <w:strike w:val="0"/>
      <w:sz w:val="11"/>
      <w:szCs w:val="11"/>
      <w:u w:val="none"/>
    </w:rPr>
  </w:style>
  <w:style w:type="paragraph" w:customStyle="1" w:styleId="Leyendadelaimagen60">
    <w:name w:val="Leyenda de la imagen (6)"/>
    <w:basedOn w:val="Normal"/>
    <w:link w:val="Leyendadelaimagen6"/>
    <w:pPr>
      <w:shd w:val="clear" w:color="auto" w:fill="FFFFFF"/>
      <w:spacing w:line="139" w:lineRule="exact"/>
      <w:jc w:val="both"/>
    </w:pPr>
    <w:rPr>
      <w:rFonts w:ascii="Arial" w:eastAsia="Arial" w:hAnsi="Arial" w:cs="Arial"/>
      <w:b/>
      <w:bCs/>
      <w:sz w:val="11"/>
      <w:szCs w:val="11"/>
    </w:rPr>
  </w:style>
  <w:style w:type="character" w:customStyle="1" w:styleId="Leyendadelaimagen7">
    <w:name w:val="Leyenda de la imagen (7)_"/>
    <w:basedOn w:val="Fuentedeprrafopredeter"/>
    <w:link w:val="Leyendadelaimagen70"/>
    <w:rPr>
      <w:rFonts w:ascii="Calibri" w:eastAsia="Calibri" w:hAnsi="Calibri" w:cs="Calibri"/>
      <w:b w:val="0"/>
      <w:bCs w:val="0"/>
      <w:i w:val="0"/>
      <w:iCs w:val="0"/>
      <w:smallCaps w:val="0"/>
      <w:strike w:val="0"/>
      <w:w w:val="100"/>
      <w:sz w:val="11"/>
      <w:szCs w:val="11"/>
      <w:u w:val="none"/>
    </w:rPr>
  </w:style>
  <w:style w:type="paragraph" w:customStyle="1" w:styleId="Leyendadelaimagen70">
    <w:name w:val="Leyenda de la imagen (7)"/>
    <w:basedOn w:val="Normal"/>
    <w:link w:val="Leyendadelaimagen7"/>
    <w:pPr>
      <w:shd w:val="clear" w:color="auto" w:fill="FFFFFF"/>
      <w:spacing w:line="0" w:lineRule="atLeast"/>
    </w:pPr>
    <w:rPr>
      <w:rFonts w:ascii="Calibri" w:eastAsia="Calibri" w:hAnsi="Calibri" w:cs="Calibri"/>
      <w:sz w:val="11"/>
      <w:szCs w:val="11"/>
    </w:rPr>
  </w:style>
  <w:style w:type="character" w:customStyle="1" w:styleId="Cuerpodeltexto13">
    <w:name w:val="Cuerpo del texto (13)_"/>
    <w:basedOn w:val="Fuentedeprrafopredeter"/>
    <w:link w:val="Cuerpodeltexto130"/>
    <w:rPr>
      <w:rFonts w:ascii="Arial" w:eastAsia="Arial" w:hAnsi="Arial" w:cs="Arial"/>
      <w:b w:val="0"/>
      <w:bCs w:val="0"/>
      <w:i w:val="0"/>
      <w:iCs w:val="0"/>
      <w:smallCaps w:val="0"/>
      <w:strike w:val="0"/>
      <w:sz w:val="16"/>
      <w:szCs w:val="16"/>
      <w:u w:val="none"/>
    </w:rPr>
  </w:style>
  <w:style w:type="paragraph" w:customStyle="1" w:styleId="Cuerpodeltexto130">
    <w:name w:val="Cuerpo del texto (13)"/>
    <w:basedOn w:val="Normal"/>
    <w:link w:val="Cuerpodeltexto13"/>
    <w:pPr>
      <w:shd w:val="clear" w:color="auto" w:fill="FFFFFF"/>
      <w:spacing w:line="0" w:lineRule="atLeast"/>
    </w:pPr>
    <w:rPr>
      <w:rFonts w:ascii="Arial" w:eastAsia="Arial" w:hAnsi="Arial" w:cs="Arial"/>
      <w:sz w:val="16"/>
      <w:szCs w:val="16"/>
    </w:rPr>
  </w:style>
  <w:style w:type="character" w:customStyle="1" w:styleId="Leyendadelatabla2">
    <w:name w:val="Leyenda de la tabla (2)_"/>
    <w:basedOn w:val="Fuentedeprrafopredeter"/>
    <w:link w:val="Leyendadelatabla20"/>
    <w:rPr>
      <w:rFonts w:ascii="Arial" w:eastAsia="Arial" w:hAnsi="Arial" w:cs="Arial"/>
      <w:b/>
      <w:bCs/>
      <w:i w:val="0"/>
      <w:iCs w:val="0"/>
      <w:smallCaps w:val="0"/>
      <w:strike w:val="0"/>
      <w:sz w:val="19"/>
      <w:szCs w:val="19"/>
      <w:u w:val="none"/>
    </w:rPr>
  </w:style>
  <w:style w:type="paragraph" w:customStyle="1" w:styleId="Leyendadelatabla20">
    <w:name w:val="Leyenda de la tabla (2)"/>
    <w:basedOn w:val="Normal"/>
    <w:link w:val="Leyendadelatabla2"/>
    <w:pPr>
      <w:shd w:val="clear" w:color="auto" w:fill="FFFFFF"/>
      <w:spacing w:line="230" w:lineRule="exact"/>
      <w:ind w:hanging="840"/>
    </w:pPr>
    <w:rPr>
      <w:rFonts w:ascii="Arial" w:eastAsia="Arial" w:hAnsi="Arial" w:cs="Arial"/>
      <w:b/>
      <w:bCs/>
      <w:sz w:val="19"/>
      <w:szCs w:val="19"/>
    </w:rPr>
  </w:style>
  <w:style w:type="character" w:customStyle="1" w:styleId="Cuerpodeltexto295ptoNegrita">
    <w:name w:val="Cuerpo del texto (2) + 9;5 pto;Negrita"/>
    <w:basedOn w:val="Cuerpodeltexto2"/>
    <w:rPr>
      <w:rFonts w:ascii="Arial" w:eastAsia="Arial" w:hAnsi="Arial" w:cs="Arial"/>
      <w:b/>
      <w:bCs/>
      <w:i w:val="0"/>
      <w:iCs w:val="0"/>
      <w:smallCaps w:val="0"/>
      <w:strike w:val="0"/>
      <w:color w:val="000000"/>
      <w:spacing w:val="0"/>
      <w:w w:val="100"/>
      <w:position w:val="0"/>
      <w:sz w:val="19"/>
      <w:szCs w:val="19"/>
      <w:u w:val="none"/>
      <w:lang w:val="es-ES" w:eastAsia="es-ES" w:bidi="es-ES"/>
    </w:rPr>
  </w:style>
  <w:style w:type="character" w:customStyle="1" w:styleId="Cuerpodeltexto295pto">
    <w:name w:val="Cuerpo del texto (2) + 9;5 pto"/>
    <w:basedOn w:val="Cuerpodeltexto2"/>
    <w:rPr>
      <w:rFonts w:ascii="Arial" w:eastAsia="Arial" w:hAnsi="Arial" w:cs="Arial"/>
      <w:b w:val="0"/>
      <w:bCs w:val="0"/>
      <w:i w:val="0"/>
      <w:iCs w:val="0"/>
      <w:smallCaps w:val="0"/>
      <w:strike w:val="0"/>
      <w:color w:val="000000"/>
      <w:spacing w:val="0"/>
      <w:w w:val="100"/>
      <w:position w:val="0"/>
      <w:sz w:val="19"/>
      <w:szCs w:val="19"/>
      <w:u w:val="none"/>
      <w:lang w:val="es-ES" w:eastAsia="es-ES" w:bidi="es-ES"/>
    </w:rPr>
  </w:style>
  <w:style w:type="character" w:customStyle="1" w:styleId="Leyendadelatabla">
    <w:name w:val="Leyenda de la tabla_"/>
    <w:basedOn w:val="Fuentedeprrafopredeter"/>
    <w:link w:val="Leyendadelatabla0"/>
    <w:rPr>
      <w:rFonts w:ascii="Arial" w:eastAsia="Arial" w:hAnsi="Arial" w:cs="Arial"/>
      <w:b w:val="0"/>
      <w:bCs w:val="0"/>
      <w:i w:val="0"/>
      <w:iCs w:val="0"/>
      <w:smallCaps w:val="0"/>
      <w:strike w:val="0"/>
      <w:sz w:val="16"/>
      <w:szCs w:val="16"/>
      <w:u w:val="none"/>
    </w:rPr>
  </w:style>
  <w:style w:type="paragraph" w:customStyle="1" w:styleId="Leyendadelatabla0">
    <w:name w:val="Leyenda de la tabla"/>
    <w:basedOn w:val="Normal"/>
    <w:link w:val="Leyendadelatabla"/>
    <w:pPr>
      <w:shd w:val="clear" w:color="auto" w:fill="FFFFFF"/>
      <w:spacing w:line="197" w:lineRule="exact"/>
      <w:jc w:val="both"/>
    </w:pPr>
    <w:rPr>
      <w:rFonts w:ascii="Arial" w:eastAsia="Arial" w:hAnsi="Arial" w:cs="Arial"/>
      <w:sz w:val="16"/>
      <w:szCs w:val="16"/>
    </w:rPr>
  </w:style>
  <w:style w:type="character" w:customStyle="1" w:styleId="Cuerpodeltexto2105ptoCursiva">
    <w:name w:val="Cuerpo del texto (2) + 10;5 pto;Cursiva"/>
    <w:basedOn w:val="Cuerpodeltexto2"/>
    <w:rPr>
      <w:rFonts w:ascii="Arial" w:eastAsia="Arial" w:hAnsi="Arial" w:cs="Arial"/>
      <w:b w:val="0"/>
      <w:bCs w:val="0"/>
      <w:i/>
      <w:iCs/>
      <w:smallCaps w:val="0"/>
      <w:strike w:val="0"/>
      <w:color w:val="000000"/>
      <w:spacing w:val="0"/>
      <w:w w:val="100"/>
      <w:position w:val="0"/>
      <w:sz w:val="21"/>
      <w:szCs w:val="21"/>
      <w:u w:val="none"/>
      <w:lang w:val="es-ES" w:eastAsia="es-ES" w:bidi="es-ES"/>
    </w:rPr>
  </w:style>
  <w:style w:type="character" w:customStyle="1" w:styleId="Cuerpodeltexto14">
    <w:name w:val="Cuerpo del texto (14)_"/>
    <w:basedOn w:val="Fuentedeprrafopredeter"/>
    <w:link w:val="Cuerpodeltexto140"/>
    <w:rPr>
      <w:rFonts w:ascii="Arial" w:eastAsia="Arial" w:hAnsi="Arial" w:cs="Arial"/>
      <w:b/>
      <w:bCs/>
      <w:i w:val="0"/>
      <w:iCs w:val="0"/>
      <w:smallCaps w:val="0"/>
      <w:strike w:val="0"/>
      <w:sz w:val="19"/>
      <w:szCs w:val="19"/>
      <w:u w:val="none"/>
    </w:rPr>
  </w:style>
  <w:style w:type="paragraph" w:customStyle="1" w:styleId="Cuerpodeltexto140">
    <w:name w:val="Cuerpo del texto (14)"/>
    <w:basedOn w:val="Normal"/>
    <w:link w:val="Cuerpodeltexto14"/>
    <w:pPr>
      <w:shd w:val="clear" w:color="auto" w:fill="FFFFFF"/>
      <w:spacing w:before="240" w:line="0" w:lineRule="atLeast"/>
      <w:jc w:val="both"/>
    </w:pPr>
    <w:rPr>
      <w:rFonts w:ascii="Arial" w:eastAsia="Arial" w:hAnsi="Arial" w:cs="Arial"/>
      <w:b/>
      <w:bCs/>
      <w:sz w:val="19"/>
      <w:szCs w:val="19"/>
    </w:rPr>
  </w:style>
  <w:style w:type="character" w:customStyle="1" w:styleId="LeyendadelatablaNegrita">
    <w:name w:val="Leyenda de la tabla + Negrita"/>
    <w:basedOn w:val="Leyendadelatabla"/>
    <w:rPr>
      <w:rFonts w:ascii="Arial" w:eastAsia="Arial" w:hAnsi="Arial" w:cs="Arial"/>
      <w:b/>
      <w:bCs/>
      <w:i w:val="0"/>
      <w:iCs w:val="0"/>
      <w:smallCaps w:val="0"/>
      <w:strike w:val="0"/>
      <w:color w:val="000000"/>
      <w:spacing w:val="0"/>
      <w:w w:val="100"/>
      <w:position w:val="0"/>
      <w:sz w:val="16"/>
      <w:szCs w:val="16"/>
      <w:u w:val="none"/>
      <w:lang w:val="es-ES" w:eastAsia="es-ES" w:bidi="es-ES"/>
    </w:rPr>
  </w:style>
  <w:style w:type="character" w:customStyle="1" w:styleId="LeyendadelatablaNegritaCursiva">
    <w:name w:val="Leyenda de la tabla + Negrita;Cursiva"/>
    <w:basedOn w:val="Leyendadelatabla"/>
    <w:rPr>
      <w:rFonts w:ascii="Arial" w:eastAsia="Arial" w:hAnsi="Arial" w:cs="Arial"/>
      <w:b/>
      <w:bCs/>
      <w:i/>
      <w:iCs/>
      <w:smallCaps w:val="0"/>
      <w:strike w:val="0"/>
      <w:color w:val="000000"/>
      <w:spacing w:val="0"/>
      <w:w w:val="100"/>
      <w:position w:val="0"/>
      <w:sz w:val="16"/>
      <w:szCs w:val="16"/>
      <w:u w:val="none"/>
      <w:lang w:val="es-ES" w:eastAsia="es-ES" w:bidi="es-ES"/>
    </w:rPr>
  </w:style>
  <w:style w:type="character" w:customStyle="1" w:styleId="Cuerpodeltexto28ptoNegrita">
    <w:name w:val="Cuerpo del texto (2) + 8 pto;Negrita"/>
    <w:basedOn w:val="Cuerpodeltexto2"/>
    <w:rPr>
      <w:rFonts w:ascii="Arial" w:eastAsia="Arial" w:hAnsi="Arial" w:cs="Arial"/>
      <w:b/>
      <w:bCs/>
      <w:i w:val="0"/>
      <w:iCs w:val="0"/>
      <w:smallCaps w:val="0"/>
      <w:strike w:val="0"/>
      <w:color w:val="000000"/>
      <w:spacing w:val="0"/>
      <w:w w:val="100"/>
      <w:position w:val="0"/>
      <w:sz w:val="16"/>
      <w:szCs w:val="16"/>
      <w:u w:val="none"/>
      <w:lang w:val="es-ES" w:eastAsia="es-ES" w:bidi="es-ES"/>
    </w:rPr>
  </w:style>
  <w:style w:type="character" w:customStyle="1" w:styleId="Cuerpodeltexto28ptoNegritaCursiva">
    <w:name w:val="Cuerpo del texto (2) + 8 pto;Negrita;Cursiva"/>
    <w:basedOn w:val="Cuerpodeltexto2"/>
    <w:rPr>
      <w:rFonts w:ascii="Arial" w:eastAsia="Arial" w:hAnsi="Arial" w:cs="Arial"/>
      <w:b/>
      <w:bCs/>
      <w:i/>
      <w:iCs/>
      <w:smallCaps w:val="0"/>
      <w:strike w:val="0"/>
      <w:color w:val="000000"/>
      <w:spacing w:val="0"/>
      <w:w w:val="100"/>
      <w:position w:val="0"/>
      <w:sz w:val="16"/>
      <w:szCs w:val="16"/>
      <w:u w:val="none"/>
      <w:lang w:val="es-ES" w:eastAsia="es-ES" w:bidi="es-ES"/>
    </w:rPr>
  </w:style>
  <w:style w:type="character" w:customStyle="1" w:styleId="Cuerpodeltexto28pto">
    <w:name w:val="Cuerpo del texto (2) + 8 pto"/>
    <w:basedOn w:val="Cuerpodeltexto2"/>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275ptoCursiva">
    <w:name w:val="Cuerpo del texto (2) + 7;5 pto;Cursiva"/>
    <w:basedOn w:val="Cuerpodeltexto2"/>
    <w:rPr>
      <w:rFonts w:ascii="Arial" w:eastAsia="Arial" w:hAnsi="Arial" w:cs="Arial"/>
      <w:b w:val="0"/>
      <w:bCs w:val="0"/>
      <w:i/>
      <w:iCs/>
      <w:smallCaps w:val="0"/>
      <w:strike w:val="0"/>
      <w:color w:val="000000"/>
      <w:spacing w:val="0"/>
      <w:w w:val="100"/>
      <w:position w:val="0"/>
      <w:sz w:val="15"/>
      <w:szCs w:val="15"/>
      <w:u w:val="none"/>
      <w:lang w:val="es-ES" w:eastAsia="es-ES" w:bidi="es-ES"/>
    </w:rPr>
  </w:style>
  <w:style w:type="character" w:customStyle="1" w:styleId="Cuerpodeltexto285ptoNegrita">
    <w:name w:val="Cuerpo del texto (2) + 8;5 pto;Negrita"/>
    <w:basedOn w:val="Cuerpodeltexto2"/>
    <w:rPr>
      <w:rFonts w:ascii="Arial" w:eastAsia="Arial" w:hAnsi="Arial" w:cs="Arial"/>
      <w:b/>
      <w:bCs/>
      <w:i w:val="0"/>
      <w:iCs w:val="0"/>
      <w:smallCaps w:val="0"/>
      <w:strike w:val="0"/>
      <w:color w:val="000000"/>
      <w:spacing w:val="0"/>
      <w:w w:val="100"/>
      <w:position w:val="0"/>
      <w:sz w:val="17"/>
      <w:szCs w:val="17"/>
      <w:u w:val="none"/>
      <w:lang w:val="es-ES" w:eastAsia="es-ES" w:bidi="es-ES"/>
    </w:rPr>
  </w:style>
  <w:style w:type="character" w:customStyle="1" w:styleId="Leyendadelaimagen8">
    <w:name w:val="Leyenda de la imagen (8)_"/>
    <w:basedOn w:val="Fuentedeprrafopredeter"/>
    <w:link w:val="Leyendadelaimagen80"/>
    <w:rPr>
      <w:rFonts w:ascii="Arial" w:eastAsia="Arial" w:hAnsi="Arial" w:cs="Arial"/>
      <w:b w:val="0"/>
      <w:bCs w:val="0"/>
      <w:i w:val="0"/>
      <w:iCs w:val="0"/>
      <w:smallCaps w:val="0"/>
      <w:strike w:val="0"/>
      <w:sz w:val="20"/>
      <w:szCs w:val="20"/>
      <w:u w:val="none"/>
    </w:rPr>
  </w:style>
  <w:style w:type="paragraph" w:customStyle="1" w:styleId="Leyendadelaimagen80">
    <w:name w:val="Leyenda de la imagen (8)"/>
    <w:basedOn w:val="Normal"/>
    <w:link w:val="Leyendadelaimagen8"/>
    <w:pPr>
      <w:shd w:val="clear" w:color="auto" w:fill="FFFFFF"/>
      <w:spacing w:line="0" w:lineRule="atLeast"/>
    </w:pPr>
    <w:rPr>
      <w:rFonts w:ascii="Arial" w:eastAsia="Arial" w:hAnsi="Arial" w:cs="Arial"/>
      <w:sz w:val="20"/>
      <w:szCs w:val="20"/>
    </w:rPr>
  </w:style>
  <w:style w:type="character" w:customStyle="1" w:styleId="Leyendadelaimagen">
    <w:name w:val="Leyenda de la imagen_"/>
    <w:basedOn w:val="Fuentedeprrafopredeter"/>
    <w:link w:val="Leyendadelaimagen0"/>
    <w:rPr>
      <w:rFonts w:ascii="Arial" w:eastAsia="Arial" w:hAnsi="Arial" w:cs="Arial"/>
      <w:b w:val="0"/>
      <w:bCs w:val="0"/>
      <w:i w:val="0"/>
      <w:iCs w:val="0"/>
      <w:smallCaps w:val="0"/>
      <w:strike w:val="0"/>
      <w:sz w:val="16"/>
      <w:szCs w:val="16"/>
      <w:u w:val="none"/>
    </w:rPr>
  </w:style>
  <w:style w:type="paragraph" w:customStyle="1" w:styleId="Leyendadelaimagen0">
    <w:name w:val="Leyenda de la imagen"/>
    <w:basedOn w:val="Normal"/>
    <w:link w:val="Leyendadelaimagen"/>
    <w:pPr>
      <w:shd w:val="clear" w:color="auto" w:fill="FFFFFF"/>
      <w:spacing w:line="0" w:lineRule="atLeast"/>
    </w:pPr>
    <w:rPr>
      <w:rFonts w:ascii="Arial" w:eastAsia="Arial" w:hAnsi="Arial" w:cs="Arial"/>
      <w:sz w:val="16"/>
      <w:szCs w:val="16"/>
    </w:rPr>
  </w:style>
  <w:style w:type="character" w:customStyle="1" w:styleId="Cuerpodeltexto15">
    <w:name w:val="Cuerpo del texto (15)_"/>
    <w:basedOn w:val="Fuentedeprrafopredeter"/>
    <w:link w:val="Cuerpodeltexto150"/>
    <w:rPr>
      <w:rFonts w:ascii="Calibri" w:eastAsia="Calibri" w:hAnsi="Calibri" w:cs="Calibri"/>
      <w:b w:val="0"/>
      <w:bCs w:val="0"/>
      <w:i w:val="0"/>
      <w:iCs w:val="0"/>
      <w:smallCaps w:val="0"/>
      <w:strike w:val="0"/>
      <w:sz w:val="12"/>
      <w:szCs w:val="12"/>
      <w:u w:val="none"/>
    </w:rPr>
  </w:style>
  <w:style w:type="paragraph" w:customStyle="1" w:styleId="Cuerpodeltexto150">
    <w:name w:val="Cuerpo del texto (15)"/>
    <w:basedOn w:val="Normal"/>
    <w:link w:val="Cuerpodeltexto15"/>
    <w:pPr>
      <w:shd w:val="clear" w:color="auto" w:fill="FFFFFF"/>
      <w:spacing w:line="106" w:lineRule="exact"/>
    </w:pPr>
    <w:rPr>
      <w:rFonts w:ascii="Calibri" w:eastAsia="Calibri" w:hAnsi="Calibri" w:cs="Calibri"/>
      <w:sz w:val="12"/>
      <w:szCs w:val="12"/>
    </w:rPr>
  </w:style>
  <w:style w:type="character" w:customStyle="1" w:styleId="Cuerpodeltexto16">
    <w:name w:val="Cuerpo del texto (16)_"/>
    <w:basedOn w:val="Fuentedeprrafopredeter"/>
    <w:link w:val="Cuerpodeltexto160"/>
    <w:rPr>
      <w:rFonts w:ascii="Calibri" w:eastAsia="Calibri" w:hAnsi="Calibri" w:cs="Calibri"/>
      <w:b w:val="0"/>
      <w:bCs w:val="0"/>
      <w:i w:val="0"/>
      <w:iCs w:val="0"/>
      <w:smallCaps w:val="0"/>
      <w:strike w:val="0"/>
      <w:sz w:val="20"/>
      <w:szCs w:val="20"/>
      <w:u w:val="none"/>
    </w:rPr>
  </w:style>
  <w:style w:type="paragraph" w:customStyle="1" w:styleId="Cuerpodeltexto160">
    <w:name w:val="Cuerpo del texto (16)"/>
    <w:basedOn w:val="Normal"/>
    <w:link w:val="Cuerpodeltexto16"/>
    <w:pPr>
      <w:shd w:val="clear" w:color="auto" w:fill="FFFFFF"/>
      <w:spacing w:line="106" w:lineRule="exact"/>
    </w:pPr>
    <w:rPr>
      <w:rFonts w:ascii="Calibri" w:eastAsia="Calibri" w:hAnsi="Calibri" w:cs="Calibri"/>
      <w:sz w:val="20"/>
      <w:szCs w:val="20"/>
    </w:rPr>
  </w:style>
  <w:style w:type="character" w:customStyle="1" w:styleId="Cuerpodeltexto17">
    <w:name w:val="Cuerpo del texto (17)_"/>
    <w:basedOn w:val="Fuentedeprrafopredeter"/>
    <w:link w:val="Cuerpodeltexto170"/>
    <w:rPr>
      <w:rFonts w:ascii="Arial" w:eastAsia="Arial" w:hAnsi="Arial" w:cs="Arial"/>
      <w:b w:val="0"/>
      <w:bCs w:val="0"/>
      <w:i w:val="0"/>
      <w:iCs w:val="0"/>
      <w:smallCaps w:val="0"/>
      <w:strike w:val="0"/>
      <w:spacing w:val="-10"/>
      <w:sz w:val="11"/>
      <w:szCs w:val="11"/>
      <w:u w:val="none"/>
    </w:rPr>
  </w:style>
  <w:style w:type="paragraph" w:customStyle="1" w:styleId="Cuerpodeltexto170">
    <w:name w:val="Cuerpo del texto (17)"/>
    <w:basedOn w:val="Normal"/>
    <w:link w:val="Cuerpodeltexto17"/>
    <w:pPr>
      <w:shd w:val="clear" w:color="auto" w:fill="FFFFFF"/>
      <w:spacing w:line="0" w:lineRule="atLeast"/>
    </w:pPr>
    <w:rPr>
      <w:rFonts w:ascii="Arial" w:eastAsia="Arial" w:hAnsi="Arial" w:cs="Arial"/>
      <w:spacing w:val="-10"/>
      <w:sz w:val="11"/>
      <w:szCs w:val="11"/>
    </w:rPr>
  </w:style>
  <w:style w:type="character" w:customStyle="1" w:styleId="Cuerpodeltexto18">
    <w:name w:val="Cuerpo del texto (18)_"/>
    <w:basedOn w:val="Fuentedeprrafopredeter"/>
    <w:link w:val="Cuerpodeltexto180"/>
    <w:rPr>
      <w:rFonts w:ascii="Calibri" w:eastAsia="Calibri" w:hAnsi="Calibri" w:cs="Calibri"/>
      <w:b w:val="0"/>
      <w:bCs w:val="0"/>
      <w:i w:val="0"/>
      <w:iCs w:val="0"/>
      <w:smallCaps w:val="0"/>
      <w:strike w:val="0"/>
      <w:sz w:val="12"/>
      <w:szCs w:val="12"/>
      <w:u w:val="none"/>
    </w:rPr>
  </w:style>
  <w:style w:type="paragraph" w:customStyle="1" w:styleId="Cuerpodeltexto180">
    <w:name w:val="Cuerpo del texto (18)"/>
    <w:basedOn w:val="Normal"/>
    <w:link w:val="Cuerpodeltexto18"/>
    <w:pPr>
      <w:shd w:val="clear" w:color="auto" w:fill="FFFFFF"/>
      <w:spacing w:line="0" w:lineRule="atLeast"/>
    </w:pPr>
    <w:rPr>
      <w:rFonts w:ascii="Calibri" w:eastAsia="Calibri" w:hAnsi="Calibri" w:cs="Calibri"/>
      <w:sz w:val="12"/>
      <w:szCs w:val="12"/>
    </w:rPr>
  </w:style>
  <w:style w:type="character" w:customStyle="1" w:styleId="Cuerpodeltexto295pto0">
    <w:name w:val="Cuerpo del texto (2) + 9;5 pto"/>
    <w:basedOn w:val="Cuerpodeltexto2"/>
    <w:rPr>
      <w:rFonts w:ascii="Arial" w:eastAsia="Arial" w:hAnsi="Arial" w:cs="Arial"/>
      <w:b w:val="0"/>
      <w:bCs w:val="0"/>
      <w:i w:val="0"/>
      <w:iCs w:val="0"/>
      <w:smallCaps w:val="0"/>
      <w:strike w:val="0"/>
      <w:color w:val="000000"/>
      <w:spacing w:val="0"/>
      <w:w w:val="100"/>
      <w:position w:val="0"/>
      <w:sz w:val="19"/>
      <w:szCs w:val="19"/>
      <w:u w:val="none"/>
      <w:lang w:val="es-ES" w:eastAsia="es-ES" w:bidi="es-ES"/>
    </w:rPr>
  </w:style>
  <w:style w:type="character" w:customStyle="1" w:styleId="Cuerpodeltexto28pto0">
    <w:name w:val="Cuerpo del texto (2) + 8 pto"/>
    <w:basedOn w:val="Cuerpodeltexto2"/>
    <w:rPr>
      <w:rFonts w:ascii="Arial" w:eastAsia="Arial" w:hAnsi="Arial" w:cs="Arial"/>
      <w:b w:val="0"/>
      <w:bCs w:val="0"/>
      <w:i w:val="0"/>
      <w:iCs w:val="0"/>
      <w:smallCaps w:val="0"/>
      <w:strike w:val="0"/>
      <w:color w:val="FFFFFF"/>
      <w:spacing w:val="0"/>
      <w:w w:val="100"/>
      <w:position w:val="0"/>
      <w:sz w:val="16"/>
      <w:szCs w:val="16"/>
      <w:u w:val="none"/>
      <w:lang w:val="es-ES" w:eastAsia="es-ES" w:bidi="es-ES"/>
    </w:rPr>
  </w:style>
  <w:style w:type="character" w:customStyle="1" w:styleId="Cuerpodeltexto28pto1">
    <w:name w:val="Cuerpo del texto (2) + 8 pto"/>
    <w:basedOn w:val="Cuerpodeltexto2"/>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Ttulo211pto">
    <w:name w:val="Título #2 + 11 pto"/>
    <w:basedOn w:val="Ttulo20"/>
    <w:rPr>
      <w:rFonts w:ascii="Calibri" w:eastAsia="Calibri" w:hAnsi="Calibri" w:cs="Calibri"/>
      <w:b w:val="0"/>
      <w:bCs w:val="0"/>
      <w:i w:val="0"/>
      <w:iCs w:val="0"/>
      <w:smallCaps w:val="0"/>
      <w:strike w:val="0"/>
      <w:color w:val="FFFFFF"/>
      <w:spacing w:val="0"/>
      <w:w w:val="100"/>
      <w:position w:val="0"/>
      <w:sz w:val="22"/>
      <w:szCs w:val="22"/>
      <w:u w:val="none"/>
      <w:lang w:val="es-ES" w:eastAsia="es-ES" w:bidi="es-ES"/>
    </w:rPr>
  </w:style>
  <w:style w:type="character" w:customStyle="1" w:styleId="Cuerpodeltexto171">
    <w:name w:val="Cuerpo del texto (17)"/>
    <w:basedOn w:val="Cuerpodeltexto17"/>
    <w:rPr>
      <w:rFonts w:ascii="Arial" w:eastAsia="Arial" w:hAnsi="Arial" w:cs="Arial"/>
      <w:b w:val="0"/>
      <w:bCs w:val="0"/>
      <w:i w:val="0"/>
      <w:iCs w:val="0"/>
      <w:smallCaps w:val="0"/>
      <w:strike w:val="0"/>
      <w:color w:val="000000"/>
      <w:spacing w:val="-10"/>
      <w:w w:val="100"/>
      <w:position w:val="0"/>
      <w:sz w:val="11"/>
      <w:szCs w:val="11"/>
      <w:u w:val="none"/>
      <w:lang w:val="es-ES" w:eastAsia="es-ES" w:bidi="es-ES"/>
    </w:rPr>
  </w:style>
  <w:style w:type="character" w:customStyle="1" w:styleId="Cuerpodeltexto19">
    <w:name w:val="Cuerpo del texto (19)_"/>
    <w:basedOn w:val="Fuentedeprrafopredeter"/>
    <w:link w:val="Cuerpodeltexto190"/>
    <w:rPr>
      <w:rFonts w:ascii="Arial" w:eastAsia="Arial" w:hAnsi="Arial" w:cs="Arial"/>
      <w:b/>
      <w:bCs/>
      <w:i w:val="0"/>
      <w:iCs w:val="0"/>
      <w:smallCaps w:val="0"/>
      <w:strike w:val="0"/>
      <w:sz w:val="10"/>
      <w:szCs w:val="10"/>
      <w:u w:val="none"/>
    </w:rPr>
  </w:style>
  <w:style w:type="paragraph" w:customStyle="1" w:styleId="Cuerpodeltexto190">
    <w:name w:val="Cuerpo del texto (19)"/>
    <w:basedOn w:val="Normal"/>
    <w:link w:val="Cuerpodeltexto19"/>
    <w:pPr>
      <w:shd w:val="clear" w:color="auto" w:fill="FFFFFF"/>
      <w:spacing w:line="0" w:lineRule="atLeast"/>
      <w:jc w:val="both"/>
    </w:pPr>
    <w:rPr>
      <w:rFonts w:ascii="Arial" w:eastAsia="Arial" w:hAnsi="Arial" w:cs="Arial"/>
      <w:b/>
      <w:bCs/>
      <w:sz w:val="10"/>
      <w:szCs w:val="10"/>
    </w:rPr>
  </w:style>
  <w:style w:type="character" w:customStyle="1" w:styleId="Cuerpodeltexto1955ptoSinnegrita">
    <w:name w:val="Cuerpo del texto (19) + 5;5 pto;Sin negrita"/>
    <w:basedOn w:val="Cuerpodeltexto19"/>
    <w:rPr>
      <w:rFonts w:ascii="Arial" w:eastAsia="Arial" w:hAnsi="Arial" w:cs="Arial"/>
      <w:b/>
      <w:bCs/>
      <w:i w:val="0"/>
      <w:iCs w:val="0"/>
      <w:smallCaps w:val="0"/>
      <w:strike w:val="0"/>
      <w:color w:val="000000"/>
      <w:spacing w:val="0"/>
      <w:w w:val="100"/>
      <w:position w:val="0"/>
      <w:sz w:val="11"/>
      <w:szCs w:val="11"/>
      <w:u w:val="none"/>
      <w:lang w:val="es-ES" w:eastAsia="es-ES" w:bidi="es-ES"/>
    </w:rPr>
  </w:style>
  <w:style w:type="character" w:customStyle="1" w:styleId="Cuerpodeltexto191">
    <w:name w:val="Cuerpo del texto (19)"/>
    <w:basedOn w:val="Cuerpodeltexto19"/>
    <w:rPr>
      <w:rFonts w:ascii="Arial" w:eastAsia="Arial" w:hAnsi="Arial" w:cs="Arial"/>
      <w:b/>
      <w:bCs/>
      <w:i w:val="0"/>
      <w:iCs w:val="0"/>
      <w:smallCaps w:val="0"/>
      <w:strike w:val="0"/>
      <w:color w:val="000000"/>
      <w:spacing w:val="0"/>
      <w:w w:val="100"/>
      <w:position w:val="0"/>
      <w:sz w:val="10"/>
      <w:szCs w:val="10"/>
      <w:u w:val="none"/>
      <w:lang w:val="es-ES" w:eastAsia="es-ES" w:bidi="es-ES"/>
    </w:rPr>
  </w:style>
  <w:style w:type="character" w:customStyle="1" w:styleId="Cuerpodeltexto200">
    <w:name w:val="Cuerpo del texto (20)_"/>
    <w:basedOn w:val="Fuentedeprrafopredeter"/>
    <w:link w:val="Cuerpodeltexto201"/>
    <w:rPr>
      <w:rFonts w:ascii="Calibri" w:eastAsia="Calibri" w:hAnsi="Calibri" w:cs="Calibri"/>
      <w:b w:val="0"/>
      <w:bCs w:val="0"/>
      <w:i w:val="0"/>
      <w:iCs w:val="0"/>
      <w:smallCaps w:val="0"/>
      <w:strike w:val="0"/>
      <w:sz w:val="10"/>
      <w:szCs w:val="10"/>
      <w:u w:val="none"/>
    </w:rPr>
  </w:style>
  <w:style w:type="paragraph" w:customStyle="1" w:styleId="Cuerpodeltexto201">
    <w:name w:val="Cuerpo del texto (20)"/>
    <w:basedOn w:val="Normal"/>
    <w:link w:val="Cuerpodeltexto200"/>
    <w:pPr>
      <w:shd w:val="clear" w:color="auto" w:fill="FFFFFF"/>
      <w:spacing w:after="120" w:line="134" w:lineRule="exact"/>
      <w:jc w:val="right"/>
    </w:pPr>
    <w:rPr>
      <w:rFonts w:ascii="Calibri" w:eastAsia="Calibri" w:hAnsi="Calibri" w:cs="Calibri"/>
      <w:sz w:val="10"/>
      <w:szCs w:val="10"/>
    </w:rPr>
  </w:style>
  <w:style w:type="character" w:customStyle="1" w:styleId="Cuerpodeltexto202">
    <w:name w:val="Cuerpo del texto (20)"/>
    <w:basedOn w:val="Cuerpodeltexto200"/>
    <w:rPr>
      <w:rFonts w:ascii="Calibri" w:eastAsia="Calibri" w:hAnsi="Calibri" w:cs="Calibri"/>
      <w:b w:val="0"/>
      <w:bCs w:val="0"/>
      <w:i w:val="0"/>
      <w:iCs w:val="0"/>
      <w:smallCaps w:val="0"/>
      <w:strike w:val="0"/>
      <w:color w:val="000000"/>
      <w:spacing w:val="0"/>
      <w:w w:val="100"/>
      <w:position w:val="0"/>
      <w:sz w:val="10"/>
      <w:szCs w:val="10"/>
      <w:u w:val="none"/>
      <w:lang w:val="es-ES" w:eastAsia="es-ES" w:bidi="es-ES"/>
    </w:rPr>
  </w:style>
  <w:style w:type="character" w:customStyle="1" w:styleId="Leyendadelaimagen9">
    <w:name w:val="Leyenda de la imagen (9)_"/>
    <w:basedOn w:val="Fuentedeprrafopredeter"/>
    <w:link w:val="Leyendadelaimagen90"/>
    <w:rPr>
      <w:rFonts w:ascii="Arial" w:eastAsia="Arial" w:hAnsi="Arial" w:cs="Arial"/>
      <w:b w:val="0"/>
      <w:bCs w:val="0"/>
      <w:i w:val="0"/>
      <w:iCs w:val="0"/>
      <w:smallCaps w:val="0"/>
      <w:strike w:val="0"/>
      <w:spacing w:val="0"/>
      <w:sz w:val="16"/>
      <w:szCs w:val="16"/>
      <w:u w:val="none"/>
    </w:rPr>
  </w:style>
  <w:style w:type="paragraph" w:customStyle="1" w:styleId="Leyendadelaimagen90">
    <w:name w:val="Leyenda de la imagen (9)"/>
    <w:basedOn w:val="Normal"/>
    <w:link w:val="Leyendadelaimagen9"/>
    <w:pPr>
      <w:shd w:val="clear" w:color="auto" w:fill="FFFFFF"/>
      <w:spacing w:line="0" w:lineRule="atLeast"/>
    </w:pPr>
    <w:rPr>
      <w:rFonts w:ascii="Arial" w:eastAsia="Arial" w:hAnsi="Arial" w:cs="Arial"/>
      <w:sz w:val="16"/>
      <w:szCs w:val="16"/>
    </w:rPr>
  </w:style>
  <w:style w:type="character" w:customStyle="1" w:styleId="Leyendadelaimagen91">
    <w:name w:val="Leyenda de la imagen (9)"/>
    <w:basedOn w:val="Leyendadelaimagen9"/>
    <w:rPr>
      <w:rFonts w:ascii="Arial" w:eastAsia="Arial" w:hAnsi="Arial" w:cs="Arial"/>
      <w:b/>
      <w:bCs/>
      <w:i w:val="0"/>
      <w:iCs w:val="0"/>
      <w:smallCaps w:val="0"/>
      <w:strike w:val="0"/>
      <w:color w:val="000000"/>
      <w:spacing w:val="0"/>
      <w:w w:val="100"/>
      <w:position w:val="0"/>
      <w:sz w:val="16"/>
      <w:szCs w:val="16"/>
      <w:u w:val="none"/>
      <w:lang w:val="es-ES" w:eastAsia="es-ES" w:bidi="es-ES"/>
    </w:rPr>
  </w:style>
  <w:style w:type="character" w:customStyle="1" w:styleId="Cuerpodeltexto21">
    <w:name w:val="Cuerpo del texto (21)_"/>
    <w:basedOn w:val="Fuentedeprrafopredeter"/>
    <w:link w:val="Cuerpodeltexto210"/>
    <w:rPr>
      <w:rFonts w:ascii="Calibri" w:eastAsia="Calibri" w:hAnsi="Calibri" w:cs="Calibri"/>
      <w:b w:val="0"/>
      <w:bCs w:val="0"/>
      <w:i w:val="0"/>
      <w:iCs w:val="0"/>
      <w:smallCaps w:val="0"/>
      <w:strike w:val="0"/>
      <w:sz w:val="20"/>
      <w:szCs w:val="20"/>
      <w:u w:val="none"/>
    </w:rPr>
  </w:style>
  <w:style w:type="paragraph" w:customStyle="1" w:styleId="Cuerpodeltexto210">
    <w:name w:val="Cuerpo del texto (21)"/>
    <w:basedOn w:val="Normal"/>
    <w:link w:val="Cuerpodeltexto21"/>
    <w:pPr>
      <w:shd w:val="clear" w:color="auto" w:fill="FFFFFF"/>
      <w:spacing w:line="106" w:lineRule="exact"/>
    </w:pPr>
    <w:rPr>
      <w:rFonts w:ascii="Calibri" w:eastAsia="Calibri" w:hAnsi="Calibri" w:cs="Calibri"/>
      <w:sz w:val="20"/>
      <w:szCs w:val="20"/>
    </w:rPr>
  </w:style>
  <w:style w:type="character" w:customStyle="1" w:styleId="Cuerpodeltexto22">
    <w:name w:val="Cuerpo del texto (22)_"/>
    <w:basedOn w:val="Fuentedeprrafopredeter"/>
    <w:link w:val="Cuerpodeltexto220"/>
    <w:rPr>
      <w:rFonts w:ascii="Arial" w:eastAsia="Arial" w:hAnsi="Arial" w:cs="Arial"/>
      <w:b w:val="0"/>
      <w:bCs w:val="0"/>
      <w:i/>
      <w:iCs/>
      <w:smallCaps w:val="0"/>
      <w:strike w:val="0"/>
      <w:sz w:val="21"/>
      <w:szCs w:val="21"/>
      <w:u w:val="none"/>
    </w:rPr>
  </w:style>
  <w:style w:type="paragraph" w:customStyle="1" w:styleId="Cuerpodeltexto220">
    <w:name w:val="Cuerpo del texto (22)"/>
    <w:basedOn w:val="Normal"/>
    <w:link w:val="Cuerpodeltexto22"/>
    <w:pPr>
      <w:shd w:val="clear" w:color="auto" w:fill="FFFFFF"/>
      <w:spacing w:after="60" w:line="106" w:lineRule="exact"/>
    </w:pPr>
    <w:rPr>
      <w:rFonts w:ascii="Arial" w:eastAsia="Arial" w:hAnsi="Arial" w:cs="Arial"/>
      <w:i/>
      <w:iCs/>
      <w:sz w:val="21"/>
      <w:szCs w:val="21"/>
    </w:rPr>
  </w:style>
  <w:style w:type="character" w:customStyle="1" w:styleId="Cuerpodeltexto23">
    <w:name w:val="Cuerpo del texto (23)_"/>
    <w:basedOn w:val="Fuentedeprrafopredeter"/>
    <w:link w:val="Cuerpodeltexto230"/>
    <w:rPr>
      <w:rFonts w:ascii="Arial" w:eastAsia="Arial" w:hAnsi="Arial" w:cs="Arial"/>
      <w:b w:val="0"/>
      <w:bCs w:val="0"/>
      <w:i w:val="0"/>
      <w:iCs w:val="0"/>
      <w:smallCaps w:val="0"/>
      <w:strike w:val="0"/>
      <w:sz w:val="21"/>
      <w:szCs w:val="21"/>
      <w:u w:val="none"/>
    </w:rPr>
  </w:style>
  <w:style w:type="paragraph" w:customStyle="1" w:styleId="Cuerpodeltexto230">
    <w:name w:val="Cuerpo del texto (23)"/>
    <w:basedOn w:val="Normal"/>
    <w:link w:val="Cuerpodeltexto23"/>
    <w:pPr>
      <w:shd w:val="clear" w:color="auto" w:fill="FFFFFF"/>
      <w:spacing w:line="0" w:lineRule="atLeast"/>
      <w:jc w:val="both"/>
    </w:pPr>
    <w:rPr>
      <w:rFonts w:ascii="Arial" w:eastAsia="Arial" w:hAnsi="Arial" w:cs="Arial"/>
      <w:sz w:val="21"/>
      <w:szCs w:val="21"/>
    </w:rPr>
  </w:style>
  <w:style w:type="character" w:customStyle="1" w:styleId="Cuerpodeltexto13Espaciado20pto">
    <w:name w:val="Cuerpo del texto (13) + Espaciado 20 pto"/>
    <w:basedOn w:val="Cuerpodeltexto13"/>
    <w:rPr>
      <w:rFonts w:ascii="Arial" w:eastAsia="Arial" w:hAnsi="Arial" w:cs="Arial"/>
      <w:b w:val="0"/>
      <w:bCs w:val="0"/>
      <w:i w:val="0"/>
      <w:iCs w:val="0"/>
      <w:smallCaps w:val="0"/>
      <w:strike w:val="0"/>
      <w:color w:val="000000"/>
      <w:spacing w:val="410"/>
      <w:w w:val="100"/>
      <w:position w:val="0"/>
      <w:sz w:val="16"/>
      <w:szCs w:val="16"/>
      <w:u w:val="none"/>
      <w:lang w:val="es-ES" w:eastAsia="es-ES" w:bidi="es-ES"/>
    </w:rPr>
  </w:style>
  <w:style w:type="character" w:customStyle="1" w:styleId="Cuerpodeltexto24">
    <w:name w:val="Cuerpo del texto (24)_"/>
    <w:basedOn w:val="Fuentedeprrafopredeter"/>
    <w:link w:val="Cuerpodeltexto240"/>
    <w:rPr>
      <w:rFonts w:ascii="Arial" w:eastAsia="Arial" w:hAnsi="Arial" w:cs="Arial"/>
      <w:b w:val="0"/>
      <w:bCs w:val="0"/>
      <w:i w:val="0"/>
      <w:iCs w:val="0"/>
      <w:smallCaps w:val="0"/>
      <w:strike w:val="0"/>
      <w:sz w:val="8"/>
      <w:szCs w:val="8"/>
      <w:u w:val="none"/>
    </w:rPr>
  </w:style>
  <w:style w:type="paragraph" w:customStyle="1" w:styleId="Cuerpodeltexto240">
    <w:name w:val="Cuerpo del texto (24)"/>
    <w:basedOn w:val="Normal"/>
    <w:link w:val="Cuerpodeltexto24"/>
    <w:pPr>
      <w:shd w:val="clear" w:color="auto" w:fill="FFFFFF"/>
      <w:spacing w:before="1560" w:line="0" w:lineRule="atLeast"/>
    </w:pPr>
    <w:rPr>
      <w:rFonts w:ascii="Arial" w:eastAsia="Arial" w:hAnsi="Arial" w:cs="Arial"/>
      <w:sz w:val="8"/>
      <w:szCs w:val="8"/>
    </w:rPr>
  </w:style>
  <w:style w:type="character" w:customStyle="1" w:styleId="Cuerpodeltexto245pto">
    <w:name w:val="Cuerpo del texto (24) + 5 pto"/>
    <w:basedOn w:val="Cuerpodeltexto24"/>
    <w:rPr>
      <w:rFonts w:ascii="Arial" w:eastAsia="Arial" w:hAnsi="Arial" w:cs="Arial"/>
      <w:b w:val="0"/>
      <w:bCs w:val="0"/>
      <w:i w:val="0"/>
      <w:iCs w:val="0"/>
      <w:smallCaps w:val="0"/>
      <w:strike w:val="0"/>
      <w:color w:val="000000"/>
      <w:spacing w:val="0"/>
      <w:w w:val="100"/>
      <w:position w:val="0"/>
      <w:sz w:val="10"/>
      <w:szCs w:val="10"/>
      <w:u w:val="none"/>
      <w:lang w:val="es-ES" w:eastAsia="es-ES" w:bidi="es-ES"/>
    </w:rPr>
  </w:style>
  <w:style w:type="character" w:customStyle="1" w:styleId="Cuerpodeltexto241">
    <w:name w:val="Cuerpo del texto (24)"/>
    <w:basedOn w:val="Cuerpodeltexto24"/>
    <w:rPr>
      <w:rFonts w:ascii="Arial" w:eastAsia="Arial" w:hAnsi="Arial" w:cs="Arial"/>
      <w:b w:val="0"/>
      <w:bCs w:val="0"/>
      <w:i w:val="0"/>
      <w:iCs w:val="0"/>
      <w:smallCaps w:val="0"/>
      <w:strike w:val="0"/>
      <w:color w:val="000000"/>
      <w:spacing w:val="0"/>
      <w:w w:val="100"/>
      <w:position w:val="0"/>
      <w:sz w:val="8"/>
      <w:szCs w:val="8"/>
      <w:u w:val="none"/>
      <w:lang w:val="es-ES" w:eastAsia="es-ES" w:bidi="es-ES"/>
    </w:rPr>
  </w:style>
  <w:style w:type="character" w:customStyle="1" w:styleId="Cuerpodeltexto26">
    <w:name w:val="Cuerpo del texto (26)_"/>
    <w:basedOn w:val="Fuentedeprrafopredeter"/>
    <w:link w:val="Cuerpodeltexto260"/>
    <w:rPr>
      <w:rFonts w:ascii="Calibri" w:eastAsia="Calibri" w:hAnsi="Calibri" w:cs="Calibri"/>
      <w:b w:val="0"/>
      <w:bCs w:val="0"/>
      <w:i w:val="0"/>
      <w:iCs w:val="0"/>
      <w:smallCaps w:val="0"/>
      <w:strike w:val="0"/>
      <w:sz w:val="8"/>
      <w:szCs w:val="8"/>
      <w:u w:val="none"/>
    </w:rPr>
  </w:style>
  <w:style w:type="paragraph" w:customStyle="1" w:styleId="Cuerpodeltexto260">
    <w:name w:val="Cuerpo del texto (26)"/>
    <w:basedOn w:val="Normal"/>
    <w:link w:val="Cuerpodeltexto26"/>
    <w:pPr>
      <w:shd w:val="clear" w:color="auto" w:fill="FFFFFF"/>
      <w:spacing w:line="0" w:lineRule="atLeast"/>
    </w:pPr>
    <w:rPr>
      <w:rFonts w:ascii="Calibri" w:eastAsia="Calibri" w:hAnsi="Calibri" w:cs="Calibri"/>
      <w:sz w:val="8"/>
      <w:szCs w:val="8"/>
    </w:rPr>
  </w:style>
  <w:style w:type="character" w:customStyle="1" w:styleId="Cuerpodeltexto26Arial5pto">
    <w:name w:val="Cuerpo del texto (26) + Arial;5 pto"/>
    <w:basedOn w:val="Cuerpodeltexto26"/>
    <w:rPr>
      <w:rFonts w:ascii="Arial" w:eastAsia="Arial" w:hAnsi="Arial" w:cs="Arial"/>
      <w:b w:val="0"/>
      <w:bCs w:val="0"/>
      <w:i w:val="0"/>
      <w:iCs w:val="0"/>
      <w:smallCaps w:val="0"/>
      <w:strike w:val="0"/>
      <w:color w:val="000000"/>
      <w:spacing w:val="0"/>
      <w:w w:val="100"/>
      <w:position w:val="0"/>
      <w:sz w:val="10"/>
      <w:szCs w:val="10"/>
      <w:u w:val="none"/>
      <w:lang w:val="es-ES" w:eastAsia="es-ES" w:bidi="es-ES"/>
    </w:rPr>
  </w:style>
  <w:style w:type="character" w:customStyle="1" w:styleId="Cuerpodeltexto261">
    <w:name w:val="Cuerpo del texto (26)"/>
    <w:basedOn w:val="Cuerpodeltexto26"/>
    <w:rPr>
      <w:rFonts w:ascii="Calibri" w:eastAsia="Calibri" w:hAnsi="Calibri" w:cs="Calibri"/>
      <w:b w:val="0"/>
      <w:bCs w:val="0"/>
      <w:i w:val="0"/>
      <w:iCs w:val="0"/>
      <w:smallCaps w:val="0"/>
      <w:strike w:val="0"/>
      <w:color w:val="000000"/>
      <w:spacing w:val="0"/>
      <w:w w:val="100"/>
      <w:position w:val="0"/>
      <w:sz w:val="8"/>
      <w:szCs w:val="8"/>
      <w:u w:val="none"/>
      <w:lang w:val="es-ES" w:eastAsia="es-ES" w:bidi="es-ES"/>
    </w:rPr>
  </w:style>
  <w:style w:type="character" w:customStyle="1" w:styleId="Cuerpodeltexto27">
    <w:name w:val="Cuerpo del texto (27)_"/>
    <w:basedOn w:val="Fuentedeprrafopredeter"/>
    <w:link w:val="Cuerpodeltexto270"/>
    <w:rPr>
      <w:rFonts w:ascii="Calibri" w:eastAsia="Calibri" w:hAnsi="Calibri" w:cs="Calibri"/>
      <w:b w:val="0"/>
      <w:bCs w:val="0"/>
      <w:i w:val="0"/>
      <w:iCs w:val="0"/>
      <w:smallCaps w:val="0"/>
      <w:strike w:val="0"/>
      <w:sz w:val="10"/>
      <w:szCs w:val="10"/>
      <w:u w:val="none"/>
    </w:rPr>
  </w:style>
  <w:style w:type="paragraph" w:customStyle="1" w:styleId="Cuerpodeltexto270">
    <w:name w:val="Cuerpo del texto (27)"/>
    <w:basedOn w:val="Normal"/>
    <w:link w:val="Cuerpodeltexto27"/>
    <w:pPr>
      <w:shd w:val="clear" w:color="auto" w:fill="FFFFFF"/>
      <w:spacing w:line="0" w:lineRule="atLeast"/>
    </w:pPr>
    <w:rPr>
      <w:rFonts w:ascii="Calibri" w:eastAsia="Calibri" w:hAnsi="Calibri" w:cs="Calibri"/>
      <w:sz w:val="10"/>
      <w:szCs w:val="10"/>
    </w:rPr>
  </w:style>
  <w:style w:type="character" w:customStyle="1" w:styleId="Cuerpodeltexto27Arial">
    <w:name w:val="Cuerpo del texto (27) + Arial"/>
    <w:basedOn w:val="Cuerpodeltexto27"/>
    <w:rPr>
      <w:rFonts w:ascii="Arial" w:eastAsia="Arial" w:hAnsi="Arial" w:cs="Arial"/>
      <w:b w:val="0"/>
      <w:bCs w:val="0"/>
      <w:i w:val="0"/>
      <w:iCs w:val="0"/>
      <w:smallCaps w:val="0"/>
      <w:strike w:val="0"/>
      <w:color w:val="000000"/>
      <w:spacing w:val="0"/>
      <w:w w:val="100"/>
      <w:position w:val="0"/>
      <w:sz w:val="10"/>
      <w:szCs w:val="10"/>
      <w:u w:val="none"/>
      <w:lang w:val="es-ES" w:eastAsia="es-ES" w:bidi="es-ES"/>
    </w:rPr>
  </w:style>
  <w:style w:type="character" w:customStyle="1" w:styleId="Cuerpodeltexto271">
    <w:name w:val="Cuerpo del texto (27)"/>
    <w:basedOn w:val="Cuerpodeltexto27"/>
    <w:rPr>
      <w:rFonts w:ascii="Calibri" w:eastAsia="Calibri" w:hAnsi="Calibri" w:cs="Calibri"/>
      <w:b w:val="0"/>
      <w:bCs w:val="0"/>
      <w:i w:val="0"/>
      <w:iCs w:val="0"/>
      <w:smallCaps w:val="0"/>
      <w:strike w:val="0"/>
      <w:color w:val="000000"/>
      <w:spacing w:val="0"/>
      <w:w w:val="100"/>
      <w:position w:val="0"/>
      <w:sz w:val="10"/>
      <w:szCs w:val="10"/>
      <w:u w:val="none"/>
      <w:lang w:val="es-ES" w:eastAsia="es-ES" w:bidi="es-ES"/>
    </w:rPr>
  </w:style>
  <w:style w:type="character" w:customStyle="1" w:styleId="Cuerpodeltexto1955ptoSinnegrita0">
    <w:name w:val="Cuerpo del texto (19) + 5;5 pto;Sin negrita"/>
    <w:basedOn w:val="Cuerpodeltexto19"/>
    <w:rPr>
      <w:rFonts w:ascii="Arial" w:eastAsia="Arial" w:hAnsi="Arial" w:cs="Arial"/>
      <w:b/>
      <w:bCs/>
      <w:i w:val="0"/>
      <w:iCs w:val="0"/>
      <w:smallCaps w:val="0"/>
      <w:strike w:val="0"/>
      <w:color w:val="000000"/>
      <w:spacing w:val="0"/>
      <w:w w:val="100"/>
      <w:position w:val="0"/>
      <w:sz w:val="11"/>
      <w:szCs w:val="11"/>
      <w:u w:val="none"/>
      <w:lang w:val="es-ES" w:eastAsia="es-ES" w:bidi="es-ES"/>
    </w:rPr>
  </w:style>
  <w:style w:type="character" w:customStyle="1" w:styleId="Cuerpodeltexto192">
    <w:name w:val="Cuerpo del texto (19)"/>
    <w:basedOn w:val="Cuerpodeltexto19"/>
    <w:rPr>
      <w:rFonts w:ascii="Arial" w:eastAsia="Arial" w:hAnsi="Arial" w:cs="Arial"/>
      <w:b/>
      <w:bCs/>
      <w:i w:val="0"/>
      <w:iCs w:val="0"/>
      <w:smallCaps w:val="0"/>
      <w:strike w:val="0"/>
      <w:color w:val="000000"/>
      <w:spacing w:val="0"/>
      <w:w w:val="100"/>
      <w:position w:val="0"/>
      <w:sz w:val="10"/>
      <w:szCs w:val="10"/>
      <w:u w:val="none"/>
      <w:lang w:val="es-ES" w:eastAsia="es-ES" w:bidi="es-ES"/>
    </w:rPr>
  </w:style>
  <w:style w:type="character" w:customStyle="1" w:styleId="Cuerpodeltexto19Sylfaen65ptoSinnegritaCursiva">
    <w:name w:val="Cuerpo del texto (19) + Sylfaen;6;5 pto;Sin negrita;Cursiva"/>
    <w:basedOn w:val="Cuerpodeltexto19"/>
    <w:rPr>
      <w:rFonts w:ascii="Sylfaen" w:eastAsia="Sylfaen" w:hAnsi="Sylfaen" w:cs="Sylfaen"/>
      <w:b/>
      <w:bCs/>
      <w:i/>
      <w:iCs/>
      <w:smallCaps w:val="0"/>
      <w:strike w:val="0"/>
      <w:color w:val="000000"/>
      <w:spacing w:val="0"/>
      <w:w w:val="100"/>
      <w:position w:val="0"/>
      <w:sz w:val="13"/>
      <w:szCs w:val="13"/>
      <w:u w:val="none"/>
      <w:lang w:val="es-ES" w:eastAsia="es-ES" w:bidi="es-ES"/>
    </w:rPr>
  </w:style>
  <w:style w:type="character" w:customStyle="1" w:styleId="Cuerpodeltexto193">
    <w:name w:val="Cuerpo del texto (19)"/>
    <w:basedOn w:val="Cuerpodeltexto19"/>
    <w:rPr>
      <w:rFonts w:ascii="Arial" w:eastAsia="Arial" w:hAnsi="Arial" w:cs="Arial"/>
      <w:b/>
      <w:bCs/>
      <w:i w:val="0"/>
      <w:iCs w:val="0"/>
      <w:smallCaps w:val="0"/>
      <w:strike w:val="0"/>
      <w:color w:val="000000"/>
      <w:spacing w:val="0"/>
      <w:w w:val="100"/>
      <w:position w:val="0"/>
      <w:sz w:val="10"/>
      <w:szCs w:val="10"/>
      <w:u w:val="none"/>
      <w:lang w:val="es-ES" w:eastAsia="es-ES" w:bidi="es-ES"/>
    </w:rPr>
  </w:style>
  <w:style w:type="character" w:customStyle="1" w:styleId="Cuerpodeltexto25">
    <w:name w:val="Cuerpo del texto (25)_"/>
    <w:basedOn w:val="Fuentedeprrafopredeter"/>
    <w:link w:val="Cuerpodeltexto250"/>
    <w:rPr>
      <w:rFonts w:ascii="Calibri" w:eastAsia="Calibri" w:hAnsi="Calibri" w:cs="Calibri"/>
      <w:b w:val="0"/>
      <w:bCs w:val="0"/>
      <w:i w:val="0"/>
      <w:iCs w:val="0"/>
      <w:smallCaps w:val="0"/>
      <w:strike w:val="0"/>
      <w:sz w:val="20"/>
      <w:szCs w:val="20"/>
      <w:u w:val="none"/>
    </w:rPr>
  </w:style>
  <w:style w:type="paragraph" w:customStyle="1" w:styleId="Cuerpodeltexto250">
    <w:name w:val="Cuerpo del texto (25)"/>
    <w:basedOn w:val="Normal"/>
    <w:link w:val="Cuerpodeltexto25"/>
    <w:pPr>
      <w:shd w:val="clear" w:color="auto" w:fill="FFFFFF"/>
      <w:spacing w:line="0" w:lineRule="atLeast"/>
    </w:pPr>
    <w:rPr>
      <w:rFonts w:ascii="Calibri" w:eastAsia="Calibri" w:hAnsi="Calibri" w:cs="Calibri"/>
      <w:sz w:val="20"/>
      <w:szCs w:val="20"/>
    </w:rPr>
  </w:style>
  <w:style w:type="character" w:customStyle="1" w:styleId="Cuerpodeltexto251">
    <w:name w:val="Cuerpo del texto (25)"/>
    <w:basedOn w:val="Cuerpodeltexto25"/>
    <w:rPr>
      <w:rFonts w:ascii="Calibri" w:eastAsia="Calibri" w:hAnsi="Calibri" w:cs="Calibri"/>
      <w:b w:val="0"/>
      <w:bCs w:val="0"/>
      <w:i w:val="0"/>
      <w:iCs w:val="0"/>
      <w:smallCaps w:val="0"/>
      <w:strike w:val="0"/>
      <w:color w:val="000000"/>
      <w:spacing w:val="0"/>
      <w:w w:val="100"/>
      <w:position w:val="0"/>
      <w:sz w:val="20"/>
      <w:szCs w:val="20"/>
      <w:u w:val="none"/>
      <w:lang w:val="es-ES" w:eastAsia="es-ES" w:bidi="es-ES"/>
    </w:rPr>
  </w:style>
  <w:style w:type="character" w:customStyle="1" w:styleId="Otros">
    <w:name w:val="Otros_"/>
    <w:basedOn w:val="Fuentedeprrafopredeter"/>
    <w:link w:val="Otros0"/>
    <w:rPr>
      <w:rFonts w:ascii="Times New Roman" w:eastAsia="Times New Roman" w:hAnsi="Times New Roman" w:cs="Times New Roman"/>
      <w:b w:val="0"/>
      <w:bCs w:val="0"/>
      <w:i w:val="0"/>
      <w:iCs w:val="0"/>
      <w:smallCaps w:val="0"/>
      <w:strike w:val="0"/>
      <w:sz w:val="20"/>
      <w:szCs w:val="20"/>
      <w:u w:val="none"/>
    </w:rPr>
  </w:style>
  <w:style w:type="paragraph" w:customStyle="1" w:styleId="Otros0">
    <w:name w:val="Otros"/>
    <w:basedOn w:val="Normal"/>
    <w:link w:val="Otros"/>
    <w:pPr>
      <w:shd w:val="clear" w:color="auto" w:fill="FFFFFF"/>
    </w:pPr>
    <w:rPr>
      <w:rFonts w:ascii="Times New Roman" w:eastAsia="Times New Roman" w:hAnsi="Times New Roman" w:cs="Times New Roman"/>
      <w:sz w:val="20"/>
      <w:szCs w:val="20"/>
    </w:rPr>
  </w:style>
  <w:style w:type="character" w:customStyle="1" w:styleId="OtrosCalibri85ptoVersalesEspaciado0pto">
    <w:name w:val="Otros + Calibri;8;5 pto;Versales;Espaciado 0 pto"/>
    <w:basedOn w:val="Otros"/>
    <w:rPr>
      <w:rFonts w:ascii="Calibri" w:eastAsia="Calibri" w:hAnsi="Calibri" w:cs="Calibri"/>
      <w:b w:val="0"/>
      <w:bCs w:val="0"/>
      <w:i w:val="0"/>
      <w:iCs w:val="0"/>
      <w:smallCaps/>
      <w:strike w:val="0"/>
      <w:color w:val="000000"/>
      <w:spacing w:val="-10"/>
      <w:w w:val="100"/>
      <w:position w:val="0"/>
      <w:sz w:val="17"/>
      <w:szCs w:val="17"/>
      <w:u w:val="none"/>
      <w:lang w:val="es-ES" w:eastAsia="es-ES" w:bidi="es-ES"/>
    </w:rPr>
  </w:style>
  <w:style w:type="character" w:customStyle="1" w:styleId="Cuerpodeltexto28ptoNegrita0">
    <w:name w:val="Cuerpo del texto (2) + 8 pto;Negrita"/>
    <w:basedOn w:val="Cuerpodeltexto2"/>
    <w:rPr>
      <w:rFonts w:ascii="Arial" w:eastAsia="Arial" w:hAnsi="Arial" w:cs="Arial"/>
      <w:b/>
      <w:bCs/>
      <w:i w:val="0"/>
      <w:iCs w:val="0"/>
      <w:smallCaps w:val="0"/>
      <w:strike w:val="0"/>
      <w:color w:val="000000"/>
      <w:spacing w:val="0"/>
      <w:w w:val="100"/>
      <w:position w:val="0"/>
      <w:sz w:val="16"/>
      <w:szCs w:val="16"/>
      <w:u w:val="none"/>
      <w:lang w:val="es-ES" w:eastAsia="es-ES" w:bidi="es-ES"/>
    </w:rPr>
  </w:style>
  <w:style w:type="character" w:customStyle="1" w:styleId="Cuerpodeltexto285ptoNegrita0">
    <w:name w:val="Cuerpo del texto (2) + 8;5 pto;Negrita"/>
    <w:basedOn w:val="Cuerpodeltexto2"/>
    <w:rPr>
      <w:rFonts w:ascii="Arial" w:eastAsia="Arial" w:hAnsi="Arial" w:cs="Arial"/>
      <w:b/>
      <w:bCs/>
      <w:i w:val="0"/>
      <w:iCs w:val="0"/>
      <w:smallCaps w:val="0"/>
      <w:strike w:val="0"/>
      <w:color w:val="000000"/>
      <w:spacing w:val="0"/>
      <w:w w:val="100"/>
      <w:position w:val="0"/>
      <w:sz w:val="17"/>
      <w:szCs w:val="17"/>
      <w:u w:val="none"/>
      <w:lang w:val="es-ES" w:eastAsia="es-ES" w:bidi="es-ES"/>
    </w:rPr>
  </w:style>
  <w:style w:type="character" w:customStyle="1" w:styleId="OtrosArial">
    <w:name w:val="Otros + Arial"/>
    <w:basedOn w:val="Otros"/>
    <w:rPr>
      <w:rFonts w:ascii="Arial" w:eastAsia="Arial" w:hAnsi="Arial" w:cs="Arial"/>
      <w:b w:val="0"/>
      <w:bCs w:val="0"/>
      <w:i w:val="0"/>
      <w:iCs w:val="0"/>
      <w:smallCaps w:val="0"/>
      <w:strike w:val="0"/>
      <w:color w:val="000000"/>
      <w:spacing w:val="0"/>
      <w:w w:val="100"/>
      <w:position w:val="0"/>
      <w:sz w:val="20"/>
      <w:szCs w:val="20"/>
      <w:u w:val="none"/>
      <w:lang w:val="es-ES" w:eastAsia="es-ES" w:bidi="es-ES"/>
    </w:rPr>
  </w:style>
  <w:style w:type="character" w:customStyle="1" w:styleId="Cuerpodeltexto28">
    <w:name w:val="Cuerpo del texto (28)_"/>
    <w:basedOn w:val="Fuentedeprrafopredeter"/>
    <w:link w:val="Cuerpodeltexto280"/>
    <w:rPr>
      <w:rFonts w:ascii="Arial" w:eastAsia="Arial" w:hAnsi="Arial" w:cs="Arial"/>
      <w:b w:val="0"/>
      <w:bCs w:val="0"/>
      <w:i w:val="0"/>
      <w:iCs w:val="0"/>
      <w:smallCaps w:val="0"/>
      <w:strike w:val="0"/>
      <w:sz w:val="14"/>
      <w:szCs w:val="14"/>
      <w:u w:val="none"/>
    </w:rPr>
  </w:style>
  <w:style w:type="paragraph" w:customStyle="1" w:styleId="Cuerpodeltexto280">
    <w:name w:val="Cuerpo del texto (28)"/>
    <w:basedOn w:val="Normal"/>
    <w:link w:val="Cuerpodeltexto28"/>
    <w:pPr>
      <w:shd w:val="clear" w:color="auto" w:fill="FFFFFF"/>
      <w:spacing w:line="0" w:lineRule="atLeast"/>
    </w:pPr>
    <w:rPr>
      <w:rFonts w:ascii="Arial" w:eastAsia="Arial" w:hAnsi="Arial" w:cs="Arial"/>
      <w:sz w:val="14"/>
      <w:szCs w:val="14"/>
    </w:rPr>
  </w:style>
  <w:style w:type="character" w:customStyle="1" w:styleId="Leyendadelaimagen10">
    <w:name w:val="Leyenda de la imagen (10)_"/>
    <w:basedOn w:val="Fuentedeprrafopredeter"/>
    <w:link w:val="Leyendadelaimagen100"/>
    <w:rPr>
      <w:rFonts w:ascii="Arial" w:eastAsia="Arial" w:hAnsi="Arial" w:cs="Arial"/>
      <w:b w:val="0"/>
      <w:bCs w:val="0"/>
      <w:i w:val="0"/>
      <w:iCs w:val="0"/>
      <w:smallCaps w:val="0"/>
      <w:strike w:val="0"/>
      <w:sz w:val="14"/>
      <w:szCs w:val="14"/>
      <w:u w:val="none"/>
    </w:rPr>
  </w:style>
  <w:style w:type="paragraph" w:customStyle="1" w:styleId="Leyendadelaimagen100">
    <w:name w:val="Leyenda de la imagen (10)"/>
    <w:basedOn w:val="Normal"/>
    <w:link w:val="Leyendadelaimagen10"/>
    <w:pPr>
      <w:shd w:val="clear" w:color="auto" w:fill="FFFFFF"/>
      <w:spacing w:after="120" w:line="0" w:lineRule="atLeast"/>
    </w:pPr>
    <w:rPr>
      <w:rFonts w:ascii="Arial" w:eastAsia="Arial" w:hAnsi="Arial" w:cs="Arial"/>
      <w:sz w:val="14"/>
      <w:szCs w:val="14"/>
    </w:rPr>
  </w:style>
  <w:style w:type="character" w:customStyle="1" w:styleId="Cuerpodeltexto295ptoNegrita0">
    <w:name w:val="Cuerpo del texto (2) + 9;5 pto;Negrita"/>
    <w:basedOn w:val="Cuerpodeltexto2"/>
    <w:rPr>
      <w:rFonts w:ascii="Arial" w:eastAsia="Arial" w:hAnsi="Arial" w:cs="Arial"/>
      <w:b/>
      <w:bCs/>
      <w:i w:val="0"/>
      <w:iCs w:val="0"/>
      <w:smallCaps w:val="0"/>
      <w:strike w:val="0"/>
      <w:color w:val="000000"/>
      <w:spacing w:val="0"/>
      <w:w w:val="100"/>
      <w:position w:val="0"/>
      <w:sz w:val="19"/>
      <w:szCs w:val="19"/>
      <w:u w:val="none"/>
      <w:lang w:val="es-ES" w:eastAsia="es-ES" w:bidi="es-ES"/>
    </w:rPr>
  </w:style>
  <w:style w:type="character" w:customStyle="1" w:styleId="Ttulo2Arial95pto">
    <w:name w:val="Título #2 + Arial;9;5 pto"/>
    <w:basedOn w:val="Ttulo20"/>
    <w:rPr>
      <w:rFonts w:ascii="Arial" w:eastAsia="Arial" w:hAnsi="Arial" w:cs="Arial"/>
      <w:b w:val="0"/>
      <w:bCs w:val="0"/>
      <w:i w:val="0"/>
      <w:iCs w:val="0"/>
      <w:smallCaps w:val="0"/>
      <w:strike w:val="0"/>
      <w:color w:val="FFFFFF"/>
      <w:spacing w:val="0"/>
      <w:w w:val="100"/>
      <w:position w:val="0"/>
      <w:sz w:val="19"/>
      <w:szCs w:val="19"/>
      <w:u w:val="none"/>
      <w:lang w:val="es-ES" w:eastAsia="es-ES" w:bidi="es-ES"/>
    </w:rPr>
  </w:style>
  <w:style w:type="character" w:customStyle="1" w:styleId="Cuerpodeltexto52">
    <w:name w:val="Cuerpo del texto (5)"/>
    <w:basedOn w:val="Cuerpodeltexto5"/>
    <w:rPr>
      <w:rFonts w:ascii="Arial" w:eastAsia="Arial" w:hAnsi="Arial" w:cs="Arial"/>
      <w:b w:val="0"/>
      <w:bCs w:val="0"/>
      <w:i w:val="0"/>
      <w:iCs w:val="0"/>
      <w:smallCaps w:val="0"/>
      <w:strike w:val="0"/>
      <w:color w:val="FFFFFF"/>
      <w:spacing w:val="0"/>
      <w:w w:val="100"/>
      <w:position w:val="0"/>
      <w:sz w:val="19"/>
      <w:szCs w:val="19"/>
      <w:u w:val="none"/>
      <w:lang w:val="es-ES" w:eastAsia="es-ES" w:bidi="es-ES"/>
    </w:rPr>
  </w:style>
  <w:style w:type="character" w:customStyle="1" w:styleId="Cuerpodeltexto53">
    <w:name w:val="Cuerpo del texto (5)"/>
    <w:basedOn w:val="Cuerpodeltexto5"/>
    <w:rPr>
      <w:rFonts w:ascii="Arial" w:eastAsia="Arial" w:hAnsi="Arial" w:cs="Arial"/>
      <w:b w:val="0"/>
      <w:bCs w:val="0"/>
      <w:i w:val="0"/>
      <w:iCs w:val="0"/>
      <w:smallCaps w:val="0"/>
      <w:strike w:val="0"/>
      <w:color w:val="000000"/>
      <w:spacing w:val="0"/>
      <w:w w:val="100"/>
      <w:position w:val="0"/>
      <w:sz w:val="19"/>
      <w:szCs w:val="19"/>
      <w:u w:val="single"/>
      <w:lang w:val="es-ES" w:eastAsia="es-ES" w:bidi="es-ES"/>
    </w:rPr>
  </w:style>
  <w:style w:type="character" w:customStyle="1" w:styleId="Leyendadelaimagen11">
    <w:name w:val="Leyenda de la imagen (11)_"/>
    <w:basedOn w:val="Fuentedeprrafopredeter"/>
    <w:link w:val="Leyendadelaimagen110"/>
    <w:rPr>
      <w:rFonts w:ascii="Arial" w:eastAsia="Arial" w:hAnsi="Arial" w:cs="Arial"/>
      <w:b/>
      <w:bCs/>
      <w:i w:val="0"/>
      <w:iCs w:val="0"/>
      <w:smallCaps w:val="0"/>
      <w:strike w:val="0"/>
      <w:sz w:val="19"/>
      <w:szCs w:val="19"/>
      <w:u w:val="none"/>
    </w:rPr>
  </w:style>
  <w:style w:type="paragraph" w:customStyle="1" w:styleId="Leyendadelaimagen110">
    <w:name w:val="Leyenda de la imagen (11)"/>
    <w:basedOn w:val="Normal"/>
    <w:link w:val="Leyendadelaimagen11"/>
    <w:pPr>
      <w:shd w:val="clear" w:color="auto" w:fill="FFFFFF"/>
      <w:spacing w:line="230" w:lineRule="exact"/>
      <w:ind w:hanging="880"/>
    </w:pPr>
    <w:rPr>
      <w:rFonts w:ascii="Arial" w:eastAsia="Arial" w:hAnsi="Arial" w:cs="Arial"/>
      <w:b/>
      <w:bCs/>
      <w:sz w:val="19"/>
      <w:szCs w:val="19"/>
    </w:rPr>
  </w:style>
  <w:style w:type="character" w:customStyle="1" w:styleId="Leyendadelaimagen101">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102">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103">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104">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105">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108pto">
    <w:name w:val="Leyenda de la imagen (10) + 8 pto"/>
    <w:basedOn w:val="Leyendadelaimagen10"/>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Leyendadelaimagen51">
    <w:name w:val="Leyenda de la imagen (5)"/>
    <w:basedOn w:val="Leyendadelaimagen5"/>
    <w:rPr>
      <w:rFonts w:ascii="Arial" w:eastAsia="Arial" w:hAnsi="Arial" w:cs="Arial"/>
      <w:b w:val="0"/>
      <w:bCs w:val="0"/>
      <w:i w:val="0"/>
      <w:iCs w:val="0"/>
      <w:smallCaps w:val="0"/>
      <w:strike w:val="0"/>
      <w:color w:val="000000"/>
      <w:spacing w:val="0"/>
      <w:w w:val="100"/>
      <w:position w:val="0"/>
      <w:sz w:val="12"/>
      <w:szCs w:val="12"/>
      <w:u w:val="none"/>
      <w:lang w:val="es-ES" w:eastAsia="es-ES" w:bidi="es-ES"/>
    </w:rPr>
  </w:style>
  <w:style w:type="character" w:customStyle="1" w:styleId="Leyendadelaimagen12">
    <w:name w:val="Leyenda de la imagen (12)_"/>
    <w:basedOn w:val="Fuentedeprrafopredeter"/>
    <w:link w:val="Leyendadelaimagen120"/>
    <w:rPr>
      <w:rFonts w:ascii="Arial" w:eastAsia="Arial" w:hAnsi="Arial" w:cs="Arial"/>
      <w:b/>
      <w:bCs/>
      <w:i w:val="0"/>
      <w:iCs w:val="0"/>
      <w:smallCaps w:val="0"/>
      <w:strike w:val="0"/>
      <w:sz w:val="16"/>
      <w:szCs w:val="16"/>
      <w:u w:val="none"/>
    </w:rPr>
  </w:style>
  <w:style w:type="paragraph" w:customStyle="1" w:styleId="Leyendadelaimagen120">
    <w:name w:val="Leyenda de la imagen (12)"/>
    <w:basedOn w:val="Normal"/>
    <w:link w:val="Leyendadelaimagen12"/>
    <w:pPr>
      <w:shd w:val="clear" w:color="auto" w:fill="FFFFFF"/>
      <w:spacing w:line="0" w:lineRule="atLeast"/>
    </w:pPr>
    <w:rPr>
      <w:rFonts w:ascii="Arial" w:eastAsia="Arial" w:hAnsi="Arial" w:cs="Arial"/>
      <w:b/>
      <w:bCs/>
      <w:sz w:val="16"/>
      <w:szCs w:val="16"/>
    </w:rPr>
  </w:style>
  <w:style w:type="character" w:customStyle="1" w:styleId="Leyendadelaimagen13">
    <w:name w:val="Leyenda de la imagen (13)_"/>
    <w:basedOn w:val="Fuentedeprrafopredeter"/>
    <w:link w:val="Leyendadelaimagen130"/>
    <w:rPr>
      <w:rFonts w:ascii="Calibri" w:eastAsia="Calibri" w:hAnsi="Calibri" w:cs="Calibri"/>
      <w:b w:val="0"/>
      <w:bCs w:val="0"/>
      <w:i/>
      <w:iCs/>
      <w:smallCaps w:val="0"/>
      <w:strike w:val="0"/>
      <w:spacing w:val="130"/>
      <w:sz w:val="20"/>
      <w:szCs w:val="20"/>
      <w:u w:val="none"/>
    </w:rPr>
  </w:style>
  <w:style w:type="paragraph" w:customStyle="1" w:styleId="Leyendadelaimagen130">
    <w:name w:val="Leyenda de la imagen (13)"/>
    <w:basedOn w:val="Normal"/>
    <w:link w:val="Leyendadelaimagen13"/>
    <w:pPr>
      <w:shd w:val="clear" w:color="auto" w:fill="FFFFFF"/>
      <w:spacing w:line="0" w:lineRule="atLeast"/>
      <w:jc w:val="right"/>
    </w:pPr>
    <w:rPr>
      <w:rFonts w:ascii="Calibri" w:eastAsia="Calibri" w:hAnsi="Calibri" w:cs="Calibri"/>
      <w:i/>
      <w:iCs/>
      <w:spacing w:val="130"/>
      <w:sz w:val="20"/>
      <w:szCs w:val="20"/>
    </w:rPr>
  </w:style>
  <w:style w:type="character" w:customStyle="1" w:styleId="Leyendadelaimagen13VersalesEspaciado0pto">
    <w:name w:val="Leyenda de la imagen (13) + Versales;Espaciado 0 pto"/>
    <w:basedOn w:val="Leyendadelaimagen13"/>
    <w:rPr>
      <w:rFonts w:ascii="Calibri" w:eastAsia="Calibri" w:hAnsi="Calibri" w:cs="Calibri"/>
      <w:b w:val="0"/>
      <w:bCs w:val="0"/>
      <w:i/>
      <w:iCs/>
      <w:smallCaps/>
      <w:strike w:val="0"/>
      <w:color w:val="000000"/>
      <w:spacing w:val="0"/>
      <w:w w:val="100"/>
      <w:position w:val="0"/>
      <w:sz w:val="20"/>
      <w:szCs w:val="20"/>
      <w:u w:val="none"/>
      <w:lang w:val="es-ES" w:eastAsia="es-ES" w:bidi="es-ES"/>
    </w:rPr>
  </w:style>
  <w:style w:type="character" w:customStyle="1" w:styleId="Leyendadelaimagen131">
    <w:name w:val="Leyenda de la imagen (13)"/>
    <w:basedOn w:val="Leyendadelaimagen13"/>
    <w:rPr>
      <w:rFonts w:ascii="Calibri" w:eastAsia="Calibri" w:hAnsi="Calibri" w:cs="Calibri"/>
      <w:b w:val="0"/>
      <w:bCs w:val="0"/>
      <w:i/>
      <w:iCs/>
      <w:smallCaps w:val="0"/>
      <w:strike w:val="0"/>
      <w:color w:val="000000"/>
      <w:spacing w:val="130"/>
      <w:w w:val="100"/>
      <w:position w:val="0"/>
      <w:sz w:val="20"/>
      <w:szCs w:val="20"/>
      <w:u w:val="none"/>
      <w:lang w:val="es-ES" w:eastAsia="es-ES" w:bidi="es-ES"/>
    </w:rPr>
  </w:style>
  <w:style w:type="character" w:customStyle="1" w:styleId="NotaalpieNegritaCursiva">
    <w:name w:val="Nota al pie + Negrita;Cursiva"/>
    <w:basedOn w:val="Notaalpie"/>
    <w:rPr>
      <w:rFonts w:ascii="Arial" w:eastAsia="Arial" w:hAnsi="Arial" w:cs="Arial"/>
      <w:b/>
      <w:bCs/>
      <w:i/>
      <w:iCs/>
      <w:smallCaps w:val="0"/>
      <w:strike w:val="0"/>
      <w:color w:val="000000"/>
      <w:spacing w:val="0"/>
      <w:w w:val="100"/>
      <w:position w:val="0"/>
      <w:sz w:val="16"/>
      <w:szCs w:val="16"/>
      <w:u w:val="none"/>
      <w:lang w:val="es-ES" w:eastAsia="es-ES" w:bidi="es-ES"/>
    </w:rPr>
  </w:style>
  <w:style w:type="character" w:customStyle="1" w:styleId="Leyendadelaimagen1">
    <w:name w:val="Leyenda de la imagen"/>
    <w:basedOn w:val="Leyendadelaimagen"/>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Leyendadelaimagena">
    <w:name w:val="Leyenda de la imagen"/>
    <w:basedOn w:val="Leyendadelaimagen"/>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Leyendadelaimagen52">
    <w:name w:val="Leyenda de la imagen (5)"/>
    <w:basedOn w:val="Leyendadelaimagen5"/>
    <w:rPr>
      <w:rFonts w:ascii="Arial" w:eastAsia="Arial" w:hAnsi="Arial" w:cs="Arial"/>
      <w:b w:val="0"/>
      <w:bCs w:val="0"/>
      <w:i w:val="0"/>
      <w:iCs w:val="0"/>
      <w:smallCaps w:val="0"/>
      <w:strike w:val="0"/>
      <w:color w:val="000000"/>
      <w:spacing w:val="0"/>
      <w:w w:val="100"/>
      <w:position w:val="0"/>
      <w:sz w:val="12"/>
      <w:szCs w:val="12"/>
      <w:u w:val="none"/>
      <w:lang w:val="es-ES" w:eastAsia="es-ES" w:bidi="es-ES"/>
    </w:rPr>
  </w:style>
  <w:style w:type="character" w:customStyle="1" w:styleId="Leyendadelaimagen81">
    <w:name w:val="Leyenda de la imagen (8)"/>
    <w:basedOn w:val="Leyendadelaimagen8"/>
    <w:rPr>
      <w:rFonts w:ascii="Arial" w:eastAsia="Arial" w:hAnsi="Arial" w:cs="Arial"/>
      <w:b w:val="0"/>
      <w:bCs w:val="0"/>
      <w:i w:val="0"/>
      <w:iCs w:val="0"/>
      <w:smallCaps w:val="0"/>
      <w:strike w:val="0"/>
      <w:color w:val="000000"/>
      <w:spacing w:val="0"/>
      <w:w w:val="100"/>
      <w:position w:val="0"/>
      <w:sz w:val="20"/>
      <w:szCs w:val="20"/>
      <w:u w:val="none"/>
      <w:lang w:val="es-ES" w:eastAsia="es-ES" w:bidi="es-ES"/>
    </w:rPr>
  </w:style>
  <w:style w:type="character" w:customStyle="1" w:styleId="Leyendadelaimagen14">
    <w:name w:val="Leyenda de la imagen (14)_"/>
    <w:basedOn w:val="Fuentedeprrafopredeter"/>
    <w:link w:val="Leyendadelaimagen140"/>
    <w:rPr>
      <w:rFonts w:ascii="Arial" w:eastAsia="Arial" w:hAnsi="Arial" w:cs="Arial"/>
      <w:b w:val="0"/>
      <w:bCs w:val="0"/>
      <w:i w:val="0"/>
      <w:iCs w:val="0"/>
      <w:smallCaps w:val="0"/>
      <w:strike w:val="0"/>
      <w:sz w:val="16"/>
      <w:szCs w:val="16"/>
      <w:u w:val="none"/>
    </w:rPr>
  </w:style>
  <w:style w:type="paragraph" w:customStyle="1" w:styleId="Leyendadelaimagen140">
    <w:name w:val="Leyenda de la imagen (14)"/>
    <w:basedOn w:val="Normal"/>
    <w:link w:val="Leyendadelaimagen14"/>
    <w:pPr>
      <w:shd w:val="clear" w:color="auto" w:fill="FFFFFF"/>
      <w:spacing w:line="374" w:lineRule="exact"/>
    </w:pPr>
    <w:rPr>
      <w:rFonts w:ascii="Arial" w:eastAsia="Arial" w:hAnsi="Arial" w:cs="Arial"/>
      <w:sz w:val="16"/>
      <w:szCs w:val="16"/>
    </w:rPr>
  </w:style>
  <w:style w:type="character" w:customStyle="1" w:styleId="Leyendadelaimagen141">
    <w:name w:val="Leyenda de la imagen (14)"/>
    <w:basedOn w:val="Leyendadelaimagen14"/>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LeyendadelaimagenNegritaCursiva">
    <w:name w:val="Leyenda de la imagen + Negrita;Cursiva"/>
    <w:basedOn w:val="Leyendadelaimagen"/>
    <w:rPr>
      <w:rFonts w:ascii="Arial" w:eastAsia="Arial" w:hAnsi="Arial" w:cs="Arial"/>
      <w:b/>
      <w:bCs/>
      <w:i/>
      <w:iCs/>
      <w:smallCaps w:val="0"/>
      <w:strike w:val="0"/>
      <w:color w:val="000000"/>
      <w:spacing w:val="0"/>
      <w:w w:val="100"/>
      <w:position w:val="0"/>
      <w:sz w:val="16"/>
      <w:szCs w:val="16"/>
      <w:u w:val="none"/>
      <w:lang w:val="es-ES" w:eastAsia="es-ES" w:bidi="es-ES"/>
    </w:rPr>
  </w:style>
  <w:style w:type="character" w:customStyle="1" w:styleId="Leyendadelaimagenb">
    <w:name w:val="Leyenda de la imagen"/>
    <w:basedOn w:val="Leyendadelaimagen"/>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131">
    <w:name w:val="Cuerpo del texto (13)"/>
    <w:basedOn w:val="Cuerpodeltexto13"/>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29">
    <w:name w:val="Cuerpo del texto (2)"/>
    <w:basedOn w:val="Cuerpodeltexto2"/>
    <w:rPr>
      <w:rFonts w:ascii="Arial" w:eastAsia="Arial" w:hAnsi="Arial" w:cs="Arial"/>
      <w:b w:val="0"/>
      <w:bCs w:val="0"/>
      <w:i w:val="0"/>
      <w:iCs w:val="0"/>
      <w:smallCaps w:val="0"/>
      <w:strike w:val="0"/>
      <w:color w:val="000000"/>
      <w:spacing w:val="0"/>
      <w:w w:val="100"/>
      <w:position w:val="0"/>
      <w:sz w:val="20"/>
      <w:szCs w:val="20"/>
      <w:u w:val="none"/>
      <w:lang w:val="es-ES" w:eastAsia="es-ES" w:bidi="es-ES"/>
    </w:rPr>
  </w:style>
  <w:style w:type="character" w:customStyle="1" w:styleId="Cuerpodeltexto112">
    <w:name w:val="Cuerpo del texto (11)"/>
    <w:basedOn w:val="Cuerpodeltexto11"/>
    <w:rPr>
      <w:rFonts w:ascii="Arial" w:eastAsia="Arial" w:hAnsi="Arial" w:cs="Arial"/>
      <w:b/>
      <w:bCs/>
      <w:i w:val="0"/>
      <w:iCs w:val="0"/>
      <w:smallCaps w:val="0"/>
      <w:strike w:val="0"/>
      <w:color w:val="000000"/>
      <w:spacing w:val="0"/>
      <w:w w:val="100"/>
      <w:position w:val="0"/>
      <w:sz w:val="11"/>
      <w:szCs w:val="11"/>
      <w:u w:val="none"/>
      <w:lang w:val="es-ES" w:eastAsia="es-ES" w:bidi="es-ES"/>
    </w:rPr>
  </w:style>
  <w:style w:type="character" w:customStyle="1" w:styleId="OtrosArial0">
    <w:name w:val="Otros + Arial"/>
    <w:basedOn w:val="Otros"/>
    <w:rPr>
      <w:rFonts w:ascii="Arial" w:eastAsia="Arial" w:hAnsi="Arial" w:cs="Arial"/>
      <w:b w:val="0"/>
      <w:bCs w:val="0"/>
      <w:i w:val="0"/>
      <w:iCs w:val="0"/>
      <w:smallCaps w:val="0"/>
      <w:strike w:val="0"/>
      <w:color w:val="000000"/>
      <w:spacing w:val="0"/>
      <w:w w:val="100"/>
      <w:position w:val="0"/>
      <w:sz w:val="20"/>
      <w:szCs w:val="20"/>
      <w:u w:val="none"/>
      <w:lang w:val="es-ES" w:eastAsia="es-ES" w:bidi="es-ES"/>
    </w:rPr>
  </w:style>
  <w:style w:type="character" w:customStyle="1" w:styleId="Cuerpodeltexto290">
    <w:name w:val="Cuerpo del texto (29)_"/>
    <w:basedOn w:val="Fuentedeprrafopredeter"/>
    <w:link w:val="Cuerpodeltexto291"/>
    <w:rPr>
      <w:rFonts w:ascii="Arial" w:eastAsia="Arial" w:hAnsi="Arial" w:cs="Arial"/>
      <w:b w:val="0"/>
      <w:bCs w:val="0"/>
      <w:i w:val="0"/>
      <w:iCs w:val="0"/>
      <w:smallCaps w:val="0"/>
      <w:strike w:val="0"/>
      <w:sz w:val="17"/>
      <w:szCs w:val="17"/>
      <w:u w:val="none"/>
    </w:rPr>
  </w:style>
  <w:style w:type="paragraph" w:customStyle="1" w:styleId="Cuerpodeltexto291">
    <w:name w:val="Cuerpo del texto (29)"/>
    <w:basedOn w:val="Normal"/>
    <w:link w:val="Cuerpodeltexto290"/>
    <w:pPr>
      <w:shd w:val="clear" w:color="auto" w:fill="FFFFFF"/>
      <w:spacing w:line="485" w:lineRule="exact"/>
      <w:ind w:hanging="600"/>
      <w:jc w:val="both"/>
    </w:pPr>
    <w:rPr>
      <w:rFonts w:ascii="Arial" w:eastAsia="Arial" w:hAnsi="Arial" w:cs="Arial"/>
      <w:sz w:val="17"/>
      <w:szCs w:val="17"/>
    </w:rPr>
  </w:style>
  <w:style w:type="character" w:customStyle="1" w:styleId="Cuerpodeltexto292">
    <w:name w:val="Cuerpo del texto (29)"/>
    <w:basedOn w:val="Cuerpodeltexto290"/>
    <w:rPr>
      <w:rFonts w:ascii="Arial" w:eastAsia="Arial" w:hAnsi="Arial" w:cs="Arial"/>
      <w:b w:val="0"/>
      <w:bCs w:val="0"/>
      <w:i w:val="0"/>
      <w:iCs w:val="0"/>
      <w:smallCaps w:val="0"/>
      <w:strike w:val="0"/>
      <w:color w:val="000000"/>
      <w:spacing w:val="0"/>
      <w:w w:val="100"/>
      <w:position w:val="0"/>
      <w:sz w:val="17"/>
      <w:szCs w:val="17"/>
      <w:u w:val="none"/>
      <w:lang w:val="es-ES" w:eastAsia="es-ES" w:bidi="es-ES"/>
    </w:rPr>
  </w:style>
  <w:style w:type="character" w:customStyle="1" w:styleId="Cuerpodeltexto300">
    <w:name w:val="Cuerpo del texto (30)_"/>
    <w:basedOn w:val="Fuentedeprrafopredeter"/>
    <w:link w:val="Cuerpodeltexto301"/>
    <w:rPr>
      <w:rFonts w:ascii="Calibri" w:eastAsia="Calibri" w:hAnsi="Calibri" w:cs="Calibri"/>
      <w:b w:val="0"/>
      <w:bCs w:val="0"/>
      <w:i w:val="0"/>
      <w:iCs w:val="0"/>
      <w:smallCaps w:val="0"/>
      <w:strike w:val="0"/>
      <w:sz w:val="20"/>
      <w:szCs w:val="20"/>
      <w:u w:val="none"/>
    </w:rPr>
  </w:style>
  <w:style w:type="paragraph" w:customStyle="1" w:styleId="Cuerpodeltexto301">
    <w:name w:val="Cuerpo del texto (30)"/>
    <w:basedOn w:val="Normal"/>
    <w:link w:val="Cuerpodeltexto300"/>
    <w:pPr>
      <w:shd w:val="clear" w:color="auto" w:fill="FFFFFF"/>
      <w:spacing w:line="0" w:lineRule="atLeast"/>
    </w:pPr>
    <w:rPr>
      <w:rFonts w:ascii="Calibri" w:eastAsia="Calibri" w:hAnsi="Calibri" w:cs="Calibri"/>
      <w:sz w:val="20"/>
      <w:szCs w:val="20"/>
    </w:rPr>
  </w:style>
  <w:style w:type="character" w:customStyle="1" w:styleId="Cuerpodeltexto310">
    <w:name w:val="Cuerpo del texto (31)_"/>
    <w:basedOn w:val="Fuentedeprrafopredeter"/>
    <w:link w:val="Cuerpodeltexto311"/>
    <w:rPr>
      <w:rFonts w:ascii="Times New Roman" w:eastAsia="Times New Roman" w:hAnsi="Times New Roman" w:cs="Times New Roman"/>
      <w:b w:val="0"/>
      <w:bCs w:val="0"/>
      <w:i w:val="0"/>
      <w:iCs w:val="0"/>
      <w:smallCaps w:val="0"/>
      <w:strike w:val="0"/>
      <w:sz w:val="20"/>
      <w:szCs w:val="20"/>
      <w:u w:val="none"/>
    </w:rPr>
  </w:style>
  <w:style w:type="paragraph" w:customStyle="1" w:styleId="Cuerpodeltexto311">
    <w:name w:val="Cuerpo del texto (31)"/>
    <w:basedOn w:val="Normal"/>
    <w:link w:val="Cuerpodeltexto310"/>
    <w:pPr>
      <w:shd w:val="clear" w:color="auto" w:fill="FFFFFF"/>
      <w:spacing w:line="0" w:lineRule="atLeast"/>
    </w:pPr>
    <w:rPr>
      <w:rFonts w:ascii="Times New Roman" w:eastAsia="Times New Roman" w:hAnsi="Times New Roman" w:cs="Times New Roman"/>
      <w:sz w:val="20"/>
      <w:szCs w:val="20"/>
    </w:rPr>
  </w:style>
  <w:style w:type="character" w:customStyle="1" w:styleId="Cuerpodeltexto31Arial">
    <w:name w:val="Cuerpo del texto (31) + Arial"/>
    <w:basedOn w:val="Cuerpodeltexto310"/>
    <w:rPr>
      <w:rFonts w:ascii="Arial" w:eastAsia="Arial" w:hAnsi="Arial" w:cs="Arial"/>
      <w:b w:val="0"/>
      <w:bCs w:val="0"/>
      <w:i w:val="0"/>
      <w:iCs w:val="0"/>
      <w:smallCaps w:val="0"/>
      <w:strike w:val="0"/>
      <w:color w:val="000000"/>
      <w:spacing w:val="0"/>
      <w:w w:val="100"/>
      <w:position w:val="0"/>
      <w:sz w:val="20"/>
      <w:szCs w:val="20"/>
      <w:u w:val="none"/>
      <w:lang w:val="es-ES" w:eastAsia="es-ES" w:bidi="es-ES"/>
    </w:rPr>
  </w:style>
  <w:style w:type="character" w:customStyle="1" w:styleId="Tabladecontenidos4">
    <w:name w:val="Tabla de contenidos (4)_"/>
    <w:basedOn w:val="Fuentedeprrafopredeter"/>
    <w:link w:val="Tabladecontenidos40"/>
    <w:rPr>
      <w:rFonts w:ascii="Arial" w:eastAsia="Arial" w:hAnsi="Arial" w:cs="Arial"/>
      <w:b w:val="0"/>
      <w:bCs w:val="0"/>
      <w:i w:val="0"/>
      <w:iCs w:val="0"/>
      <w:smallCaps w:val="0"/>
      <w:strike w:val="0"/>
      <w:sz w:val="14"/>
      <w:szCs w:val="14"/>
      <w:u w:val="none"/>
    </w:rPr>
  </w:style>
  <w:style w:type="paragraph" w:customStyle="1" w:styleId="Tabladecontenidos40">
    <w:name w:val="Tabla de contenidos (4)"/>
    <w:basedOn w:val="Normal"/>
    <w:link w:val="Tabladecontenidos4"/>
    <w:pPr>
      <w:shd w:val="clear" w:color="auto" w:fill="FFFFFF"/>
      <w:spacing w:after="120" w:line="0" w:lineRule="atLeast"/>
      <w:ind w:hanging="1140"/>
      <w:jc w:val="both"/>
    </w:pPr>
    <w:rPr>
      <w:rFonts w:ascii="Arial" w:eastAsia="Arial" w:hAnsi="Arial" w:cs="Arial"/>
      <w:sz w:val="14"/>
      <w:szCs w:val="14"/>
    </w:rPr>
  </w:style>
  <w:style w:type="character" w:customStyle="1" w:styleId="Tabladecontenidos41">
    <w:name w:val="Tabla de contenidos (4)"/>
    <w:basedOn w:val="Tabladecontenidos4"/>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15">
    <w:name w:val="Leyenda de la imagen (15)_"/>
    <w:basedOn w:val="Fuentedeprrafopredeter"/>
    <w:link w:val="Leyendadelaimagen150"/>
    <w:rPr>
      <w:rFonts w:ascii="Arial" w:eastAsia="Arial" w:hAnsi="Arial" w:cs="Arial"/>
      <w:b w:val="0"/>
      <w:bCs w:val="0"/>
      <w:i w:val="0"/>
      <w:iCs w:val="0"/>
      <w:smallCaps w:val="0"/>
      <w:strike w:val="0"/>
      <w:sz w:val="14"/>
      <w:szCs w:val="14"/>
      <w:u w:val="none"/>
    </w:rPr>
  </w:style>
  <w:style w:type="paragraph" w:customStyle="1" w:styleId="Leyendadelaimagen150">
    <w:name w:val="Leyenda de la imagen (15)"/>
    <w:basedOn w:val="Normal"/>
    <w:link w:val="Leyendadelaimagen15"/>
    <w:pPr>
      <w:shd w:val="clear" w:color="auto" w:fill="FFFFFF"/>
      <w:spacing w:line="0" w:lineRule="atLeast"/>
    </w:pPr>
    <w:rPr>
      <w:rFonts w:ascii="Arial" w:eastAsia="Arial" w:hAnsi="Arial" w:cs="Arial"/>
      <w:sz w:val="14"/>
      <w:szCs w:val="14"/>
    </w:rPr>
  </w:style>
  <w:style w:type="character" w:customStyle="1" w:styleId="Cuerpodeltexto32">
    <w:name w:val="Cuerpo del texto (32)_"/>
    <w:basedOn w:val="Fuentedeprrafopredeter"/>
    <w:link w:val="Cuerpodeltexto320"/>
    <w:rPr>
      <w:rFonts w:ascii="Arial" w:eastAsia="Arial" w:hAnsi="Arial" w:cs="Arial"/>
      <w:b w:val="0"/>
      <w:bCs w:val="0"/>
      <w:i/>
      <w:iCs/>
      <w:smallCaps w:val="0"/>
      <w:strike w:val="0"/>
      <w:spacing w:val="-10"/>
      <w:sz w:val="20"/>
      <w:szCs w:val="20"/>
      <w:u w:val="none"/>
    </w:rPr>
  </w:style>
  <w:style w:type="paragraph" w:customStyle="1" w:styleId="Cuerpodeltexto320">
    <w:name w:val="Cuerpo del texto (32)"/>
    <w:basedOn w:val="Normal"/>
    <w:link w:val="Cuerpodeltexto32"/>
    <w:pPr>
      <w:shd w:val="clear" w:color="auto" w:fill="FFFFFF"/>
      <w:spacing w:line="0" w:lineRule="atLeast"/>
    </w:pPr>
    <w:rPr>
      <w:rFonts w:ascii="Arial" w:eastAsia="Arial" w:hAnsi="Arial" w:cs="Arial"/>
      <w:i/>
      <w:iCs/>
      <w:spacing w:val="-10"/>
      <w:sz w:val="20"/>
      <w:szCs w:val="20"/>
    </w:rPr>
  </w:style>
  <w:style w:type="character" w:customStyle="1" w:styleId="Cuerpodeltexto33">
    <w:name w:val="Cuerpo del texto (33)_"/>
    <w:basedOn w:val="Fuentedeprrafopredeter"/>
    <w:link w:val="Cuerpodeltexto330"/>
    <w:rPr>
      <w:rFonts w:ascii="Arial" w:eastAsia="Arial" w:hAnsi="Arial" w:cs="Arial"/>
      <w:b/>
      <w:bCs/>
      <w:i w:val="0"/>
      <w:iCs w:val="0"/>
      <w:smallCaps w:val="0"/>
      <w:strike w:val="0"/>
      <w:sz w:val="16"/>
      <w:szCs w:val="16"/>
      <w:u w:val="none"/>
    </w:rPr>
  </w:style>
  <w:style w:type="paragraph" w:customStyle="1" w:styleId="Cuerpodeltexto330">
    <w:name w:val="Cuerpo del texto (33)"/>
    <w:basedOn w:val="Normal"/>
    <w:link w:val="Cuerpodeltexto33"/>
    <w:pPr>
      <w:shd w:val="clear" w:color="auto" w:fill="FFFFFF"/>
      <w:spacing w:line="0" w:lineRule="atLeast"/>
    </w:pPr>
    <w:rPr>
      <w:rFonts w:ascii="Arial" w:eastAsia="Arial" w:hAnsi="Arial" w:cs="Arial"/>
      <w:b/>
      <w:bCs/>
      <w:sz w:val="16"/>
      <w:szCs w:val="16"/>
    </w:rPr>
  </w:style>
  <w:style w:type="character" w:customStyle="1" w:styleId="Cuerpodeltexto132">
    <w:name w:val="Cuerpo del texto (13)"/>
    <w:basedOn w:val="Cuerpodeltexto13"/>
    <w:rPr>
      <w:rFonts w:ascii="Arial" w:eastAsia="Arial" w:hAnsi="Arial" w:cs="Arial"/>
      <w:b w:val="0"/>
      <w:bCs w:val="0"/>
      <w:i w:val="0"/>
      <w:iCs w:val="0"/>
      <w:smallCaps w:val="0"/>
      <w:strike w:val="0"/>
      <w:color w:val="FFFFFF"/>
      <w:spacing w:val="0"/>
      <w:w w:val="100"/>
      <w:position w:val="0"/>
      <w:sz w:val="16"/>
      <w:szCs w:val="16"/>
      <w:u w:val="none"/>
      <w:lang w:val="es-ES" w:eastAsia="es-ES" w:bidi="es-ES"/>
    </w:rPr>
  </w:style>
  <w:style w:type="character" w:customStyle="1" w:styleId="Cuerpodeltexto133">
    <w:name w:val="Cuerpo del texto (13)"/>
    <w:basedOn w:val="Cuerpodeltexto13"/>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134">
    <w:name w:val="Cuerpo del texto (13)"/>
    <w:basedOn w:val="Cuerpodeltexto13"/>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34">
    <w:name w:val="Cuerpo del texto (34)_"/>
    <w:basedOn w:val="Fuentedeprrafopredeter"/>
    <w:link w:val="Cuerpodeltexto340"/>
    <w:rPr>
      <w:rFonts w:ascii="Sylfaen" w:eastAsia="Sylfaen" w:hAnsi="Sylfaen" w:cs="Sylfaen"/>
      <w:b w:val="0"/>
      <w:bCs w:val="0"/>
      <w:i w:val="0"/>
      <w:iCs w:val="0"/>
      <w:smallCaps w:val="0"/>
      <w:strike w:val="0"/>
      <w:spacing w:val="-10"/>
      <w:sz w:val="11"/>
      <w:szCs w:val="11"/>
      <w:u w:val="none"/>
    </w:rPr>
  </w:style>
  <w:style w:type="paragraph" w:customStyle="1" w:styleId="Cuerpodeltexto340">
    <w:name w:val="Cuerpo del texto (34)"/>
    <w:basedOn w:val="Normal"/>
    <w:link w:val="Cuerpodeltexto34"/>
    <w:pPr>
      <w:shd w:val="clear" w:color="auto" w:fill="FFFFFF"/>
      <w:spacing w:after="480" w:line="0" w:lineRule="atLeast"/>
    </w:pPr>
    <w:rPr>
      <w:rFonts w:ascii="Sylfaen" w:eastAsia="Sylfaen" w:hAnsi="Sylfaen" w:cs="Sylfaen"/>
      <w:spacing w:val="-10"/>
      <w:sz w:val="11"/>
      <w:szCs w:val="11"/>
    </w:rPr>
  </w:style>
  <w:style w:type="character" w:customStyle="1" w:styleId="Encabezamientoopiedepgina2">
    <w:name w:val="Encabezamiento o pie de página (2)_"/>
    <w:basedOn w:val="Fuentedeprrafopredeter"/>
    <w:link w:val="Encabezamientoopiedepgina20"/>
    <w:rPr>
      <w:rFonts w:ascii="Arial" w:eastAsia="Arial" w:hAnsi="Arial" w:cs="Arial"/>
      <w:b w:val="0"/>
      <w:bCs w:val="0"/>
      <w:i w:val="0"/>
      <w:iCs w:val="0"/>
      <w:smallCaps w:val="0"/>
      <w:strike w:val="0"/>
      <w:sz w:val="9"/>
      <w:szCs w:val="9"/>
      <w:u w:val="none"/>
    </w:rPr>
  </w:style>
  <w:style w:type="paragraph" w:customStyle="1" w:styleId="Encabezamientoopiedepgina20">
    <w:name w:val="Encabezamiento o pie de página (2)"/>
    <w:basedOn w:val="Normal"/>
    <w:link w:val="Encabezamientoopiedepgina2"/>
    <w:pPr>
      <w:shd w:val="clear" w:color="auto" w:fill="FFFFFF"/>
      <w:spacing w:line="0" w:lineRule="atLeast"/>
    </w:pPr>
    <w:rPr>
      <w:rFonts w:ascii="Arial" w:eastAsia="Arial" w:hAnsi="Arial" w:cs="Arial"/>
      <w:sz w:val="9"/>
      <w:szCs w:val="9"/>
    </w:rPr>
  </w:style>
  <w:style w:type="character" w:customStyle="1" w:styleId="Leyendadelatabla3">
    <w:name w:val="Leyenda de la tabla (3)_"/>
    <w:basedOn w:val="Fuentedeprrafopredeter"/>
    <w:link w:val="Leyendadelatabla30"/>
    <w:rPr>
      <w:rFonts w:ascii="Arial" w:eastAsia="Arial" w:hAnsi="Arial" w:cs="Arial"/>
      <w:b/>
      <w:bCs/>
      <w:i w:val="0"/>
      <w:iCs w:val="0"/>
      <w:smallCaps w:val="0"/>
      <w:strike w:val="0"/>
      <w:sz w:val="21"/>
      <w:szCs w:val="21"/>
      <w:u w:val="none"/>
    </w:rPr>
  </w:style>
  <w:style w:type="paragraph" w:customStyle="1" w:styleId="Leyendadelatabla30">
    <w:name w:val="Leyenda de la tabla (3)"/>
    <w:basedOn w:val="Normal"/>
    <w:link w:val="Leyendadelatabla3"/>
    <w:pPr>
      <w:shd w:val="clear" w:color="auto" w:fill="FFFFFF"/>
      <w:spacing w:line="0" w:lineRule="atLeast"/>
    </w:pPr>
    <w:rPr>
      <w:rFonts w:ascii="Arial" w:eastAsia="Arial" w:hAnsi="Arial" w:cs="Arial"/>
      <w:b/>
      <w:bCs/>
      <w:sz w:val="21"/>
      <w:szCs w:val="21"/>
    </w:rPr>
  </w:style>
  <w:style w:type="character" w:customStyle="1" w:styleId="Cuerpodeltexto295ptoCursiva">
    <w:name w:val="Cuerpo del texto (2) + 9;5 pto;Cursiva"/>
    <w:basedOn w:val="Cuerpodeltexto2"/>
    <w:rPr>
      <w:rFonts w:ascii="Arial" w:eastAsia="Arial" w:hAnsi="Arial" w:cs="Arial"/>
      <w:b/>
      <w:bCs/>
      <w:i/>
      <w:iCs/>
      <w:smallCaps w:val="0"/>
      <w:strike w:val="0"/>
      <w:color w:val="000000"/>
      <w:spacing w:val="0"/>
      <w:w w:val="100"/>
      <w:position w:val="0"/>
      <w:sz w:val="19"/>
      <w:szCs w:val="19"/>
      <w:u w:val="none"/>
      <w:lang w:val="es-ES" w:eastAsia="es-ES" w:bidi="es-ES"/>
    </w:rPr>
  </w:style>
  <w:style w:type="character" w:customStyle="1" w:styleId="Cuerpodeltexto410pto">
    <w:name w:val="Cuerpo del texto (4) + 10 pto"/>
    <w:basedOn w:val="Cuerpodeltexto4"/>
    <w:rPr>
      <w:rFonts w:ascii="Arial" w:eastAsia="Arial" w:hAnsi="Arial" w:cs="Arial"/>
      <w:b w:val="0"/>
      <w:bCs w:val="0"/>
      <w:i/>
      <w:iCs/>
      <w:smallCaps w:val="0"/>
      <w:strike w:val="0"/>
      <w:color w:val="000000"/>
      <w:spacing w:val="0"/>
      <w:w w:val="100"/>
      <w:position w:val="0"/>
      <w:sz w:val="20"/>
      <w:szCs w:val="20"/>
      <w:u w:val="none"/>
      <w:lang w:val="es-ES" w:eastAsia="es-ES" w:bidi="es-ES"/>
    </w:rPr>
  </w:style>
  <w:style w:type="character" w:customStyle="1" w:styleId="Cuerpodeltexto2Calibri15pto">
    <w:name w:val="Cuerpo del texto (2) + Calibri;15 pto"/>
    <w:basedOn w:val="Cuerpodeltexto2"/>
    <w:rPr>
      <w:rFonts w:ascii="Calibri" w:eastAsia="Calibri" w:hAnsi="Calibri" w:cs="Calibri"/>
      <w:b w:val="0"/>
      <w:bCs w:val="0"/>
      <w:i w:val="0"/>
      <w:iCs w:val="0"/>
      <w:smallCaps w:val="0"/>
      <w:strike w:val="0"/>
      <w:color w:val="000000"/>
      <w:spacing w:val="0"/>
      <w:w w:val="100"/>
      <w:position w:val="0"/>
      <w:sz w:val="30"/>
      <w:szCs w:val="30"/>
      <w:u w:val="none"/>
      <w:lang w:val="es-ES" w:eastAsia="es-ES" w:bidi="es-ES"/>
    </w:rPr>
  </w:style>
  <w:style w:type="character" w:customStyle="1" w:styleId="Cuerpodeltexto28pto2">
    <w:name w:val="Cuerpo del texto (2) + 8 pto"/>
    <w:basedOn w:val="Cuerpodeltexto2"/>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28ptoNegritaCursiva0">
    <w:name w:val="Cuerpo del texto (2) + 8 pto;Negrita;Cursiva"/>
    <w:basedOn w:val="Cuerpodeltexto2"/>
    <w:rPr>
      <w:rFonts w:ascii="Arial" w:eastAsia="Arial" w:hAnsi="Arial" w:cs="Arial"/>
      <w:b/>
      <w:bCs/>
      <w:i/>
      <w:iCs/>
      <w:smallCaps w:val="0"/>
      <w:strike w:val="0"/>
      <w:color w:val="000000"/>
      <w:spacing w:val="0"/>
      <w:w w:val="100"/>
      <w:position w:val="0"/>
      <w:sz w:val="16"/>
      <w:szCs w:val="16"/>
      <w:u w:val="none"/>
      <w:lang w:val="es-ES" w:eastAsia="es-ES" w:bidi="es-ES"/>
    </w:rPr>
  </w:style>
  <w:style w:type="character" w:customStyle="1" w:styleId="Cuerpodeltexto220ptoNegritaCursiva">
    <w:name w:val="Cuerpo del texto (2) + 20 pto;Negrita;Cursiva"/>
    <w:basedOn w:val="Cuerpodeltexto2"/>
    <w:rPr>
      <w:rFonts w:ascii="Arial" w:eastAsia="Arial" w:hAnsi="Arial" w:cs="Arial"/>
      <w:b/>
      <w:bCs/>
      <w:i/>
      <w:iCs/>
      <w:smallCaps w:val="0"/>
      <w:strike w:val="0"/>
      <w:color w:val="000000"/>
      <w:spacing w:val="0"/>
      <w:w w:val="100"/>
      <w:position w:val="0"/>
      <w:sz w:val="40"/>
      <w:szCs w:val="40"/>
      <w:u w:val="none"/>
      <w:lang w:val="es-ES" w:eastAsia="es-ES" w:bidi="es-ES"/>
    </w:rPr>
  </w:style>
  <w:style w:type="character" w:customStyle="1" w:styleId="Cuerpodeltexto2Cursiva">
    <w:name w:val="Cuerpo del texto (2) + Cursiva"/>
    <w:basedOn w:val="Cuerpodeltexto2"/>
    <w:rPr>
      <w:rFonts w:ascii="Arial" w:eastAsia="Arial" w:hAnsi="Arial" w:cs="Arial"/>
      <w:b w:val="0"/>
      <w:bCs w:val="0"/>
      <w:i/>
      <w:iCs/>
      <w:smallCaps w:val="0"/>
      <w:strike w:val="0"/>
      <w:color w:val="000000"/>
      <w:spacing w:val="0"/>
      <w:w w:val="100"/>
      <w:position w:val="0"/>
      <w:sz w:val="20"/>
      <w:szCs w:val="20"/>
      <w:u w:val="none"/>
      <w:lang w:val="es-ES" w:eastAsia="es-ES" w:bidi="es-ES"/>
    </w:rPr>
  </w:style>
  <w:style w:type="character" w:customStyle="1" w:styleId="Cuerpodeltexto2a">
    <w:name w:val="Cuerpo del texto (2)"/>
    <w:basedOn w:val="Cuerpodeltexto2"/>
    <w:rPr>
      <w:rFonts w:ascii="Arial" w:eastAsia="Arial" w:hAnsi="Arial" w:cs="Arial"/>
      <w:b w:val="0"/>
      <w:bCs w:val="0"/>
      <w:i w:val="0"/>
      <w:iCs w:val="0"/>
      <w:smallCaps w:val="0"/>
      <w:strike w:val="0"/>
      <w:color w:val="000000"/>
      <w:spacing w:val="0"/>
      <w:w w:val="100"/>
      <w:position w:val="0"/>
      <w:sz w:val="20"/>
      <w:szCs w:val="20"/>
      <w:u w:val="none"/>
      <w:lang w:val="es-ES" w:eastAsia="es-ES" w:bidi="es-ES"/>
    </w:rPr>
  </w:style>
  <w:style w:type="character" w:customStyle="1" w:styleId="Cuerpodeltexto2Calibri">
    <w:name w:val="Cuerpo del texto (2) + Calibri"/>
    <w:basedOn w:val="Cuerpodeltexto2"/>
    <w:rPr>
      <w:rFonts w:ascii="Calibri" w:eastAsia="Calibri" w:hAnsi="Calibri" w:cs="Calibri"/>
      <w:b w:val="0"/>
      <w:bCs w:val="0"/>
      <w:i w:val="0"/>
      <w:iCs w:val="0"/>
      <w:smallCaps w:val="0"/>
      <w:strike w:val="0"/>
      <w:color w:val="000000"/>
      <w:spacing w:val="0"/>
      <w:w w:val="100"/>
      <w:position w:val="0"/>
      <w:sz w:val="20"/>
      <w:szCs w:val="20"/>
      <w:u w:val="none"/>
    </w:rPr>
  </w:style>
  <w:style w:type="character" w:customStyle="1" w:styleId="Cuerpodeltexto223ptoNegritaCursiva">
    <w:name w:val="Cuerpo del texto (2) + 23 pto;Negrita;Cursiva"/>
    <w:basedOn w:val="Cuerpodeltexto2"/>
    <w:rPr>
      <w:rFonts w:ascii="Arial" w:eastAsia="Arial" w:hAnsi="Arial" w:cs="Arial"/>
      <w:b/>
      <w:bCs/>
      <w:i/>
      <w:iCs/>
      <w:smallCaps w:val="0"/>
      <w:strike w:val="0"/>
      <w:color w:val="000000"/>
      <w:spacing w:val="0"/>
      <w:w w:val="100"/>
      <w:position w:val="0"/>
      <w:sz w:val="46"/>
      <w:szCs w:val="46"/>
      <w:u w:val="none"/>
      <w:lang w:val="es-ES" w:eastAsia="es-ES" w:bidi="es-ES"/>
    </w:rPr>
  </w:style>
  <w:style w:type="character" w:customStyle="1" w:styleId="Cuerpodeltexto255ptoNegrita">
    <w:name w:val="Cuerpo del texto (2) + 5;5 pto;Negrita"/>
    <w:basedOn w:val="Cuerpodeltexto2"/>
    <w:rPr>
      <w:rFonts w:ascii="Arial" w:eastAsia="Arial" w:hAnsi="Arial" w:cs="Arial"/>
      <w:b/>
      <w:bCs/>
      <w:i w:val="0"/>
      <w:iCs w:val="0"/>
      <w:smallCaps w:val="0"/>
      <w:strike w:val="0"/>
      <w:color w:val="000000"/>
      <w:spacing w:val="0"/>
      <w:w w:val="100"/>
      <w:position w:val="0"/>
      <w:sz w:val="11"/>
      <w:szCs w:val="11"/>
      <w:u w:val="none"/>
      <w:lang w:val="es-ES" w:eastAsia="es-ES" w:bidi="es-ES"/>
    </w:rPr>
  </w:style>
  <w:style w:type="character" w:customStyle="1" w:styleId="Cuerpodeltexto26pto">
    <w:name w:val="Cuerpo del texto (2) + 6 pto"/>
    <w:basedOn w:val="Cuerpodeltexto2"/>
    <w:rPr>
      <w:rFonts w:ascii="Arial" w:eastAsia="Arial" w:hAnsi="Arial" w:cs="Arial"/>
      <w:b w:val="0"/>
      <w:bCs w:val="0"/>
      <w:i w:val="0"/>
      <w:iCs w:val="0"/>
      <w:smallCaps w:val="0"/>
      <w:strike w:val="0"/>
      <w:color w:val="000000"/>
      <w:spacing w:val="0"/>
      <w:w w:val="100"/>
      <w:position w:val="0"/>
      <w:sz w:val="12"/>
      <w:szCs w:val="12"/>
      <w:u w:val="none"/>
      <w:lang w:val="es-ES" w:eastAsia="es-ES" w:bidi="es-ES"/>
    </w:rPr>
  </w:style>
  <w:style w:type="character" w:customStyle="1" w:styleId="Cuerpodeltexto13Versales">
    <w:name w:val="Cuerpo del texto (13) + Versales"/>
    <w:basedOn w:val="Cuerpodeltexto13"/>
    <w:rPr>
      <w:rFonts w:ascii="Arial" w:eastAsia="Arial" w:hAnsi="Arial" w:cs="Arial"/>
      <w:b w:val="0"/>
      <w:bCs w:val="0"/>
      <w:i w:val="0"/>
      <w:iCs w:val="0"/>
      <w:smallCaps/>
      <w:strike w:val="0"/>
      <w:color w:val="000000"/>
      <w:spacing w:val="0"/>
      <w:w w:val="100"/>
      <w:position w:val="0"/>
      <w:sz w:val="16"/>
      <w:szCs w:val="16"/>
      <w:u w:val="none"/>
      <w:lang w:val="es-ES" w:eastAsia="es-ES" w:bidi="es-ES"/>
    </w:rPr>
  </w:style>
  <w:style w:type="character" w:customStyle="1" w:styleId="Notaalpie3">
    <w:name w:val="Nota al pie (3)_"/>
    <w:basedOn w:val="Fuentedeprrafopredeter"/>
    <w:link w:val="Notaalpie30"/>
    <w:rPr>
      <w:rFonts w:ascii="Arial" w:eastAsia="Arial" w:hAnsi="Arial" w:cs="Arial"/>
      <w:b w:val="0"/>
      <w:bCs w:val="0"/>
      <w:i w:val="0"/>
      <w:iCs w:val="0"/>
      <w:smallCaps w:val="0"/>
      <w:strike w:val="0"/>
      <w:sz w:val="19"/>
      <w:szCs w:val="19"/>
      <w:u w:val="none"/>
    </w:rPr>
  </w:style>
  <w:style w:type="paragraph" w:customStyle="1" w:styleId="Notaalpie30">
    <w:name w:val="Nota al pie (3)"/>
    <w:basedOn w:val="Normal"/>
    <w:link w:val="Notaalpie3"/>
    <w:pPr>
      <w:shd w:val="clear" w:color="auto" w:fill="FFFFFF"/>
      <w:spacing w:line="187" w:lineRule="exact"/>
      <w:ind w:hanging="320"/>
      <w:jc w:val="both"/>
    </w:pPr>
    <w:rPr>
      <w:rFonts w:ascii="Arial" w:eastAsia="Arial" w:hAnsi="Arial" w:cs="Arial"/>
      <w:sz w:val="19"/>
      <w:szCs w:val="19"/>
    </w:rPr>
  </w:style>
  <w:style w:type="character" w:customStyle="1" w:styleId="Cuerpodeltexto27ptoNegrita">
    <w:name w:val="Cuerpo del texto (2) + 7 pto;Negrita"/>
    <w:basedOn w:val="Cuerpodeltexto2"/>
    <w:rPr>
      <w:rFonts w:ascii="Arial" w:eastAsia="Arial" w:hAnsi="Arial" w:cs="Arial"/>
      <w:b/>
      <w:bCs/>
      <w:i w:val="0"/>
      <w:iCs w:val="0"/>
      <w:smallCaps w:val="0"/>
      <w:strike w:val="0"/>
      <w:color w:val="000000"/>
      <w:spacing w:val="0"/>
      <w:w w:val="100"/>
      <w:position w:val="0"/>
      <w:sz w:val="14"/>
      <w:szCs w:val="14"/>
      <w:u w:val="none"/>
      <w:lang w:val="es-ES" w:eastAsia="es-ES" w:bidi="es-ES"/>
    </w:rPr>
  </w:style>
  <w:style w:type="character" w:customStyle="1" w:styleId="Cuerpodeltexto27pto">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81">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86ptoCursiva">
    <w:name w:val="Cuerpo del texto (28) + 6 pto;Cursiva"/>
    <w:basedOn w:val="Cuerpodeltexto28"/>
    <w:rPr>
      <w:rFonts w:ascii="Arial" w:eastAsia="Arial" w:hAnsi="Arial" w:cs="Arial"/>
      <w:b w:val="0"/>
      <w:bCs w:val="0"/>
      <w:i/>
      <w:iCs/>
      <w:smallCaps w:val="0"/>
      <w:strike w:val="0"/>
      <w:color w:val="000000"/>
      <w:spacing w:val="0"/>
      <w:w w:val="100"/>
      <w:position w:val="0"/>
      <w:sz w:val="12"/>
      <w:szCs w:val="12"/>
      <w:u w:val="none"/>
      <w:lang w:val="es-ES" w:eastAsia="es-ES" w:bidi="es-ES"/>
    </w:rPr>
  </w:style>
  <w:style w:type="character" w:customStyle="1" w:styleId="Cuerpodeltexto282">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83">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106">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13NegritaCursiva">
    <w:name w:val="Cuerpo del texto (13) + Negrita;Cursiva"/>
    <w:basedOn w:val="Cuerpodeltexto13"/>
    <w:rPr>
      <w:rFonts w:ascii="Arial" w:eastAsia="Arial" w:hAnsi="Arial" w:cs="Arial"/>
      <w:b/>
      <w:bCs/>
      <w:i/>
      <w:iCs/>
      <w:smallCaps w:val="0"/>
      <w:strike w:val="0"/>
      <w:color w:val="000000"/>
      <w:spacing w:val="0"/>
      <w:w w:val="100"/>
      <w:position w:val="0"/>
      <w:sz w:val="16"/>
      <w:szCs w:val="16"/>
      <w:u w:val="none"/>
      <w:lang w:val="es-ES" w:eastAsia="es-ES" w:bidi="es-ES"/>
    </w:rPr>
  </w:style>
  <w:style w:type="character" w:customStyle="1" w:styleId="Cuerpodeltexto35">
    <w:name w:val="Cuerpo del texto (35)_"/>
    <w:basedOn w:val="Fuentedeprrafopredeter"/>
    <w:link w:val="Cuerpodeltexto350"/>
    <w:rPr>
      <w:rFonts w:ascii="Arial" w:eastAsia="Arial" w:hAnsi="Arial" w:cs="Arial"/>
      <w:b/>
      <w:bCs/>
      <w:i/>
      <w:iCs/>
      <w:smallCaps w:val="0"/>
      <w:strike w:val="0"/>
      <w:sz w:val="16"/>
      <w:szCs w:val="16"/>
      <w:u w:val="none"/>
    </w:rPr>
  </w:style>
  <w:style w:type="paragraph" w:customStyle="1" w:styleId="Cuerpodeltexto350">
    <w:name w:val="Cuerpo del texto (35)"/>
    <w:basedOn w:val="Normal"/>
    <w:link w:val="Cuerpodeltexto35"/>
    <w:pPr>
      <w:shd w:val="clear" w:color="auto" w:fill="FFFFFF"/>
      <w:spacing w:line="0" w:lineRule="atLeast"/>
    </w:pPr>
    <w:rPr>
      <w:rFonts w:ascii="Arial" w:eastAsia="Arial" w:hAnsi="Arial" w:cs="Arial"/>
      <w:b/>
      <w:bCs/>
      <w:i/>
      <w:iCs/>
      <w:sz w:val="16"/>
      <w:szCs w:val="16"/>
    </w:rPr>
  </w:style>
  <w:style w:type="character" w:customStyle="1" w:styleId="Cuerpodeltexto35SinnegritaSincursiva">
    <w:name w:val="Cuerpo del texto (35) + Sin negrita;Sin cursiva"/>
    <w:basedOn w:val="Cuerpodeltexto35"/>
    <w:rPr>
      <w:rFonts w:ascii="Arial" w:eastAsia="Arial" w:hAnsi="Arial" w:cs="Arial"/>
      <w:b/>
      <w:bCs/>
      <w:i/>
      <w:iCs/>
      <w:smallCaps w:val="0"/>
      <w:strike w:val="0"/>
      <w:color w:val="000000"/>
      <w:spacing w:val="0"/>
      <w:w w:val="100"/>
      <w:position w:val="0"/>
      <w:sz w:val="16"/>
      <w:szCs w:val="16"/>
      <w:u w:val="none"/>
      <w:lang w:val="es-ES" w:eastAsia="es-ES" w:bidi="es-ES"/>
    </w:rPr>
  </w:style>
  <w:style w:type="character" w:customStyle="1" w:styleId="Cuerpodeltexto36">
    <w:name w:val="Cuerpo del texto (36)_"/>
    <w:basedOn w:val="Fuentedeprrafopredeter"/>
    <w:link w:val="Cuerpodeltexto360"/>
    <w:rPr>
      <w:rFonts w:ascii="Sylfaen" w:eastAsia="Sylfaen" w:hAnsi="Sylfaen" w:cs="Sylfaen"/>
      <w:b w:val="0"/>
      <w:bCs w:val="0"/>
      <w:i/>
      <w:iCs/>
      <w:smallCaps w:val="0"/>
      <w:strike w:val="0"/>
      <w:sz w:val="11"/>
      <w:szCs w:val="11"/>
      <w:u w:val="none"/>
    </w:rPr>
  </w:style>
  <w:style w:type="paragraph" w:customStyle="1" w:styleId="Cuerpodeltexto360">
    <w:name w:val="Cuerpo del texto (36)"/>
    <w:basedOn w:val="Normal"/>
    <w:link w:val="Cuerpodeltexto36"/>
    <w:pPr>
      <w:shd w:val="clear" w:color="auto" w:fill="FFFFFF"/>
      <w:spacing w:line="173" w:lineRule="exact"/>
      <w:jc w:val="center"/>
    </w:pPr>
    <w:rPr>
      <w:rFonts w:ascii="Sylfaen" w:eastAsia="Sylfaen" w:hAnsi="Sylfaen" w:cs="Sylfaen"/>
      <w:i/>
      <w:iCs/>
      <w:sz w:val="11"/>
      <w:szCs w:val="11"/>
    </w:rPr>
  </w:style>
  <w:style w:type="character" w:customStyle="1" w:styleId="Cuerpodeltexto265ptoNegrita">
    <w:name w:val="Cuerpo del texto (2) + 6;5 pto;Negrita"/>
    <w:basedOn w:val="Cuerpodeltexto2"/>
    <w:rPr>
      <w:rFonts w:ascii="Arial" w:eastAsia="Arial" w:hAnsi="Arial" w:cs="Arial"/>
      <w:b/>
      <w:bCs/>
      <w:i w:val="0"/>
      <w:iCs w:val="0"/>
      <w:smallCaps w:val="0"/>
      <w:strike w:val="0"/>
      <w:color w:val="000000"/>
      <w:spacing w:val="0"/>
      <w:w w:val="100"/>
      <w:position w:val="0"/>
      <w:sz w:val="13"/>
      <w:szCs w:val="13"/>
      <w:u w:val="none"/>
      <w:lang w:val="es-ES" w:eastAsia="es-ES" w:bidi="es-ES"/>
    </w:rPr>
  </w:style>
  <w:style w:type="character" w:customStyle="1" w:styleId="Cuerpodeltexto37">
    <w:name w:val="Cuerpo del texto (37)_"/>
    <w:basedOn w:val="Fuentedeprrafopredeter"/>
    <w:link w:val="Cuerpodeltexto370"/>
    <w:rPr>
      <w:rFonts w:ascii="Arial" w:eastAsia="Arial" w:hAnsi="Arial" w:cs="Arial"/>
      <w:b w:val="0"/>
      <w:bCs w:val="0"/>
      <w:i w:val="0"/>
      <w:iCs w:val="0"/>
      <w:smallCaps w:val="0"/>
      <w:strike w:val="0"/>
      <w:sz w:val="13"/>
      <w:szCs w:val="13"/>
      <w:u w:val="none"/>
    </w:rPr>
  </w:style>
  <w:style w:type="paragraph" w:customStyle="1" w:styleId="Cuerpodeltexto370">
    <w:name w:val="Cuerpo del texto (37)"/>
    <w:basedOn w:val="Normal"/>
    <w:link w:val="Cuerpodeltexto37"/>
    <w:pPr>
      <w:shd w:val="clear" w:color="auto" w:fill="FFFFFF"/>
      <w:spacing w:line="283" w:lineRule="exact"/>
    </w:pPr>
    <w:rPr>
      <w:rFonts w:ascii="Arial" w:eastAsia="Arial" w:hAnsi="Arial" w:cs="Arial"/>
      <w:sz w:val="13"/>
      <w:szCs w:val="13"/>
    </w:rPr>
  </w:style>
  <w:style w:type="character" w:customStyle="1" w:styleId="Cuerpodeltexto371">
    <w:name w:val="Cuerpo del texto (37)"/>
    <w:basedOn w:val="Cuerpodeltexto37"/>
    <w:rPr>
      <w:rFonts w:ascii="Arial" w:eastAsia="Arial" w:hAnsi="Arial" w:cs="Arial"/>
      <w:b w:val="0"/>
      <w:bCs w:val="0"/>
      <w:i w:val="0"/>
      <w:iCs w:val="0"/>
      <w:smallCaps w:val="0"/>
      <w:strike w:val="0"/>
      <w:color w:val="000000"/>
      <w:spacing w:val="0"/>
      <w:w w:val="100"/>
      <w:position w:val="0"/>
      <w:sz w:val="13"/>
      <w:szCs w:val="13"/>
      <w:u w:val="none"/>
      <w:lang w:val="es-ES" w:eastAsia="es-ES" w:bidi="es-ES"/>
    </w:rPr>
  </w:style>
  <w:style w:type="character" w:customStyle="1" w:styleId="Cuerpodeltexto37Sylfaen7pto">
    <w:name w:val="Cuerpo del texto (37) + Sylfaen;7 pto"/>
    <w:basedOn w:val="Cuerpodeltexto37"/>
    <w:rPr>
      <w:rFonts w:ascii="Sylfaen" w:eastAsia="Sylfaen" w:hAnsi="Sylfaen" w:cs="Sylfaen"/>
      <w:b w:val="0"/>
      <w:bCs w:val="0"/>
      <w:i w:val="0"/>
      <w:iCs w:val="0"/>
      <w:smallCaps w:val="0"/>
      <w:strike w:val="0"/>
      <w:color w:val="000000"/>
      <w:spacing w:val="0"/>
      <w:w w:val="100"/>
      <w:position w:val="0"/>
      <w:sz w:val="14"/>
      <w:szCs w:val="14"/>
      <w:u w:val="none"/>
      <w:lang w:val="es-ES" w:eastAsia="es-ES" w:bidi="es-ES"/>
    </w:rPr>
  </w:style>
  <w:style w:type="character" w:customStyle="1" w:styleId="Cuerpodeltexto284">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53">
    <w:name w:val="Leyenda de la imagen (5)"/>
    <w:basedOn w:val="Leyendadelaimagen5"/>
    <w:rPr>
      <w:rFonts w:ascii="Arial" w:eastAsia="Arial" w:hAnsi="Arial" w:cs="Arial"/>
      <w:b w:val="0"/>
      <w:bCs w:val="0"/>
      <w:i w:val="0"/>
      <w:iCs w:val="0"/>
      <w:smallCaps w:val="0"/>
      <w:strike w:val="0"/>
      <w:color w:val="000000"/>
      <w:spacing w:val="0"/>
      <w:w w:val="100"/>
      <w:position w:val="0"/>
      <w:sz w:val="12"/>
      <w:szCs w:val="12"/>
      <w:u w:val="none"/>
      <w:lang w:val="es-ES" w:eastAsia="es-ES" w:bidi="es-ES"/>
    </w:rPr>
  </w:style>
  <w:style w:type="character" w:customStyle="1" w:styleId="Leyendadelaimagen107">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108">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109">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38">
    <w:name w:val="Cuerpo del texto (38)_"/>
    <w:basedOn w:val="Fuentedeprrafopredeter"/>
    <w:link w:val="Cuerpodeltexto380"/>
    <w:rPr>
      <w:rFonts w:ascii="Arial" w:eastAsia="Arial" w:hAnsi="Arial" w:cs="Arial"/>
      <w:b w:val="0"/>
      <w:bCs w:val="0"/>
      <w:i/>
      <w:iCs/>
      <w:smallCaps w:val="0"/>
      <w:strike w:val="0"/>
      <w:sz w:val="8"/>
      <w:szCs w:val="8"/>
      <w:u w:val="none"/>
    </w:rPr>
  </w:style>
  <w:style w:type="paragraph" w:customStyle="1" w:styleId="Cuerpodeltexto380">
    <w:name w:val="Cuerpo del texto (38)"/>
    <w:basedOn w:val="Normal"/>
    <w:link w:val="Cuerpodeltexto38"/>
    <w:pPr>
      <w:shd w:val="clear" w:color="auto" w:fill="FFFFFF"/>
      <w:spacing w:after="60" w:line="77" w:lineRule="exact"/>
    </w:pPr>
    <w:rPr>
      <w:rFonts w:ascii="Arial" w:eastAsia="Arial" w:hAnsi="Arial" w:cs="Arial"/>
      <w:i/>
      <w:iCs/>
      <w:sz w:val="8"/>
      <w:szCs w:val="8"/>
    </w:rPr>
  </w:style>
  <w:style w:type="character" w:customStyle="1" w:styleId="Cuerpodeltexto38105pto">
    <w:name w:val="Cuerpo del texto (38) + 10;5 pto"/>
    <w:basedOn w:val="Cuerpodeltexto38"/>
    <w:rPr>
      <w:rFonts w:ascii="Arial" w:eastAsia="Arial" w:hAnsi="Arial" w:cs="Arial"/>
      <w:b w:val="0"/>
      <w:bCs w:val="0"/>
      <w:i/>
      <w:iCs/>
      <w:smallCaps w:val="0"/>
      <w:strike w:val="0"/>
      <w:color w:val="000000"/>
      <w:spacing w:val="0"/>
      <w:w w:val="100"/>
      <w:position w:val="0"/>
      <w:sz w:val="21"/>
      <w:szCs w:val="21"/>
      <w:u w:val="none"/>
      <w:lang w:val="es-ES" w:eastAsia="es-ES" w:bidi="es-ES"/>
    </w:rPr>
  </w:style>
  <w:style w:type="character" w:customStyle="1" w:styleId="Cuerpodeltexto28Calibri4ptoCursivaEspaciado0pto">
    <w:name w:val="Cuerpo del texto (28) + Calibri;4 pto;Cursiva;Espaciado 0 pto"/>
    <w:basedOn w:val="Cuerpodeltexto28"/>
    <w:rPr>
      <w:rFonts w:ascii="Calibri" w:eastAsia="Calibri" w:hAnsi="Calibri" w:cs="Calibri"/>
      <w:b w:val="0"/>
      <w:bCs w:val="0"/>
      <w:i/>
      <w:iCs/>
      <w:smallCaps w:val="0"/>
      <w:strike w:val="0"/>
      <w:color w:val="000000"/>
      <w:spacing w:val="-10"/>
      <w:w w:val="100"/>
      <w:position w:val="0"/>
      <w:sz w:val="8"/>
      <w:szCs w:val="8"/>
      <w:u w:val="none"/>
      <w:lang w:val="es-ES" w:eastAsia="es-ES" w:bidi="es-ES"/>
    </w:rPr>
  </w:style>
  <w:style w:type="character" w:customStyle="1" w:styleId="Cuerpodeltexto28Sylfaen">
    <w:name w:val="Cuerpo del texto (28) + Sylfaen"/>
    <w:basedOn w:val="Cuerpodeltexto28"/>
    <w:rPr>
      <w:rFonts w:ascii="Sylfaen" w:eastAsia="Sylfaen" w:hAnsi="Sylfaen" w:cs="Sylfaen"/>
      <w:b/>
      <w:bCs/>
      <w:i w:val="0"/>
      <w:iCs w:val="0"/>
      <w:smallCaps w:val="0"/>
      <w:strike w:val="0"/>
      <w:color w:val="000000"/>
      <w:spacing w:val="0"/>
      <w:w w:val="100"/>
      <w:position w:val="0"/>
      <w:sz w:val="14"/>
      <w:szCs w:val="14"/>
      <w:u w:val="none"/>
      <w:lang w:val="es-ES" w:eastAsia="es-ES" w:bidi="es-ES"/>
    </w:rPr>
  </w:style>
  <w:style w:type="character" w:customStyle="1" w:styleId="Cuerpodeltexto2810pto">
    <w:name w:val="Cuerpo del texto (28) + 10 pto"/>
    <w:basedOn w:val="Cuerpodeltexto28"/>
    <w:rPr>
      <w:rFonts w:ascii="Arial" w:eastAsia="Arial" w:hAnsi="Arial" w:cs="Arial"/>
      <w:b w:val="0"/>
      <w:bCs w:val="0"/>
      <w:i w:val="0"/>
      <w:iCs w:val="0"/>
      <w:smallCaps w:val="0"/>
      <w:strike w:val="0"/>
      <w:color w:val="000000"/>
      <w:spacing w:val="0"/>
      <w:w w:val="100"/>
      <w:position w:val="0"/>
      <w:sz w:val="20"/>
      <w:szCs w:val="20"/>
      <w:u w:val="none"/>
      <w:lang w:val="es-ES" w:eastAsia="es-ES" w:bidi="es-ES"/>
    </w:rPr>
  </w:style>
  <w:style w:type="character" w:customStyle="1" w:styleId="Cuerpodeltexto275ptoNegrita">
    <w:name w:val="Cuerpo del texto (2) + 7;5 pto;Negrita"/>
    <w:basedOn w:val="Cuerpodeltexto2"/>
    <w:rPr>
      <w:rFonts w:ascii="Arial" w:eastAsia="Arial" w:hAnsi="Arial" w:cs="Arial"/>
      <w:b/>
      <w:bCs/>
      <w:i w:val="0"/>
      <w:iCs w:val="0"/>
      <w:smallCaps w:val="0"/>
      <w:strike w:val="0"/>
      <w:color w:val="000000"/>
      <w:spacing w:val="0"/>
      <w:w w:val="100"/>
      <w:position w:val="0"/>
      <w:sz w:val="15"/>
      <w:szCs w:val="15"/>
      <w:u w:val="none"/>
      <w:lang w:val="es-ES" w:eastAsia="es-ES" w:bidi="es-ES"/>
    </w:rPr>
  </w:style>
  <w:style w:type="character" w:customStyle="1" w:styleId="Leyendadelaimagen16">
    <w:name w:val="Leyenda de la imagen (16)_"/>
    <w:basedOn w:val="Fuentedeprrafopredeter"/>
    <w:link w:val="Leyendadelaimagen160"/>
    <w:rPr>
      <w:rFonts w:ascii="Arial" w:eastAsia="Arial" w:hAnsi="Arial" w:cs="Arial"/>
      <w:b/>
      <w:bCs/>
      <w:i w:val="0"/>
      <w:iCs w:val="0"/>
      <w:smallCaps w:val="0"/>
      <w:strike w:val="0"/>
      <w:sz w:val="21"/>
      <w:szCs w:val="21"/>
      <w:u w:val="none"/>
    </w:rPr>
  </w:style>
  <w:style w:type="paragraph" w:customStyle="1" w:styleId="Leyendadelaimagen160">
    <w:name w:val="Leyenda de la imagen (16)"/>
    <w:basedOn w:val="Normal"/>
    <w:link w:val="Leyendadelaimagen16"/>
    <w:pPr>
      <w:shd w:val="clear" w:color="auto" w:fill="FFFFFF"/>
      <w:spacing w:line="0" w:lineRule="atLeast"/>
    </w:pPr>
    <w:rPr>
      <w:rFonts w:ascii="Arial" w:eastAsia="Arial" w:hAnsi="Arial" w:cs="Arial"/>
      <w:b/>
      <w:bCs/>
      <w:sz w:val="21"/>
      <w:szCs w:val="21"/>
    </w:rPr>
  </w:style>
  <w:style w:type="character" w:customStyle="1" w:styleId="Notaalpie4">
    <w:name w:val="Nota al pie (4)_"/>
    <w:basedOn w:val="Fuentedeprrafopredeter"/>
    <w:link w:val="Notaalpie40"/>
    <w:rPr>
      <w:rFonts w:ascii="Arial" w:eastAsia="Arial" w:hAnsi="Arial" w:cs="Arial"/>
      <w:b/>
      <w:bCs/>
      <w:i/>
      <w:iCs/>
      <w:smallCaps w:val="0"/>
      <w:strike w:val="0"/>
      <w:sz w:val="16"/>
      <w:szCs w:val="16"/>
      <w:u w:val="none"/>
    </w:rPr>
  </w:style>
  <w:style w:type="paragraph" w:customStyle="1" w:styleId="Notaalpie40">
    <w:name w:val="Nota al pie (4)"/>
    <w:basedOn w:val="Normal"/>
    <w:link w:val="Notaalpie4"/>
    <w:pPr>
      <w:shd w:val="clear" w:color="auto" w:fill="FFFFFF"/>
      <w:spacing w:line="182" w:lineRule="exact"/>
      <w:ind w:hanging="300"/>
      <w:jc w:val="both"/>
    </w:pPr>
    <w:rPr>
      <w:rFonts w:ascii="Arial" w:eastAsia="Arial" w:hAnsi="Arial" w:cs="Arial"/>
      <w:b/>
      <w:bCs/>
      <w:i/>
      <w:iCs/>
      <w:sz w:val="16"/>
      <w:szCs w:val="16"/>
    </w:rPr>
  </w:style>
  <w:style w:type="character" w:customStyle="1" w:styleId="Notaalpie4SinnegritaSincursiva">
    <w:name w:val="Nota al pie (4) + Sin negrita;Sin cursiva"/>
    <w:basedOn w:val="Notaalpie4"/>
    <w:rPr>
      <w:rFonts w:ascii="Arial" w:eastAsia="Arial" w:hAnsi="Arial" w:cs="Arial"/>
      <w:b/>
      <w:bCs/>
      <w:i/>
      <w:iCs/>
      <w:smallCaps w:val="0"/>
      <w:strike w:val="0"/>
      <w:color w:val="000000"/>
      <w:spacing w:val="0"/>
      <w:w w:val="100"/>
      <w:position w:val="0"/>
      <w:sz w:val="16"/>
      <w:szCs w:val="16"/>
      <w:u w:val="none"/>
      <w:lang w:val="es-ES" w:eastAsia="es-ES" w:bidi="es-ES"/>
    </w:rPr>
  </w:style>
  <w:style w:type="character" w:customStyle="1" w:styleId="Leyendadelaimagen17">
    <w:name w:val="Leyenda de la imagen (17)_"/>
    <w:basedOn w:val="Fuentedeprrafopredeter"/>
    <w:link w:val="Leyendadelaimagen170"/>
    <w:rPr>
      <w:rFonts w:ascii="Arial" w:eastAsia="Arial" w:hAnsi="Arial" w:cs="Arial"/>
      <w:b w:val="0"/>
      <w:bCs w:val="0"/>
      <w:i w:val="0"/>
      <w:iCs w:val="0"/>
      <w:smallCaps w:val="0"/>
      <w:strike w:val="0"/>
      <w:w w:val="200"/>
      <w:sz w:val="9"/>
      <w:szCs w:val="9"/>
      <w:u w:val="none"/>
    </w:rPr>
  </w:style>
  <w:style w:type="paragraph" w:customStyle="1" w:styleId="Leyendadelaimagen170">
    <w:name w:val="Leyenda de la imagen (17)"/>
    <w:basedOn w:val="Normal"/>
    <w:link w:val="Leyendadelaimagen17"/>
    <w:pPr>
      <w:shd w:val="clear" w:color="auto" w:fill="FFFFFF"/>
      <w:spacing w:line="0" w:lineRule="atLeast"/>
      <w:jc w:val="right"/>
    </w:pPr>
    <w:rPr>
      <w:rFonts w:ascii="Arial" w:eastAsia="Arial" w:hAnsi="Arial" w:cs="Arial"/>
      <w:w w:val="200"/>
      <w:sz w:val="9"/>
      <w:szCs w:val="9"/>
    </w:rPr>
  </w:style>
  <w:style w:type="character" w:customStyle="1" w:styleId="Leyendadelaimagen18">
    <w:name w:val="Leyenda de la imagen (18)_"/>
    <w:basedOn w:val="Fuentedeprrafopredeter"/>
    <w:link w:val="Leyendadelaimagen180"/>
    <w:rPr>
      <w:rFonts w:ascii="Times New Roman" w:eastAsia="Times New Roman" w:hAnsi="Times New Roman" w:cs="Times New Roman"/>
      <w:b w:val="0"/>
      <w:bCs w:val="0"/>
      <w:i w:val="0"/>
      <w:iCs w:val="0"/>
      <w:smallCaps w:val="0"/>
      <w:strike w:val="0"/>
      <w:sz w:val="20"/>
      <w:szCs w:val="20"/>
      <w:u w:val="none"/>
    </w:rPr>
  </w:style>
  <w:style w:type="paragraph" w:customStyle="1" w:styleId="Leyendadelaimagen180">
    <w:name w:val="Leyenda de la imagen (18)"/>
    <w:basedOn w:val="Normal"/>
    <w:link w:val="Leyendadelaimagen18"/>
    <w:pPr>
      <w:shd w:val="clear" w:color="auto" w:fill="FFFFFF"/>
      <w:spacing w:line="0" w:lineRule="atLeast"/>
      <w:jc w:val="right"/>
    </w:pPr>
    <w:rPr>
      <w:rFonts w:ascii="Times New Roman" w:eastAsia="Times New Roman" w:hAnsi="Times New Roman" w:cs="Times New Roman"/>
      <w:sz w:val="20"/>
      <w:szCs w:val="20"/>
    </w:rPr>
  </w:style>
  <w:style w:type="character" w:customStyle="1" w:styleId="Leyendadelaimagen18Arial8pto">
    <w:name w:val="Leyenda de la imagen (18) + Arial;8 pto"/>
    <w:basedOn w:val="Leyendadelaimagen18"/>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Leyendadelaimagenc">
    <w:name w:val="Leyenda de la imagen"/>
    <w:basedOn w:val="Leyendadelaimagen"/>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Leyendadelaimagend">
    <w:name w:val="Leyenda de la imagen"/>
    <w:basedOn w:val="Leyendadelaimagen"/>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400">
    <w:name w:val="Cuerpo del texto (40)_"/>
    <w:basedOn w:val="Fuentedeprrafopredeter"/>
    <w:link w:val="Cuerpodeltexto401"/>
    <w:rPr>
      <w:rFonts w:ascii="Arial" w:eastAsia="Arial" w:hAnsi="Arial" w:cs="Arial"/>
      <w:b/>
      <w:bCs/>
      <w:i w:val="0"/>
      <w:iCs w:val="0"/>
      <w:smallCaps w:val="0"/>
      <w:strike w:val="0"/>
      <w:sz w:val="17"/>
      <w:szCs w:val="17"/>
      <w:u w:val="none"/>
    </w:rPr>
  </w:style>
  <w:style w:type="paragraph" w:customStyle="1" w:styleId="Cuerpodeltexto401">
    <w:name w:val="Cuerpo del texto (40)"/>
    <w:basedOn w:val="Normal"/>
    <w:link w:val="Cuerpodeltexto400"/>
    <w:pPr>
      <w:shd w:val="clear" w:color="auto" w:fill="FFFFFF"/>
      <w:spacing w:after="60" w:line="0" w:lineRule="atLeast"/>
    </w:pPr>
    <w:rPr>
      <w:rFonts w:ascii="Arial" w:eastAsia="Arial" w:hAnsi="Arial" w:cs="Arial"/>
      <w:b/>
      <w:bCs/>
      <w:sz w:val="17"/>
      <w:szCs w:val="17"/>
    </w:rPr>
  </w:style>
  <w:style w:type="character" w:customStyle="1" w:styleId="Cuerpodeltexto402">
    <w:name w:val="Cuerpo del texto (40)"/>
    <w:basedOn w:val="Cuerpodeltexto400"/>
    <w:rPr>
      <w:rFonts w:ascii="Arial" w:eastAsia="Arial" w:hAnsi="Arial" w:cs="Arial"/>
      <w:b/>
      <w:bCs/>
      <w:i w:val="0"/>
      <w:iCs w:val="0"/>
      <w:smallCaps w:val="0"/>
      <w:strike w:val="0"/>
      <w:color w:val="000000"/>
      <w:spacing w:val="0"/>
      <w:w w:val="100"/>
      <w:position w:val="0"/>
      <w:sz w:val="17"/>
      <w:szCs w:val="17"/>
      <w:u w:val="none"/>
      <w:lang w:val="es-ES" w:eastAsia="es-ES" w:bidi="es-ES"/>
    </w:rPr>
  </w:style>
  <w:style w:type="character" w:customStyle="1" w:styleId="Cuerpodeltexto41">
    <w:name w:val="Cuerpo del texto (41)_"/>
    <w:basedOn w:val="Fuentedeprrafopredeter"/>
    <w:link w:val="Cuerpodeltexto410"/>
    <w:rPr>
      <w:rFonts w:ascii="Calibri" w:eastAsia="Calibri" w:hAnsi="Calibri" w:cs="Calibri"/>
      <w:b w:val="0"/>
      <w:bCs w:val="0"/>
      <w:i w:val="0"/>
      <w:iCs w:val="0"/>
      <w:smallCaps w:val="0"/>
      <w:strike w:val="0"/>
      <w:spacing w:val="-10"/>
      <w:sz w:val="14"/>
      <w:szCs w:val="14"/>
      <w:u w:val="none"/>
    </w:rPr>
  </w:style>
  <w:style w:type="paragraph" w:customStyle="1" w:styleId="Cuerpodeltexto410">
    <w:name w:val="Cuerpo del texto (41)"/>
    <w:basedOn w:val="Normal"/>
    <w:link w:val="Cuerpodeltexto41"/>
    <w:pPr>
      <w:shd w:val="clear" w:color="auto" w:fill="FFFFFF"/>
      <w:spacing w:line="0" w:lineRule="atLeast"/>
    </w:pPr>
    <w:rPr>
      <w:rFonts w:ascii="Calibri" w:eastAsia="Calibri" w:hAnsi="Calibri" w:cs="Calibri"/>
      <w:spacing w:val="-10"/>
      <w:sz w:val="14"/>
      <w:szCs w:val="14"/>
    </w:rPr>
  </w:style>
  <w:style w:type="character" w:customStyle="1" w:styleId="Cuerpodeltexto20Espaciado0pto">
    <w:name w:val="Cuerpo del texto (20) + Espaciado 0 pto"/>
    <w:basedOn w:val="Cuerpodeltexto200"/>
    <w:rPr>
      <w:rFonts w:ascii="Calibri" w:eastAsia="Calibri" w:hAnsi="Calibri" w:cs="Calibri"/>
      <w:b w:val="0"/>
      <w:bCs w:val="0"/>
      <w:i w:val="0"/>
      <w:iCs w:val="0"/>
      <w:smallCaps w:val="0"/>
      <w:strike w:val="0"/>
      <w:color w:val="000000"/>
      <w:spacing w:val="-10"/>
      <w:w w:val="100"/>
      <w:position w:val="0"/>
      <w:sz w:val="10"/>
      <w:szCs w:val="10"/>
      <w:u w:val="none"/>
      <w:lang w:val="es-ES" w:eastAsia="es-ES" w:bidi="es-ES"/>
    </w:rPr>
  </w:style>
  <w:style w:type="character" w:customStyle="1" w:styleId="Cuerpodeltexto39">
    <w:name w:val="Cuerpo del texto (39)_"/>
    <w:basedOn w:val="Fuentedeprrafopredeter"/>
    <w:link w:val="Cuerpodeltexto390"/>
    <w:rPr>
      <w:rFonts w:ascii="Franklin Gothic Heavy" w:eastAsia="Franklin Gothic Heavy" w:hAnsi="Franklin Gothic Heavy" w:cs="Franklin Gothic Heavy"/>
      <w:b w:val="0"/>
      <w:bCs w:val="0"/>
      <w:i w:val="0"/>
      <w:iCs w:val="0"/>
      <w:smallCaps w:val="0"/>
      <w:strike w:val="0"/>
      <w:spacing w:val="0"/>
      <w:sz w:val="13"/>
      <w:szCs w:val="13"/>
      <w:u w:val="none"/>
    </w:rPr>
  </w:style>
  <w:style w:type="paragraph" w:customStyle="1" w:styleId="Cuerpodeltexto390">
    <w:name w:val="Cuerpo del texto (39)"/>
    <w:basedOn w:val="Normal"/>
    <w:link w:val="Cuerpodeltexto39"/>
    <w:pPr>
      <w:shd w:val="clear" w:color="auto" w:fill="FFFFFF"/>
      <w:spacing w:line="0" w:lineRule="atLeast"/>
    </w:pPr>
    <w:rPr>
      <w:rFonts w:ascii="Franklin Gothic Heavy" w:eastAsia="Franklin Gothic Heavy" w:hAnsi="Franklin Gothic Heavy" w:cs="Franklin Gothic Heavy"/>
      <w:sz w:val="13"/>
      <w:szCs w:val="13"/>
    </w:rPr>
  </w:style>
  <w:style w:type="character" w:customStyle="1" w:styleId="Leyendadelaimagen19">
    <w:name w:val="Leyenda de la imagen (19)_"/>
    <w:basedOn w:val="Fuentedeprrafopredeter"/>
    <w:link w:val="Leyendadelaimagen190"/>
    <w:rPr>
      <w:rFonts w:ascii="Arial" w:eastAsia="Arial" w:hAnsi="Arial" w:cs="Arial"/>
      <w:b w:val="0"/>
      <w:bCs w:val="0"/>
      <w:i/>
      <w:iCs/>
      <w:smallCaps w:val="0"/>
      <w:strike w:val="0"/>
      <w:sz w:val="21"/>
      <w:szCs w:val="21"/>
      <w:u w:val="none"/>
    </w:rPr>
  </w:style>
  <w:style w:type="paragraph" w:customStyle="1" w:styleId="Leyendadelaimagen190">
    <w:name w:val="Leyenda de la imagen (19)"/>
    <w:basedOn w:val="Normal"/>
    <w:link w:val="Leyendadelaimagen19"/>
    <w:pPr>
      <w:shd w:val="clear" w:color="auto" w:fill="FFFFFF"/>
      <w:spacing w:before="60" w:line="0" w:lineRule="atLeast"/>
    </w:pPr>
    <w:rPr>
      <w:rFonts w:ascii="Arial" w:eastAsia="Arial" w:hAnsi="Arial" w:cs="Arial"/>
      <w:i/>
      <w:iCs/>
      <w:sz w:val="21"/>
      <w:szCs w:val="21"/>
    </w:rPr>
  </w:style>
  <w:style w:type="character" w:customStyle="1" w:styleId="Leyendadelaimagen191">
    <w:name w:val="Leyenda de la imagen (19)"/>
    <w:basedOn w:val="Leyendadelaimagen19"/>
    <w:rPr>
      <w:rFonts w:ascii="Arial" w:eastAsia="Arial" w:hAnsi="Arial" w:cs="Arial"/>
      <w:b w:val="0"/>
      <w:bCs w:val="0"/>
      <w:i/>
      <w:iCs/>
      <w:smallCaps w:val="0"/>
      <w:strike w:val="0"/>
      <w:color w:val="000000"/>
      <w:spacing w:val="0"/>
      <w:w w:val="100"/>
      <w:position w:val="0"/>
      <w:sz w:val="21"/>
      <w:szCs w:val="21"/>
      <w:u w:val="none"/>
      <w:lang w:val="es-ES" w:eastAsia="es-ES" w:bidi="es-ES"/>
    </w:rPr>
  </w:style>
  <w:style w:type="character" w:customStyle="1" w:styleId="Cuerpodeltexto42">
    <w:name w:val="Cuerpo del texto (42)_"/>
    <w:basedOn w:val="Fuentedeprrafopredeter"/>
    <w:link w:val="Cuerpodeltexto420"/>
    <w:rPr>
      <w:rFonts w:ascii="Arial" w:eastAsia="Arial" w:hAnsi="Arial" w:cs="Arial"/>
      <w:b w:val="0"/>
      <w:bCs w:val="0"/>
      <w:i w:val="0"/>
      <w:iCs w:val="0"/>
      <w:smallCaps w:val="0"/>
      <w:strike w:val="0"/>
      <w:sz w:val="20"/>
      <w:szCs w:val="20"/>
      <w:u w:val="none"/>
    </w:rPr>
  </w:style>
  <w:style w:type="paragraph" w:customStyle="1" w:styleId="Cuerpodeltexto420">
    <w:name w:val="Cuerpo del texto (42)"/>
    <w:basedOn w:val="Normal"/>
    <w:link w:val="Cuerpodeltexto42"/>
    <w:pPr>
      <w:shd w:val="clear" w:color="auto" w:fill="FFFFFF"/>
      <w:spacing w:line="91" w:lineRule="exact"/>
    </w:pPr>
    <w:rPr>
      <w:rFonts w:ascii="Arial" w:eastAsia="Arial" w:hAnsi="Arial" w:cs="Arial"/>
      <w:sz w:val="20"/>
      <w:szCs w:val="20"/>
    </w:rPr>
  </w:style>
  <w:style w:type="character" w:customStyle="1" w:styleId="Cuerpodeltexto43">
    <w:name w:val="Cuerpo del texto (43)_"/>
    <w:basedOn w:val="Fuentedeprrafopredeter"/>
    <w:link w:val="Cuerpodeltexto430"/>
    <w:rPr>
      <w:rFonts w:ascii="Arial" w:eastAsia="Arial" w:hAnsi="Arial" w:cs="Arial"/>
      <w:b w:val="0"/>
      <w:bCs w:val="0"/>
      <w:i w:val="0"/>
      <w:iCs w:val="0"/>
      <w:smallCaps w:val="0"/>
      <w:strike w:val="0"/>
      <w:sz w:val="20"/>
      <w:szCs w:val="20"/>
      <w:u w:val="none"/>
    </w:rPr>
  </w:style>
  <w:style w:type="paragraph" w:customStyle="1" w:styleId="Cuerpodeltexto430">
    <w:name w:val="Cuerpo del texto (43)"/>
    <w:basedOn w:val="Normal"/>
    <w:link w:val="Cuerpodeltexto43"/>
    <w:pPr>
      <w:shd w:val="clear" w:color="auto" w:fill="FFFFFF"/>
      <w:spacing w:line="0" w:lineRule="atLeast"/>
    </w:pPr>
    <w:rPr>
      <w:rFonts w:ascii="Arial" w:eastAsia="Arial" w:hAnsi="Arial" w:cs="Arial"/>
      <w:sz w:val="20"/>
      <w:szCs w:val="20"/>
    </w:rPr>
  </w:style>
  <w:style w:type="character" w:customStyle="1" w:styleId="Leyendadelaimagen82">
    <w:name w:val="Leyenda de la imagen (8)"/>
    <w:basedOn w:val="Leyendadelaimagen8"/>
    <w:rPr>
      <w:rFonts w:ascii="Arial" w:eastAsia="Arial" w:hAnsi="Arial" w:cs="Arial"/>
      <w:b w:val="0"/>
      <w:bCs w:val="0"/>
      <w:i w:val="0"/>
      <w:iCs w:val="0"/>
      <w:smallCaps w:val="0"/>
      <w:strike w:val="0"/>
      <w:color w:val="000000"/>
      <w:spacing w:val="0"/>
      <w:w w:val="100"/>
      <w:position w:val="0"/>
      <w:sz w:val="20"/>
      <w:szCs w:val="20"/>
      <w:u w:val="none"/>
      <w:lang w:val="es-ES" w:eastAsia="es-ES" w:bidi="es-ES"/>
    </w:rPr>
  </w:style>
  <w:style w:type="character" w:customStyle="1" w:styleId="Cuerpodeltexto44">
    <w:name w:val="Cuerpo del texto (44)_"/>
    <w:basedOn w:val="Fuentedeprrafopredeter"/>
    <w:link w:val="Cuerpodeltexto440"/>
    <w:rPr>
      <w:rFonts w:ascii="Calibri" w:eastAsia="Calibri" w:hAnsi="Calibri" w:cs="Calibri"/>
      <w:b w:val="0"/>
      <w:bCs w:val="0"/>
      <w:i w:val="0"/>
      <w:iCs w:val="0"/>
      <w:smallCaps w:val="0"/>
      <w:strike w:val="0"/>
      <w:sz w:val="8"/>
      <w:szCs w:val="8"/>
      <w:u w:val="none"/>
    </w:rPr>
  </w:style>
  <w:style w:type="paragraph" w:customStyle="1" w:styleId="Cuerpodeltexto440">
    <w:name w:val="Cuerpo del texto (44)"/>
    <w:basedOn w:val="Normal"/>
    <w:link w:val="Cuerpodeltexto44"/>
    <w:pPr>
      <w:shd w:val="clear" w:color="auto" w:fill="FFFFFF"/>
      <w:spacing w:line="82" w:lineRule="exact"/>
    </w:pPr>
    <w:rPr>
      <w:rFonts w:ascii="Calibri" w:eastAsia="Calibri" w:hAnsi="Calibri" w:cs="Calibri"/>
      <w:sz w:val="8"/>
      <w:szCs w:val="8"/>
    </w:rPr>
  </w:style>
  <w:style w:type="character" w:customStyle="1" w:styleId="Cuerpodeltexto45">
    <w:name w:val="Cuerpo del texto (45)_"/>
    <w:basedOn w:val="Fuentedeprrafopredeter"/>
    <w:link w:val="Cuerpodeltexto450"/>
    <w:rPr>
      <w:rFonts w:ascii="Calibri" w:eastAsia="Calibri" w:hAnsi="Calibri" w:cs="Calibri"/>
      <w:b w:val="0"/>
      <w:bCs w:val="0"/>
      <w:i w:val="0"/>
      <w:iCs w:val="0"/>
      <w:smallCaps w:val="0"/>
      <w:strike w:val="0"/>
      <w:spacing w:val="-10"/>
      <w:sz w:val="12"/>
      <w:szCs w:val="12"/>
      <w:u w:val="none"/>
    </w:rPr>
  </w:style>
  <w:style w:type="paragraph" w:customStyle="1" w:styleId="Cuerpodeltexto450">
    <w:name w:val="Cuerpo del texto (45)"/>
    <w:basedOn w:val="Normal"/>
    <w:link w:val="Cuerpodeltexto45"/>
    <w:pPr>
      <w:shd w:val="clear" w:color="auto" w:fill="FFFFFF"/>
      <w:spacing w:after="120" w:line="0" w:lineRule="atLeast"/>
    </w:pPr>
    <w:rPr>
      <w:rFonts w:ascii="Calibri" w:eastAsia="Calibri" w:hAnsi="Calibri" w:cs="Calibri"/>
      <w:spacing w:val="-10"/>
      <w:sz w:val="12"/>
      <w:szCs w:val="12"/>
    </w:rPr>
  </w:style>
  <w:style w:type="character" w:customStyle="1" w:styleId="Leyendadelatabla4">
    <w:name w:val="Leyenda de la tabla (4)_"/>
    <w:basedOn w:val="Fuentedeprrafopredeter"/>
    <w:link w:val="Leyendadelatabla40"/>
    <w:rPr>
      <w:rFonts w:ascii="Arial" w:eastAsia="Arial" w:hAnsi="Arial" w:cs="Arial"/>
      <w:b w:val="0"/>
      <w:bCs w:val="0"/>
      <w:i w:val="0"/>
      <w:iCs w:val="0"/>
      <w:smallCaps w:val="0"/>
      <w:strike w:val="0"/>
      <w:sz w:val="20"/>
      <w:szCs w:val="20"/>
      <w:u w:val="none"/>
    </w:rPr>
  </w:style>
  <w:style w:type="paragraph" w:customStyle="1" w:styleId="Leyendadelatabla40">
    <w:name w:val="Leyenda de la tabla (4)"/>
    <w:basedOn w:val="Normal"/>
    <w:link w:val="Leyendadelatabla4"/>
    <w:pPr>
      <w:shd w:val="clear" w:color="auto" w:fill="FFFFFF"/>
      <w:spacing w:line="0" w:lineRule="atLeast"/>
    </w:pPr>
    <w:rPr>
      <w:rFonts w:ascii="Arial" w:eastAsia="Arial" w:hAnsi="Arial" w:cs="Arial"/>
      <w:sz w:val="20"/>
      <w:szCs w:val="20"/>
    </w:rPr>
  </w:style>
  <w:style w:type="character" w:customStyle="1" w:styleId="Cuerpodeltexto27pto0">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rPr>
  </w:style>
  <w:style w:type="character" w:customStyle="1" w:styleId="Cuerpodeltexto27pto1">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6ptoCursiva">
    <w:name w:val="Cuerpo del texto (2) + 6 pto;Cursiva"/>
    <w:basedOn w:val="Cuerpodeltexto2"/>
    <w:rPr>
      <w:rFonts w:ascii="Arial" w:eastAsia="Arial" w:hAnsi="Arial" w:cs="Arial"/>
      <w:b w:val="0"/>
      <w:bCs w:val="0"/>
      <w:i/>
      <w:iCs/>
      <w:smallCaps w:val="0"/>
      <w:strike w:val="0"/>
      <w:color w:val="000000"/>
      <w:spacing w:val="0"/>
      <w:w w:val="100"/>
      <w:position w:val="0"/>
      <w:sz w:val="12"/>
      <w:szCs w:val="12"/>
      <w:u w:val="none"/>
      <w:lang w:val="es-ES" w:eastAsia="es-ES" w:bidi="es-ES"/>
    </w:rPr>
  </w:style>
  <w:style w:type="character" w:customStyle="1" w:styleId="Cuerpodeltexto27pto2">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7pto3">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1095pto">
    <w:name w:val="Cuerpo del texto (10) + 9;5 pto"/>
    <w:basedOn w:val="Cuerpodeltexto10"/>
    <w:rPr>
      <w:rFonts w:ascii="Arial" w:eastAsia="Arial" w:hAnsi="Arial" w:cs="Arial"/>
      <w:b/>
      <w:bCs/>
      <w:i w:val="0"/>
      <w:iCs w:val="0"/>
      <w:smallCaps w:val="0"/>
      <w:strike w:val="0"/>
      <w:color w:val="000000"/>
      <w:spacing w:val="0"/>
      <w:w w:val="100"/>
      <w:position w:val="0"/>
      <w:sz w:val="19"/>
      <w:szCs w:val="19"/>
      <w:u w:val="none"/>
      <w:lang w:val="es-ES" w:eastAsia="es-ES" w:bidi="es-ES"/>
    </w:rPr>
  </w:style>
  <w:style w:type="character" w:customStyle="1" w:styleId="Cuerpodeltexto121">
    <w:name w:val="Cuerpo del texto (12)"/>
    <w:basedOn w:val="Cuerpodeltexto12"/>
    <w:rPr>
      <w:rFonts w:ascii="Arial" w:eastAsia="Arial" w:hAnsi="Arial" w:cs="Arial"/>
      <w:b w:val="0"/>
      <w:bCs w:val="0"/>
      <w:i w:val="0"/>
      <w:iCs w:val="0"/>
      <w:smallCaps w:val="0"/>
      <w:strike w:val="0"/>
      <w:color w:val="000000"/>
      <w:spacing w:val="0"/>
      <w:w w:val="100"/>
      <w:position w:val="0"/>
      <w:sz w:val="12"/>
      <w:szCs w:val="12"/>
      <w:u w:val="none"/>
      <w:lang w:val="es-ES" w:eastAsia="es-ES" w:bidi="es-ES"/>
    </w:rPr>
  </w:style>
  <w:style w:type="character" w:customStyle="1" w:styleId="Leyendadelaimagen200">
    <w:name w:val="Leyenda de la imagen (20)_"/>
    <w:basedOn w:val="Fuentedeprrafopredeter"/>
    <w:link w:val="Leyendadelaimagen201"/>
    <w:rPr>
      <w:rFonts w:ascii="Arial" w:eastAsia="Arial" w:hAnsi="Arial" w:cs="Arial"/>
      <w:b w:val="0"/>
      <w:bCs w:val="0"/>
      <w:i w:val="0"/>
      <w:iCs w:val="0"/>
      <w:smallCaps w:val="0"/>
      <w:strike w:val="0"/>
      <w:sz w:val="11"/>
      <w:szCs w:val="11"/>
      <w:u w:val="none"/>
    </w:rPr>
  </w:style>
  <w:style w:type="paragraph" w:customStyle="1" w:styleId="Leyendadelaimagen201">
    <w:name w:val="Leyenda de la imagen (20)"/>
    <w:basedOn w:val="Normal"/>
    <w:link w:val="Leyendadelaimagen200"/>
    <w:pPr>
      <w:shd w:val="clear" w:color="auto" w:fill="FFFFFF"/>
      <w:spacing w:line="0" w:lineRule="atLeast"/>
    </w:pPr>
    <w:rPr>
      <w:rFonts w:ascii="Arial" w:eastAsia="Arial" w:hAnsi="Arial" w:cs="Arial"/>
      <w:sz w:val="11"/>
      <w:szCs w:val="11"/>
    </w:rPr>
  </w:style>
  <w:style w:type="character" w:customStyle="1" w:styleId="Leyendadelaimagen21">
    <w:name w:val="Leyenda de la imagen (21)_"/>
    <w:basedOn w:val="Fuentedeprrafopredeter"/>
    <w:link w:val="Leyendadelaimagen210"/>
    <w:rPr>
      <w:rFonts w:ascii="Arial" w:eastAsia="Arial" w:hAnsi="Arial" w:cs="Arial"/>
      <w:b w:val="0"/>
      <w:bCs w:val="0"/>
      <w:i w:val="0"/>
      <w:iCs w:val="0"/>
      <w:smallCaps w:val="0"/>
      <w:strike w:val="0"/>
      <w:sz w:val="9"/>
      <w:szCs w:val="9"/>
      <w:u w:val="none"/>
    </w:rPr>
  </w:style>
  <w:style w:type="paragraph" w:customStyle="1" w:styleId="Leyendadelaimagen210">
    <w:name w:val="Leyenda de la imagen (21)"/>
    <w:basedOn w:val="Normal"/>
    <w:link w:val="Leyendadelaimagen21"/>
    <w:pPr>
      <w:shd w:val="clear" w:color="auto" w:fill="FFFFFF"/>
      <w:spacing w:line="0" w:lineRule="atLeast"/>
    </w:pPr>
    <w:rPr>
      <w:rFonts w:ascii="Arial" w:eastAsia="Arial" w:hAnsi="Arial" w:cs="Arial"/>
      <w:sz w:val="9"/>
      <w:szCs w:val="9"/>
    </w:rPr>
  </w:style>
  <w:style w:type="character" w:customStyle="1" w:styleId="Leyendadelaimagen211">
    <w:name w:val="Leyenda de la imagen (21)"/>
    <w:basedOn w:val="Leyendadelaimagen21"/>
    <w:rPr>
      <w:rFonts w:ascii="Arial" w:eastAsia="Arial" w:hAnsi="Arial" w:cs="Arial"/>
      <w:b w:val="0"/>
      <w:bCs w:val="0"/>
      <w:i w:val="0"/>
      <w:iCs w:val="0"/>
      <w:smallCaps w:val="0"/>
      <w:strike w:val="0"/>
      <w:color w:val="000000"/>
      <w:spacing w:val="0"/>
      <w:w w:val="100"/>
      <w:position w:val="0"/>
      <w:sz w:val="9"/>
      <w:szCs w:val="9"/>
      <w:u w:val="none"/>
      <w:lang w:val="es-ES" w:eastAsia="es-ES" w:bidi="es-ES"/>
    </w:rPr>
  </w:style>
  <w:style w:type="character" w:customStyle="1" w:styleId="NotaalpieSylfaen55ptoCursivaEspaciado-1pto">
    <w:name w:val="Nota al pie + Sylfaen;5;5 pto;Cursiva;Espaciado -1 pto"/>
    <w:basedOn w:val="Notaalpie"/>
    <w:rPr>
      <w:rFonts w:ascii="Sylfaen" w:eastAsia="Sylfaen" w:hAnsi="Sylfaen" w:cs="Sylfaen"/>
      <w:b w:val="0"/>
      <w:bCs w:val="0"/>
      <w:i/>
      <w:iCs/>
      <w:smallCaps w:val="0"/>
      <w:strike w:val="0"/>
      <w:color w:val="000000"/>
      <w:spacing w:val="-20"/>
      <w:w w:val="100"/>
      <w:position w:val="0"/>
      <w:sz w:val="11"/>
      <w:szCs w:val="11"/>
      <w:u w:val="none"/>
      <w:lang w:val="es-ES" w:eastAsia="es-ES" w:bidi="es-ES"/>
    </w:rPr>
  </w:style>
  <w:style w:type="character" w:customStyle="1" w:styleId="Notaalpie10ptoCursivaEspaciado0pto">
    <w:name w:val="Nota al pie + 10 pto;Cursiva;Espaciado 0 pto"/>
    <w:basedOn w:val="Notaalpie"/>
    <w:rPr>
      <w:rFonts w:ascii="Arial" w:eastAsia="Arial" w:hAnsi="Arial" w:cs="Arial"/>
      <w:b w:val="0"/>
      <w:bCs w:val="0"/>
      <w:i/>
      <w:iCs/>
      <w:smallCaps w:val="0"/>
      <w:strike w:val="0"/>
      <w:color w:val="000000"/>
      <w:spacing w:val="-10"/>
      <w:w w:val="100"/>
      <w:position w:val="0"/>
      <w:sz w:val="20"/>
      <w:szCs w:val="20"/>
      <w:u w:val="none"/>
      <w:lang w:val="es-ES" w:eastAsia="es-ES" w:bidi="es-ES"/>
    </w:rPr>
  </w:style>
  <w:style w:type="character" w:customStyle="1" w:styleId="Notaalpie65pto">
    <w:name w:val="Nota al pie + 6;5 pto"/>
    <w:basedOn w:val="Notaalpie"/>
    <w:rPr>
      <w:rFonts w:ascii="Arial" w:eastAsia="Arial" w:hAnsi="Arial" w:cs="Arial"/>
      <w:b w:val="0"/>
      <w:bCs w:val="0"/>
      <w:i w:val="0"/>
      <w:iCs w:val="0"/>
      <w:smallCaps w:val="0"/>
      <w:strike w:val="0"/>
      <w:color w:val="000000"/>
      <w:spacing w:val="0"/>
      <w:w w:val="100"/>
      <w:position w:val="0"/>
      <w:sz w:val="13"/>
      <w:szCs w:val="13"/>
      <w:u w:val="none"/>
      <w:lang w:val="es-ES" w:eastAsia="es-ES" w:bidi="es-ES"/>
    </w:rPr>
  </w:style>
  <w:style w:type="character" w:customStyle="1" w:styleId="NotaalpieVersales">
    <w:name w:val="Nota al pie + Versales"/>
    <w:basedOn w:val="Notaalpie"/>
    <w:rPr>
      <w:rFonts w:ascii="Arial" w:eastAsia="Arial" w:hAnsi="Arial" w:cs="Arial"/>
      <w:b w:val="0"/>
      <w:bCs w:val="0"/>
      <w:i w:val="0"/>
      <w:iCs w:val="0"/>
      <w:smallCaps/>
      <w:strike w:val="0"/>
      <w:color w:val="000000"/>
      <w:spacing w:val="0"/>
      <w:w w:val="100"/>
      <w:position w:val="0"/>
      <w:sz w:val="16"/>
      <w:szCs w:val="16"/>
      <w:u w:val="none"/>
      <w:lang w:val="es-ES" w:eastAsia="es-ES" w:bidi="es-ES"/>
    </w:rPr>
  </w:style>
  <w:style w:type="character" w:customStyle="1" w:styleId="Leyendadelaimagen22">
    <w:name w:val="Leyenda de la imagen (22)_"/>
    <w:basedOn w:val="Fuentedeprrafopredeter"/>
    <w:link w:val="Leyendadelaimagen220"/>
    <w:rPr>
      <w:rFonts w:ascii="Arial" w:eastAsia="Arial" w:hAnsi="Arial" w:cs="Arial"/>
      <w:b w:val="0"/>
      <w:bCs w:val="0"/>
      <w:i w:val="0"/>
      <w:iCs w:val="0"/>
      <w:smallCaps w:val="0"/>
      <w:strike w:val="0"/>
      <w:sz w:val="19"/>
      <w:szCs w:val="19"/>
      <w:u w:val="none"/>
    </w:rPr>
  </w:style>
  <w:style w:type="paragraph" w:customStyle="1" w:styleId="Leyendadelaimagen220">
    <w:name w:val="Leyenda de la imagen (22)"/>
    <w:basedOn w:val="Normal"/>
    <w:link w:val="Leyendadelaimagen22"/>
    <w:pPr>
      <w:shd w:val="clear" w:color="auto" w:fill="FFFFFF"/>
      <w:spacing w:line="230" w:lineRule="exact"/>
      <w:ind w:hanging="440"/>
    </w:pPr>
    <w:rPr>
      <w:rFonts w:ascii="Arial" w:eastAsia="Arial" w:hAnsi="Arial" w:cs="Arial"/>
      <w:sz w:val="19"/>
      <w:szCs w:val="19"/>
    </w:rPr>
  </w:style>
  <w:style w:type="character" w:customStyle="1" w:styleId="Cuerpodeltexto46">
    <w:name w:val="Cuerpo del texto (46)_"/>
    <w:basedOn w:val="Fuentedeprrafopredeter"/>
    <w:link w:val="Cuerpodeltexto460"/>
    <w:rPr>
      <w:rFonts w:ascii="Arial" w:eastAsia="Arial" w:hAnsi="Arial" w:cs="Arial"/>
      <w:b/>
      <w:bCs/>
      <w:i w:val="0"/>
      <w:iCs w:val="0"/>
      <w:smallCaps w:val="0"/>
      <w:strike w:val="0"/>
      <w:sz w:val="17"/>
      <w:szCs w:val="17"/>
      <w:u w:val="none"/>
    </w:rPr>
  </w:style>
  <w:style w:type="paragraph" w:customStyle="1" w:styleId="Cuerpodeltexto460">
    <w:name w:val="Cuerpo del texto (46)"/>
    <w:basedOn w:val="Normal"/>
    <w:link w:val="Cuerpodeltexto46"/>
    <w:pPr>
      <w:shd w:val="clear" w:color="auto" w:fill="FFFFFF"/>
      <w:spacing w:line="0" w:lineRule="atLeast"/>
    </w:pPr>
    <w:rPr>
      <w:rFonts w:ascii="Arial" w:eastAsia="Arial" w:hAnsi="Arial" w:cs="Arial"/>
      <w:b/>
      <w:bCs/>
      <w:sz w:val="17"/>
      <w:szCs w:val="17"/>
    </w:rPr>
  </w:style>
  <w:style w:type="character" w:customStyle="1" w:styleId="Cuerpodeltexto47">
    <w:name w:val="Cuerpo del texto (47)_"/>
    <w:basedOn w:val="Fuentedeprrafopredeter"/>
    <w:link w:val="Cuerpodeltexto470"/>
    <w:rPr>
      <w:rFonts w:ascii="Calibri" w:eastAsia="Calibri" w:hAnsi="Calibri" w:cs="Calibri"/>
      <w:b/>
      <w:bCs/>
      <w:i w:val="0"/>
      <w:iCs w:val="0"/>
      <w:smallCaps w:val="0"/>
      <w:strike w:val="0"/>
      <w:spacing w:val="-40"/>
      <w:sz w:val="26"/>
      <w:szCs w:val="26"/>
      <w:u w:val="none"/>
    </w:rPr>
  </w:style>
  <w:style w:type="paragraph" w:customStyle="1" w:styleId="Cuerpodeltexto470">
    <w:name w:val="Cuerpo del texto (47)"/>
    <w:basedOn w:val="Normal"/>
    <w:link w:val="Cuerpodeltexto47"/>
    <w:pPr>
      <w:shd w:val="clear" w:color="auto" w:fill="FFFFFF"/>
      <w:spacing w:line="0" w:lineRule="atLeast"/>
    </w:pPr>
    <w:rPr>
      <w:rFonts w:ascii="Calibri" w:eastAsia="Calibri" w:hAnsi="Calibri" w:cs="Calibri"/>
      <w:b/>
      <w:bCs/>
      <w:spacing w:val="-40"/>
      <w:sz w:val="26"/>
      <w:szCs w:val="26"/>
    </w:rPr>
  </w:style>
  <w:style w:type="character" w:customStyle="1" w:styleId="Cuerpodeltexto471">
    <w:name w:val="Cuerpo del texto (47)"/>
    <w:basedOn w:val="Cuerpodeltexto47"/>
    <w:rPr>
      <w:rFonts w:ascii="Calibri" w:eastAsia="Calibri" w:hAnsi="Calibri" w:cs="Calibri"/>
      <w:b/>
      <w:bCs/>
      <w:i w:val="0"/>
      <w:iCs w:val="0"/>
      <w:smallCaps w:val="0"/>
      <w:strike w:val="0"/>
      <w:color w:val="000000"/>
      <w:spacing w:val="-40"/>
      <w:w w:val="100"/>
      <w:position w:val="0"/>
      <w:sz w:val="26"/>
      <w:szCs w:val="26"/>
      <w:u w:val="none"/>
      <w:lang w:val="es-ES" w:eastAsia="es-ES" w:bidi="es-ES"/>
    </w:rPr>
  </w:style>
  <w:style w:type="character" w:customStyle="1" w:styleId="Cuerpodeltexto48">
    <w:name w:val="Cuerpo del texto (48)_"/>
    <w:basedOn w:val="Fuentedeprrafopredeter"/>
    <w:link w:val="Cuerpodeltexto480"/>
    <w:rPr>
      <w:rFonts w:ascii="Garamond" w:eastAsia="Garamond" w:hAnsi="Garamond" w:cs="Garamond"/>
      <w:b w:val="0"/>
      <w:bCs w:val="0"/>
      <w:i w:val="0"/>
      <w:iCs w:val="0"/>
      <w:smallCaps w:val="0"/>
      <w:strike w:val="0"/>
      <w:spacing w:val="0"/>
      <w:sz w:val="12"/>
      <w:szCs w:val="12"/>
      <w:u w:val="none"/>
    </w:rPr>
  </w:style>
  <w:style w:type="paragraph" w:customStyle="1" w:styleId="Cuerpodeltexto480">
    <w:name w:val="Cuerpo del texto (48)"/>
    <w:basedOn w:val="Normal"/>
    <w:link w:val="Cuerpodeltexto48"/>
    <w:pPr>
      <w:shd w:val="clear" w:color="auto" w:fill="FFFFFF"/>
      <w:spacing w:line="0" w:lineRule="atLeast"/>
      <w:jc w:val="right"/>
    </w:pPr>
    <w:rPr>
      <w:rFonts w:ascii="Garamond" w:eastAsia="Garamond" w:hAnsi="Garamond" w:cs="Garamond"/>
      <w:sz w:val="12"/>
      <w:szCs w:val="12"/>
    </w:rPr>
  </w:style>
  <w:style w:type="character" w:customStyle="1" w:styleId="Cuerpodeltexto13Calibri7pto">
    <w:name w:val="Cuerpo del texto (13) + Calibri;7 pto"/>
    <w:basedOn w:val="Cuerpodeltexto13"/>
    <w:rPr>
      <w:rFonts w:ascii="Calibri" w:eastAsia="Calibri" w:hAnsi="Calibri" w:cs="Calibri"/>
      <w:b w:val="0"/>
      <w:bCs w:val="0"/>
      <w:i w:val="0"/>
      <w:iCs w:val="0"/>
      <w:smallCaps w:val="0"/>
      <w:strike w:val="0"/>
      <w:color w:val="000000"/>
      <w:spacing w:val="0"/>
      <w:w w:val="100"/>
      <w:position w:val="0"/>
      <w:sz w:val="14"/>
      <w:szCs w:val="14"/>
      <w:u w:val="none"/>
      <w:lang w:val="es-ES" w:eastAsia="es-ES" w:bidi="es-ES"/>
    </w:rPr>
  </w:style>
  <w:style w:type="character" w:customStyle="1" w:styleId="Cuerpodeltexto49">
    <w:name w:val="Cuerpo del texto (49)_"/>
    <w:basedOn w:val="Fuentedeprrafopredeter"/>
    <w:link w:val="Cuerpodeltexto490"/>
    <w:rPr>
      <w:rFonts w:ascii="Consolas" w:eastAsia="Consolas" w:hAnsi="Consolas" w:cs="Consolas"/>
      <w:b w:val="0"/>
      <w:bCs w:val="0"/>
      <w:i/>
      <w:iCs/>
      <w:smallCaps w:val="0"/>
      <w:strike w:val="0"/>
      <w:spacing w:val="-20"/>
      <w:sz w:val="11"/>
      <w:szCs w:val="11"/>
      <w:u w:val="none"/>
    </w:rPr>
  </w:style>
  <w:style w:type="paragraph" w:customStyle="1" w:styleId="Cuerpodeltexto490">
    <w:name w:val="Cuerpo del texto (49)"/>
    <w:basedOn w:val="Normal"/>
    <w:link w:val="Cuerpodeltexto49"/>
    <w:pPr>
      <w:shd w:val="clear" w:color="auto" w:fill="FFFFFF"/>
      <w:spacing w:before="60" w:line="158" w:lineRule="exact"/>
      <w:jc w:val="right"/>
    </w:pPr>
    <w:rPr>
      <w:rFonts w:ascii="Consolas" w:eastAsia="Consolas" w:hAnsi="Consolas" w:cs="Consolas"/>
      <w:i/>
      <w:iCs/>
      <w:spacing w:val="-20"/>
      <w:sz w:val="11"/>
      <w:szCs w:val="11"/>
    </w:rPr>
  </w:style>
  <w:style w:type="character" w:customStyle="1" w:styleId="Cuerpodeltexto500">
    <w:name w:val="Cuerpo del texto (50)_"/>
    <w:basedOn w:val="Fuentedeprrafopredeter"/>
    <w:link w:val="Cuerpodeltexto501"/>
    <w:rPr>
      <w:rFonts w:ascii="Bookman Old Style" w:eastAsia="Bookman Old Style" w:hAnsi="Bookman Old Style" w:cs="Bookman Old Style"/>
      <w:b/>
      <w:bCs/>
      <w:i w:val="0"/>
      <w:iCs w:val="0"/>
      <w:smallCaps w:val="0"/>
      <w:strike w:val="0"/>
      <w:sz w:val="16"/>
      <w:szCs w:val="16"/>
      <w:u w:val="none"/>
    </w:rPr>
  </w:style>
  <w:style w:type="paragraph" w:customStyle="1" w:styleId="Cuerpodeltexto501">
    <w:name w:val="Cuerpo del texto (50)"/>
    <w:basedOn w:val="Normal"/>
    <w:link w:val="Cuerpodeltexto500"/>
    <w:pPr>
      <w:shd w:val="clear" w:color="auto" w:fill="FFFFFF"/>
      <w:spacing w:line="158" w:lineRule="exact"/>
      <w:jc w:val="right"/>
    </w:pPr>
    <w:rPr>
      <w:rFonts w:ascii="Bookman Old Style" w:eastAsia="Bookman Old Style" w:hAnsi="Bookman Old Style" w:cs="Bookman Old Style"/>
      <w:b/>
      <w:bCs/>
      <w:sz w:val="16"/>
      <w:szCs w:val="16"/>
    </w:rPr>
  </w:style>
  <w:style w:type="character" w:customStyle="1" w:styleId="Cuerpodeltexto41Espaciado0pto">
    <w:name w:val="Cuerpo del texto (41) + Espaciado 0 pto"/>
    <w:basedOn w:val="Cuerpodeltexto41"/>
    <w:rPr>
      <w:rFonts w:ascii="Calibri" w:eastAsia="Calibri" w:hAnsi="Calibri" w:cs="Calibri"/>
      <w:b w:val="0"/>
      <w:bCs w:val="0"/>
      <w:i w:val="0"/>
      <w:iCs w:val="0"/>
      <w:smallCaps w:val="0"/>
      <w:strike w:val="0"/>
      <w:color w:val="000000"/>
      <w:spacing w:val="0"/>
      <w:w w:val="100"/>
      <w:position w:val="0"/>
      <w:sz w:val="14"/>
      <w:szCs w:val="14"/>
      <w:u w:val="none"/>
      <w:lang w:val="es-ES" w:eastAsia="es-ES" w:bidi="es-ES"/>
    </w:rPr>
  </w:style>
  <w:style w:type="character" w:customStyle="1" w:styleId="Cuerpodeltexto510">
    <w:name w:val="Cuerpo del texto (51)_"/>
    <w:basedOn w:val="Fuentedeprrafopredeter"/>
    <w:link w:val="Cuerpodeltexto511"/>
    <w:rPr>
      <w:rFonts w:ascii="Arial" w:eastAsia="Arial" w:hAnsi="Arial" w:cs="Arial"/>
      <w:b w:val="0"/>
      <w:bCs w:val="0"/>
      <w:i w:val="0"/>
      <w:iCs w:val="0"/>
      <w:smallCaps w:val="0"/>
      <w:strike w:val="0"/>
      <w:w w:val="200"/>
      <w:sz w:val="10"/>
      <w:szCs w:val="10"/>
      <w:u w:val="none"/>
    </w:rPr>
  </w:style>
  <w:style w:type="paragraph" w:customStyle="1" w:styleId="Cuerpodeltexto511">
    <w:name w:val="Cuerpo del texto (51)"/>
    <w:basedOn w:val="Normal"/>
    <w:link w:val="Cuerpodeltexto510"/>
    <w:pPr>
      <w:shd w:val="clear" w:color="auto" w:fill="FFFFFF"/>
      <w:spacing w:line="91" w:lineRule="exact"/>
      <w:jc w:val="right"/>
    </w:pPr>
    <w:rPr>
      <w:rFonts w:ascii="Arial" w:eastAsia="Arial" w:hAnsi="Arial" w:cs="Arial"/>
      <w:w w:val="200"/>
      <w:sz w:val="10"/>
      <w:szCs w:val="10"/>
    </w:rPr>
  </w:style>
  <w:style w:type="character" w:customStyle="1" w:styleId="Cuerpodeltexto520">
    <w:name w:val="Cuerpo del texto (52)_"/>
    <w:basedOn w:val="Fuentedeprrafopredeter"/>
    <w:link w:val="Cuerpodeltexto521"/>
    <w:rPr>
      <w:rFonts w:ascii="Arial" w:eastAsia="Arial" w:hAnsi="Arial" w:cs="Arial"/>
      <w:b w:val="0"/>
      <w:bCs w:val="0"/>
      <w:i/>
      <w:iCs/>
      <w:smallCaps w:val="0"/>
      <w:strike w:val="0"/>
      <w:spacing w:val="-10"/>
      <w:sz w:val="8"/>
      <w:szCs w:val="8"/>
      <w:u w:val="none"/>
    </w:rPr>
  </w:style>
  <w:style w:type="paragraph" w:customStyle="1" w:styleId="Cuerpodeltexto521">
    <w:name w:val="Cuerpo del texto (52)"/>
    <w:basedOn w:val="Normal"/>
    <w:link w:val="Cuerpodeltexto520"/>
    <w:pPr>
      <w:shd w:val="clear" w:color="auto" w:fill="FFFFFF"/>
      <w:spacing w:line="96" w:lineRule="exact"/>
    </w:pPr>
    <w:rPr>
      <w:rFonts w:ascii="Arial" w:eastAsia="Arial" w:hAnsi="Arial" w:cs="Arial"/>
      <w:i/>
      <w:iCs/>
      <w:spacing w:val="-10"/>
      <w:sz w:val="8"/>
      <w:szCs w:val="8"/>
    </w:rPr>
  </w:style>
  <w:style w:type="character" w:customStyle="1" w:styleId="Cuerpodeltexto285">
    <w:name w:val="Cuerpo del texto (28)"/>
    <w:basedOn w:val="Cuerpodeltexto28"/>
    <w:rPr>
      <w:rFonts w:ascii="Arial" w:eastAsia="Arial" w:hAnsi="Arial" w:cs="Arial"/>
      <w:b w:val="0"/>
      <w:bCs w:val="0"/>
      <w:i w:val="0"/>
      <w:iCs w:val="0"/>
      <w:smallCaps w:val="0"/>
      <w:strike w:val="0"/>
      <w:color w:val="FFFFFF"/>
      <w:spacing w:val="0"/>
      <w:w w:val="100"/>
      <w:position w:val="0"/>
      <w:sz w:val="14"/>
      <w:szCs w:val="14"/>
      <w:u w:val="none"/>
      <w:lang w:val="es-ES" w:eastAsia="es-ES" w:bidi="es-ES"/>
    </w:rPr>
  </w:style>
  <w:style w:type="character" w:customStyle="1" w:styleId="Leyendadelaimagene">
    <w:name w:val="Leyenda de la imagen"/>
    <w:basedOn w:val="Leyendadelaimagen"/>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55">
    <w:name w:val="Cuerpo del texto (55)_"/>
    <w:basedOn w:val="Fuentedeprrafopredeter"/>
    <w:link w:val="Cuerpodeltexto550"/>
    <w:rPr>
      <w:rFonts w:ascii="Calibri" w:eastAsia="Calibri" w:hAnsi="Calibri" w:cs="Calibri"/>
      <w:b w:val="0"/>
      <w:bCs w:val="0"/>
      <w:i w:val="0"/>
      <w:iCs w:val="0"/>
      <w:smallCaps w:val="0"/>
      <w:strike w:val="0"/>
      <w:sz w:val="12"/>
      <w:szCs w:val="12"/>
      <w:u w:val="none"/>
    </w:rPr>
  </w:style>
  <w:style w:type="paragraph" w:customStyle="1" w:styleId="Cuerpodeltexto550">
    <w:name w:val="Cuerpo del texto (55)"/>
    <w:basedOn w:val="Normal"/>
    <w:link w:val="Cuerpodeltexto55"/>
    <w:pPr>
      <w:shd w:val="clear" w:color="auto" w:fill="FFFFFF"/>
      <w:spacing w:line="0" w:lineRule="atLeast"/>
    </w:pPr>
    <w:rPr>
      <w:rFonts w:ascii="Calibri" w:eastAsia="Calibri" w:hAnsi="Calibri" w:cs="Calibri"/>
      <w:sz w:val="12"/>
      <w:szCs w:val="12"/>
    </w:rPr>
  </w:style>
  <w:style w:type="character" w:customStyle="1" w:styleId="Cuerpodeltexto551">
    <w:name w:val="Cuerpo del texto (55)"/>
    <w:basedOn w:val="Cuerpodeltexto55"/>
    <w:rPr>
      <w:rFonts w:ascii="Calibri" w:eastAsia="Calibri" w:hAnsi="Calibri" w:cs="Calibri"/>
      <w:b w:val="0"/>
      <w:bCs w:val="0"/>
      <w:i w:val="0"/>
      <w:iCs w:val="0"/>
      <w:smallCaps w:val="0"/>
      <w:strike w:val="0"/>
      <w:color w:val="000000"/>
      <w:spacing w:val="0"/>
      <w:w w:val="100"/>
      <w:position w:val="0"/>
      <w:sz w:val="12"/>
      <w:szCs w:val="12"/>
      <w:u w:val="none"/>
      <w:lang w:val="es-ES" w:eastAsia="es-ES" w:bidi="es-ES"/>
    </w:rPr>
  </w:style>
  <w:style w:type="character" w:customStyle="1" w:styleId="Cuerpodeltexto54">
    <w:name w:val="Cuerpo del texto (54)_"/>
    <w:basedOn w:val="Fuentedeprrafopredeter"/>
    <w:link w:val="Cuerpodeltexto540"/>
    <w:rPr>
      <w:rFonts w:ascii="Calibri" w:eastAsia="Calibri" w:hAnsi="Calibri" w:cs="Calibri"/>
      <w:b/>
      <w:bCs/>
      <w:i w:val="0"/>
      <w:iCs w:val="0"/>
      <w:smallCaps w:val="0"/>
      <w:strike w:val="0"/>
      <w:spacing w:val="20"/>
      <w:sz w:val="17"/>
      <w:szCs w:val="17"/>
      <w:u w:val="none"/>
    </w:rPr>
  </w:style>
  <w:style w:type="paragraph" w:customStyle="1" w:styleId="Cuerpodeltexto540">
    <w:name w:val="Cuerpo del texto (54)"/>
    <w:basedOn w:val="Normal"/>
    <w:link w:val="Cuerpodeltexto54"/>
    <w:pPr>
      <w:shd w:val="clear" w:color="auto" w:fill="FFFFFF"/>
      <w:spacing w:line="0" w:lineRule="atLeast"/>
    </w:pPr>
    <w:rPr>
      <w:rFonts w:ascii="Calibri" w:eastAsia="Calibri" w:hAnsi="Calibri" w:cs="Calibri"/>
      <w:b/>
      <w:bCs/>
      <w:spacing w:val="20"/>
      <w:sz w:val="17"/>
      <w:szCs w:val="17"/>
    </w:rPr>
  </w:style>
  <w:style w:type="character" w:customStyle="1" w:styleId="Cuerpodeltexto530">
    <w:name w:val="Cuerpo del texto (53)_"/>
    <w:basedOn w:val="Fuentedeprrafopredeter"/>
    <w:link w:val="Cuerpodeltexto531"/>
    <w:rPr>
      <w:rFonts w:ascii="Arial" w:eastAsia="Arial" w:hAnsi="Arial" w:cs="Arial"/>
      <w:b w:val="0"/>
      <w:bCs w:val="0"/>
      <w:i w:val="0"/>
      <w:iCs w:val="0"/>
      <w:smallCaps w:val="0"/>
      <w:strike w:val="0"/>
      <w:sz w:val="11"/>
      <w:szCs w:val="11"/>
      <w:u w:val="none"/>
    </w:rPr>
  </w:style>
  <w:style w:type="paragraph" w:customStyle="1" w:styleId="Cuerpodeltexto531">
    <w:name w:val="Cuerpo del texto (53)"/>
    <w:basedOn w:val="Normal"/>
    <w:link w:val="Cuerpodeltexto530"/>
    <w:pPr>
      <w:shd w:val="clear" w:color="auto" w:fill="FFFFFF"/>
      <w:spacing w:line="0" w:lineRule="atLeast"/>
    </w:pPr>
    <w:rPr>
      <w:rFonts w:ascii="Arial" w:eastAsia="Arial" w:hAnsi="Arial" w:cs="Arial"/>
      <w:sz w:val="11"/>
      <w:szCs w:val="11"/>
    </w:rPr>
  </w:style>
  <w:style w:type="character" w:customStyle="1" w:styleId="Cuerpodeltexto532">
    <w:name w:val="Cuerpo del texto (53)"/>
    <w:basedOn w:val="Cuerpodeltexto530"/>
    <w:rPr>
      <w:rFonts w:ascii="Arial" w:eastAsia="Arial" w:hAnsi="Arial" w:cs="Arial"/>
      <w:b w:val="0"/>
      <w:bCs w:val="0"/>
      <w:i w:val="0"/>
      <w:iCs w:val="0"/>
      <w:smallCaps w:val="0"/>
      <w:strike w:val="0"/>
      <w:color w:val="000000"/>
      <w:spacing w:val="0"/>
      <w:w w:val="100"/>
      <w:position w:val="0"/>
      <w:sz w:val="11"/>
      <w:szCs w:val="11"/>
      <w:u w:val="none"/>
      <w:lang w:val="es-ES" w:eastAsia="es-ES" w:bidi="es-ES"/>
    </w:rPr>
  </w:style>
  <w:style w:type="character" w:customStyle="1" w:styleId="Cuerpodeltexto286">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552">
    <w:name w:val="Cuerpo del texto (55)"/>
    <w:basedOn w:val="Cuerpodeltexto55"/>
    <w:rPr>
      <w:rFonts w:ascii="Calibri" w:eastAsia="Calibri" w:hAnsi="Calibri" w:cs="Calibri"/>
      <w:b w:val="0"/>
      <w:bCs w:val="0"/>
      <w:i w:val="0"/>
      <w:iCs w:val="0"/>
      <w:smallCaps w:val="0"/>
      <w:strike w:val="0"/>
      <w:color w:val="000000"/>
      <w:spacing w:val="0"/>
      <w:w w:val="100"/>
      <w:position w:val="0"/>
      <w:sz w:val="12"/>
      <w:szCs w:val="12"/>
      <w:u w:val="none"/>
      <w:lang w:val="es-ES" w:eastAsia="es-ES" w:bidi="es-ES"/>
    </w:rPr>
  </w:style>
  <w:style w:type="character" w:customStyle="1" w:styleId="Cuerpodeltexto54Espaciado0pto">
    <w:name w:val="Cuerpo del texto (54) + Espaciado 0 pto"/>
    <w:basedOn w:val="Cuerpodeltexto54"/>
    <w:rPr>
      <w:rFonts w:ascii="Calibri" w:eastAsia="Calibri" w:hAnsi="Calibri" w:cs="Calibri"/>
      <w:b/>
      <w:bCs/>
      <w:i w:val="0"/>
      <w:iCs w:val="0"/>
      <w:smallCaps w:val="0"/>
      <w:strike w:val="0"/>
      <w:color w:val="000000"/>
      <w:spacing w:val="-10"/>
      <w:w w:val="100"/>
      <w:position w:val="0"/>
      <w:sz w:val="17"/>
      <w:szCs w:val="17"/>
      <w:u w:val="none"/>
      <w:lang w:val="es-ES" w:eastAsia="es-ES" w:bidi="es-ES"/>
    </w:rPr>
  </w:style>
  <w:style w:type="character" w:customStyle="1" w:styleId="Cuerpodeltexto56">
    <w:name w:val="Cuerpo del texto (56)_"/>
    <w:basedOn w:val="Fuentedeprrafopredeter"/>
    <w:link w:val="Cuerpodeltexto560"/>
    <w:rPr>
      <w:rFonts w:ascii="Arial" w:eastAsia="Arial" w:hAnsi="Arial" w:cs="Arial"/>
      <w:b/>
      <w:bCs/>
      <w:i w:val="0"/>
      <w:iCs w:val="0"/>
      <w:smallCaps w:val="0"/>
      <w:strike w:val="0"/>
      <w:sz w:val="13"/>
      <w:szCs w:val="13"/>
      <w:u w:val="none"/>
    </w:rPr>
  </w:style>
  <w:style w:type="paragraph" w:customStyle="1" w:styleId="Cuerpodeltexto560">
    <w:name w:val="Cuerpo del texto (56)"/>
    <w:basedOn w:val="Normal"/>
    <w:link w:val="Cuerpodeltexto56"/>
    <w:pPr>
      <w:shd w:val="clear" w:color="auto" w:fill="FFFFFF"/>
      <w:spacing w:line="0" w:lineRule="atLeast"/>
    </w:pPr>
    <w:rPr>
      <w:rFonts w:ascii="Arial" w:eastAsia="Arial" w:hAnsi="Arial" w:cs="Arial"/>
      <w:b/>
      <w:bCs/>
      <w:sz w:val="13"/>
      <w:szCs w:val="13"/>
    </w:rPr>
  </w:style>
  <w:style w:type="character" w:customStyle="1" w:styleId="Cuerpodeltexto57">
    <w:name w:val="Cuerpo del texto (57)_"/>
    <w:basedOn w:val="Fuentedeprrafopredeter"/>
    <w:link w:val="Cuerpodeltexto570"/>
    <w:rPr>
      <w:rFonts w:ascii="Arial" w:eastAsia="Arial" w:hAnsi="Arial" w:cs="Arial"/>
      <w:b/>
      <w:bCs/>
      <w:i w:val="0"/>
      <w:iCs w:val="0"/>
      <w:smallCaps w:val="0"/>
      <w:strike w:val="0"/>
      <w:sz w:val="11"/>
      <w:szCs w:val="11"/>
      <w:u w:val="none"/>
    </w:rPr>
  </w:style>
  <w:style w:type="paragraph" w:customStyle="1" w:styleId="Cuerpodeltexto570">
    <w:name w:val="Cuerpo del texto (57)"/>
    <w:basedOn w:val="Normal"/>
    <w:link w:val="Cuerpodeltexto57"/>
    <w:pPr>
      <w:shd w:val="clear" w:color="auto" w:fill="FFFFFF"/>
      <w:spacing w:line="0" w:lineRule="atLeast"/>
    </w:pPr>
    <w:rPr>
      <w:rFonts w:ascii="Arial" w:eastAsia="Arial" w:hAnsi="Arial" w:cs="Arial"/>
      <w:b/>
      <w:bCs/>
      <w:sz w:val="11"/>
      <w:szCs w:val="11"/>
    </w:rPr>
  </w:style>
  <w:style w:type="character" w:customStyle="1" w:styleId="Cuerpodeltexto41Espaciado0pto0">
    <w:name w:val="Cuerpo del texto (41) + Espaciado 0 pto"/>
    <w:basedOn w:val="Cuerpodeltexto41"/>
    <w:rPr>
      <w:rFonts w:ascii="Calibri" w:eastAsia="Calibri" w:hAnsi="Calibri" w:cs="Calibri"/>
      <w:b w:val="0"/>
      <w:bCs w:val="0"/>
      <w:i w:val="0"/>
      <w:iCs w:val="0"/>
      <w:smallCaps w:val="0"/>
      <w:strike w:val="0"/>
      <w:color w:val="000000"/>
      <w:spacing w:val="0"/>
      <w:w w:val="100"/>
      <w:position w:val="0"/>
      <w:sz w:val="14"/>
      <w:szCs w:val="14"/>
      <w:u w:val="none"/>
      <w:lang w:val="es-ES" w:eastAsia="es-ES" w:bidi="es-ES"/>
    </w:rPr>
  </w:style>
  <w:style w:type="character" w:customStyle="1" w:styleId="Cuerpodeltexto287">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17Espaciado0pto">
    <w:name w:val="Cuerpo del texto (17) + Espaciado 0 pto"/>
    <w:basedOn w:val="Cuerpodeltexto17"/>
    <w:rPr>
      <w:rFonts w:ascii="Arial" w:eastAsia="Arial" w:hAnsi="Arial" w:cs="Arial"/>
      <w:b w:val="0"/>
      <w:bCs w:val="0"/>
      <w:i w:val="0"/>
      <w:iCs w:val="0"/>
      <w:smallCaps w:val="0"/>
      <w:strike w:val="0"/>
      <w:color w:val="000000"/>
      <w:spacing w:val="0"/>
      <w:w w:val="100"/>
      <w:position w:val="0"/>
      <w:sz w:val="11"/>
      <w:szCs w:val="11"/>
      <w:u w:val="none"/>
      <w:lang w:val="es-ES" w:eastAsia="es-ES" w:bidi="es-ES"/>
    </w:rPr>
  </w:style>
  <w:style w:type="character" w:customStyle="1" w:styleId="Cuerpodeltexto553">
    <w:name w:val="Cuerpo del texto (55)"/>
    <w:basedOn w:val="Cuerpodeltexto55"/>
    <w:rPr>
      <w:rFonts w:ascii="Calibri" w:eastAsia="Calibri" w:hAnsi="Calibri" w:cs="Calibri"/>
      <w:b w:val="0"/>
      <w:bCs w:val="0"/>
      <w:i w:val="0"/>
      <w:iCs w:val="0"/>
      <w:smallCaps w:val="0"/>
      <w:strike w:val="0"/>
      <w:color w:val="000000"/>
      <w:spacing w:val="0"/>
      <w:w w:val="100"/>
      <w:position w:val="0"/>
      <w:sz w:val="12"/>
      <w:szCs w:val="12"/>
      <w:u w:val="none"/>
      <w:lang w:val="es-ES" w:eastAsia="es-ES" w:bidi="es-ES"/>
    </w:rPr>
  </w:style>
  <w:style w:type="character" w:customStyle="1" w:styleId="Cuerpodeltexto288">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89">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810pto0">
    <w:name w:val="Cuerpo del texto (28) + 10 pto"/>
    <w:basedOn w:val="Cuerpodeltexto28"/>
    <w:rPr>
      <w:rFonts w:ascii="Arial" w:eastAsia="Arial" w:hAnsi="Arial" w:cs="Arial"/>
      <w:b w:val="0"/>
      <w:bCs w:val="0"/>
      <w:i w:val="0"/>
      <w:iCs w:val="0"/>
      <w:smallCaps w:val="0"/>
      <w:strike w:val="0"/>
      <w:color w:val="000000"/>
      <w:spacing w:val="0"/>
      <w:w w:val="100"/>
      <w:position w:val="0"/>
      <w:sz w:val="20"/>
      <w:szCs w:val="20"/>
      <w:u w:val="none"/>
      <w:lang w:val="es-ES" w:eastAsia="es-ES" w:bidi="es-ES"/>
    </w:rPr>
  </w:style>
  <w:style w:type="character" w:customStyle="1" w:styleId="Cuerpodeltexto2Versales">
    <w:name w:val="Cuerpo del texto (2) + Versales"/>
    <w:basedOn w:val="Cuerpodeltexto2"/>
    <w:rPr>
      <w:rFonts w:ascii="Arial" w:eastAsia="Arial" w:hAnsi="Arial" w:cs="Arial"/>
      <w:b w:val="0"/>
      <w:bCs w:val="0"/>
      <w:i w:val="0"/>
      <w:iCs w:val="0"/>
      <w:smallCaps/>
      <w:strike w:val="0"/>
      <w:color w:val="000000"/>
      <w:spacing w:val="0"/>
      <w:w w:val="100"/>
      <w:position w:val="0"/>
      <w:sz w:val="20"/>
      <w:szCs w:val="20"/>
      <w:u w:val="none"/>
      <w:lang w:val="es-ES" w:eastAsia="es-ES" w:bidi="es-ES"/>
    </w:rPr>
  </w:style>
  <w:style w:type="character" w:customStyle="1" w:styleId="Cuerpodeltexto58">
    <w:name w:val="Cuerpo del texto (58)_"/>
    <w:basedOn w:val="Fuentedeprrafopredeter"/>
    <w:link w:val="Cuerpodeltexto580"/>
    <w:rPr>
      <w:rFonts w:ascii="Arial" w:eastAsia="Arial" w:hAnsi="Arial" w:cs="Arial"/>
      <w:b w:val="0"/>
      <w:bCs w:val="0"/>
      <w:i w:val="0"/>
      <w:iCs w:val="0"/>
      <w:smallCaps w:val="0"/>
      <w:strike w:val="0"/>
      <w:sz w:val="8"/>
      <w:szCs w:val="8"/>
      <w:u w:val="none"/>
    </w:rPr>
  </w:style>
  <w:style w:type="paragraph" w:customStyle="1" w:styleId="Cuerpodeltexto580">
    <w:name w:val="Cuerpo del texto (58)"/>
    <w:basedOn w:val="Normal"/>
    <w:link w:val="Cuerpodeltexto58"/>
    <w:pPr>
      <w:shd w:val="clear" w:color="auto" w:fill="FFFFFF"/>
      <w:spacing w:before="360" w:line="0" w:lineRule="atLeast"/>
    </w:pPr>
    <w:rPr>
      <w:rFonts w:ascii="Arial" w:eastAsia="Arial" w:hAnsi="Arial" w:cs="Arial"/>
      <w:sz w:val="8"/>
      <w:szCs w:val="8"/>
    </w:rPr>
  </w:style>
  <w:style w:type="character" w:customStyle="1" w:styleId="Cuerpodeltexto2210ptoSincursiva">
    <w:name w:val="Cuerpo del texto (22) + 10 pto;Sin cursiva"/>
    <w:basedOn w:val="Cuerpodeltexto22"/>
    <w:rPr>
      <w:rFonts w:ascii="Arial" w:eastAsia="Arial" w:hAnsi="Arial" w:cs="Arial"/>
      <w:b w:val="0"/>
      <w:bCs w:val="0"/>
      <w:i/>
      <w:iCs/>
      <w:smallCaps w:val="0"/>
      <w:strike w:val="0"/>
      <w:color w:val="000000"/>
      <w:spacing w:val="0"/>
      <w:w w:val="100"/>
      <w:position w:val="0"/>
      <w:sz w:val="20"/>
      <w:szCs w:val="20"/>
      <w:u w:val="none"/>
      <w:lang w:val="es-ES" w:eastAsia="es-ES" w:bidi="es-ES"/>
    </w:rPr>
  </w:style>
  <w:style w:type="character" w:customStyle="1" w:styleId="Cuerpodeltexto22Negrita">
    <w:name w:val="Cuerpo del texto (22) + Negrita"/>
    <w:basedOn w:val="Cuerpodeltexto22"/>
    <w:rPr>
      <w:rFonts w:ascii="Arial" w:eastAsia="Arial" w:hAnsi="Arial" w:cs="Arial"/>
      <w:b/>
      <w:bCs/>
      <w:i/>
      <w:iCs/>
      <w:smallCaps w:val="0"/>
      <w:strike w:val="0"/>
      <w:color w:val="000000"/>
      <w:spacing w:val="0"/>
      <w:w w:val="100"/>
      <w:position w:val="0"/>
      <w:sz w:val="21"/>
      <w:szCs w:val="21"/>
      <w:u w:val="none"/>
      <w:lang w:val="es-ES" w:eastAsia="es-ES" w:bidi="es-ES"/>
    </w:rPr>
  </w:style>
  <w:style w:type="character" w:customStyle="1" w:styleId="Cuerpodeltexto59">
    <w:name w:val="Cuerpo del texto (59)_"/>
    <w:basedOn w:val="Fuentedeprrafopredeter"/>
    <w:link w:val="Cuerpodeltexto590"/>
    <w:rPr>
      <w:rFonts w:ascii="Arial" w:eastAsia="Arial" w:hAnsi="Arial" w:cs="Arial"/>
      <w:b w:val="0"/>
      <w:bCs w:val="0"/>
      <w:i w:val="0"/>
      <w:iCs w:val="0"/>
      <w:smallCaps w:val="0"/>
      <w:strike w:val="0"/>
      <w:sz w:val="8"/>
      <w:szCs w:val="8"/>
      <w:u w:val="none"/>
    </w:rPr>
  </w:style>
  <w:style w:type="paragraph" w:customStyle="1" w:styleId="Cuerpodeltexto590">
    <w:name w:val="Cuerpo del texto (59)"/>
    <w:basedOn w:val="Normal"/>
    <w:link w:val="Cuerpodeltexto59"/>
    <w:pPr>
      <w:shd w:val="clear" w:color="auto" w:fill="FFFFFF"/>
      <w:spacing w:before="360" w:line="0" w:lineRule="atLeast"/>
    </w:pPr>
    <w:rPr>
      <w:rFonts w:ascii="Arial" w:eastAsia="Arial" w:hAnsi="Arial" w:cs="Arial"/>
      <w:sz w:val="8"/>
      <w:szCs w:val="8"/>
    </w:rPr>
  </w:style>
  <w:style w:type="character" w:customStyle="1" w:styleId="Cuerpodeltexto600">
    <w:name w:val="Cuerpo del texto (60)_"/>
    <w:basedOn w:val="Fuentedeprrafopredeter"/>
    <w:link w:val="Cuerpodeltexto601"/>
    <w:rPr>
      <w:rFonts w:ascii="Arial" w:eastAsia="Arial" w:hAnsi="Arial" w:cs="Arial"/>
      <w:b/>
      <w:bCs/>
      <w:i/>
      <w:iCs/>
      <w:smallCaps w:val="0"/>
      <w:strike w:val="0"/>
      <w:sz w:val="21"/>
      <w:szCs w:val="21"/>
      <w:u w:val="none"/>
    </w:rPr>
  </w:style>
  <w:style w:type="paragraph" w:customStyle="1" w:styleId="Cuerpodeltexto601">
    <w:name w:val="Cuerpo del texto (60)"/>
    <w:basedOn w:val="Normal"/>
    <w:link w:val="Cuerpodeltexto600"/>
    <w:pPr>
      <w:shd w:val="clear" w:color="auto" w:fill="FFFFFF"/>
      <w:spacing w:before="240" w:after="120" w:line="0" w:lineRule="atLeast"/>
      <w:jc w:val="both"/>
    </w:pPr>
    <w:rPr>
      <w:rFonts w:ascii="Arial" w:eastAsia="Arial" w:hAnsi="Arial" w:cs="Arial"/>
      <w:b/>
      <w:bCs/>
      <w:i/>
      <w:iCs/>
      <w:sz w:val="21"/>
      <w:szCs w:val="21"/>
    </w:rPr>
  </w:style>
  <w:style w:type="character" w:customStyle="1" w:styleId="Cuerpodeltexto10SinnegritaCursiva">
    <w:name w:val="Cuerpo del texto (10) + Sin negrita;Cursiva"/>
    <w:basedOn w:val="Cuerpodeltexto10"/>
    <w:rPr>
      <w:rFonts w:ascii="Arial" w:eastAsia="Arial" w:hAnsi="Arial" w:cs="Arial"/>
      <w:b/>
      <w:bCs/>
      <w:i/>
      <w:iCs/>
      <w:smallCaps w:val="0"/>
      <w:strike w:val="0"/>
      <w:color w:val="000000"/>
      <w:spacing w:val="0"/>
      <w:w w:val="100"/>
      <w:position w:val="0"/>
      <w:sz w:val="21"/>
      <w:szCs w:val="21"/>
      <w:u w:val="none"/>
      <w:lang w:val="es-ES" w:eastAsia="es-ES" w:bidi="es-ES"/>
    </w:rPr>
  </w:style>
  <w:style w:type="character" w:customStyle="1" w:styleId="Cuerpodeltexto1010ptoSinnegrita">
    <w:name w:val="Cuerpo del texto (10) + 10 pto;Sin negrita"/>
    <w:basedOn w:val="Cuerpodeltexto10"/>
    <w:rPr>
      <w:rFonts w:ascii="Arial" w:eastAsia="Arial" w:hAnsi="Arial" w:cs="Arial"/>
      <w:b/>
      <w:bCs/>
      <w:i w:val="0"/>
      <w:iCs w:val="0"/>
      <w:smallCaps w:val="0"/>
      <w:strike w:val="0"/>
      <w:color w:val="000000"/>
      <w:spacing w:val="0"/>
      <w:w w:val="100"/>
      <w:position w:val="0"/>
      <w:sz w:val="20"/>
      <w:szCs w:val="20"/>
      <w:u w:val="none"/>
      <w:lang w:val="es-ES" w:eastAsia="es-ES" w:bidi="es-ES"/>
    </w:rPr>
  </w:style>
  <w:style w:type="character" w:customStyle="1" w:styleId="Cuerpodeltexto61">
    <w:name w:val="Cuerpo del texto (61)_"/>
    <w:basedOn w:val="Fuentedeprrafopredeter"/>
    <w:link w:val="Cuerpodeltexto610"/>
    <w:rPr>
      <w:rFonts w:ascii="Lucida Sans Unicode" w:eastAsia="Lucida Sans Unicode" w:hAnsi="Lucida Sans Unicode" w:cs="Lucida Sans Unicode"/>
      <w:b w:val="0"/>
      <w:bCs w:val="0"/>
      <w:i w:val="0"/>
      <w:iCs w:val="0"/>
      <w:smallCaps w:val="0"/>
      <w:strike w:val="0"/>
      <w:sz w:val="11"/>
      <w:szCs w:val="11"/>
      <w:u w:val="none"/>
    </w:rPr>
  </w:style>
  <w:style w:type="paragraph" w:customStyle="1" w:styleId="Cuerpodeltexto610">
    <w:name w:val="Cuerpo del texto (61)"/>
    <w:basedOn w:val="Normal"/>
    <w:link w:val="Cuerpodeltexto61"/>
    <w:pPr>
      <w:shd w:val="clear" w:color="auto" w:fill="FFFFFF"/>
      <w:spacing w:after="1020" w:line="0" w:lineRule="atLeast"/>
    </w:pPr>
    <w:rPr>
      <w:rFonts w:ascii="Lucida Sans Unicode" w:eastAsia="Lucida Sans Unicode" w:hAnsi="Lucida Sans Unicode" w:cs="Lucida Sans Unicode"/>
      <w:sz w:val="11"/>
      <w:szCs w:val="11"/>
    </w:rPr>
  </w:style>
  <w:style w:type="character" w:customStyle="1" w:styleId="Cuerpodeltexto611">
    <w:name w:val="Cuerpo del texto (61)"/>
    <w:basedOn w:val="Cuerpodeltexto61"/>
    <w:rPr>
      <w:rFonts w:ascii="Lucida Sans Unicode" w:eastAsia="Lucida Sans Unicode" w:hAnsi="Lucida Sans Unicode" w:cs="Lucida Sans Unicode"/>
      <w:b w:val="0"/>
      <w:bCs w:val="0"/>
      <w:i w:val="0"/>
      <w:iCs w:val="0"/>
      <w:smallCaps w:val="0"/>
      <w:strike w:val="0"/>
      <w:color w:val="000000"/>
      <w:spacing w:val="0"/>
      <w:w w:val="100"/>
      <w:position w:val="0"/>
      <w:sz w:val="11"/>
      <w:szCs w:val="11"/>
      <w:u w:val="none"/>
      <w:lang w:val="es-ES" w:eastAsia="es-ES" w:bidi="es-ES"/>
    </w:rPr>
  </w:style>
  <w:style w:type="character" w:customStyle="1" w:styleId="Cuerpodeltexto62">
    <w:name w:val="Cuerpo del texto (62)_"/>
    <w:basedOn w:val="Fuentedeprrafopredeter"/>
    <w:link w:val="Cuerpodeltexto620"/>
    <w:rPr>
      <w:rFonts w:ascii="Garamond" w:eastAsia="Garamond" w:hAnsi="Garamond" w:cs="Garamond"/>
      <w:b w:val="0"/>
      <w:bCs w:val="0"/>
      <w:i w:val="0"/>
      <w:iCs w:val="0"/>
      <w:smallCaps w:val="0"/>
      <w:strike w:val="0"/>
      <w:sz w:val="12"/>
      <w:szCs w:val="12"/>
      <w:u w:val="none"/>
    </w:rPr>
  </w:style>
  <w:style w:type="paragraph" w:customStyle="1" w:styleId="Cuerpodeltexto620">
    <w:name w:val="Cuerpo del texto (62)"/>
    <w:basedOn w:val="Normal"/>
    <w:link w:val="Cuerpodeltexto62"/>
    <w:pPr>
      <w:shd w:val="clear" w:color="auto" w:fill="FFFFFF"/>
      <w:spacing w:before="1020" w:line="288" w:lineRule="exact"/>
    </w:pPr>
    <w:rPr>
      <w:rFonts w:ascii="Garamond" w:eastAsia="Garamond" w:hAnsi="Garamond" w:cs="Garamond"/>
      <w:sz w:val="12"/>
      <w:szCs w:val="12"/>
    </w:rPr>
  </w:style>
  <w:style w:type="character" w:customStyle="1" w:styleId="Cuerpodeltexto621">
    <w:name w:val="Cuerpo del texto (62)"/>
    <w:basedOn w:val="Cuerpodeltexto62"/>
    <w:rPr>
      <w:rFonts w:ascii="Garamond" w:eastAsia="Garamond" w:hAnsi="Garamond" w:cs="Garamond"/>
      <w:b w:val="0"/>
      <w:bCs w:val="0"/>
      <w:i w:val="0"/>
      <w:iCs w:val="0"/>
      <w:smallCaps w:val="0"/>
      <w:strike w:val="0"/>
      <w:color w:val="000000"/>
      <w:spacing w:val="0"/>
      <w:w w:val="100"/>
      <w:position w:val="0"/>
      <w:sz w:val="12"/>
      <w:szCs w:val="12"/>
      <w:u w:val="none"/>
      <w:lang w:val="es-ES" w:eastAsia="es-ES" w:bidi="es-ES"/>
    </w:rPr>
  </w:style>
  <w:style w:type="character" w:customStyle="1" w:styleId="Cuerpodeltexto122">
    <w:name w:val="Cuerpo del texto (12)"/>
    <w:basedOn w:val="Cuerpodeltexto12"/>
    <w:rPr>
      <w:rFonts w:ascii="Arial" w:eastAsia="Arial" w:hAnsi="Arial" w:cs="Arial"/>
      <w:b w:val="0"/>
      <w:bCs w:val="0"/>
      <w:i w:val="0"/>
      <w:iCs w:val="0"/>
      <w:smallCaps w:val="0"/>
      <w:strike w:val="0"/>
      <w:color w:val="000000"/>
      <w:spacing w:val="0"/>
      <w:w w:val="100"/>
      <w:position w:val="0"/>
      <w:sz w:val="12"/>
      <w:szCs w:val="12"/>
      <w:u w:val="none"/>
      <w:lang w:val="es-ES" w:eastAsia="es-ES" w:bidi="es-ES"/>
    </w:rPr>
  </w:style>
  <w:style w:type="character" w:customStyle="1" w:styleId="Cuerpodeltexto63">
    <w:name w:val="Cuerpo del texto (63)_"/>
    <w:basedOn w:val="Fuentedeprrafopredeter"/>
    <w:link w:val="Cuerpodeltexto630"/>
    <w:rPr>
      <w:rFonts w:ascii="Garamond" w:eastAsia="Garamond" w:hAnsi="Garamond" w:cs="Garamond"/>
      <w:b w:val="0"/>
      <w:bCs w:val="0"/>
      <w:i w:val="0"/>
      <w:iCs w:val="0"/>
      <w:smallCaps w:val="0"/>
      <w:strike w:val="0"/>
      <w:sz w:val="13"/>
      <w:szCs w:val="13"/>
      <w:u w:val="none"/>
    </w:rPr>
  </w:style>
  <w:style w:type="paragraph" w:customStyle="1" w:styleId="Cuerpodeltexto630">
    <w:name w:val="Cuerpo del texto (63)"/>
    <w:basedOn w:val="Normal"/>
    <w:link w:val="Cuerpodeltexto63"/>
    <w:pPr>
      <w:shd w:val="clear" w:color="auto" w:fill="FFFFFF"/>
      <w:spacing w:line="288" w:lineRule="exact"/>
      <w:jc w:val="center"/>
    </w:pPr>
    <w:rPr>
      <w:rFonts w:ascii="Garamond" w:eastAsia="Garamond" w:hAnsi="Garamond" w:cs="Garamond"/>
      <w:sz w:val="13"/>
      <w:szCs w:val="13"/>
    </w:rPr>
  </w:style>
  <w:style w:type="character" w:customStyle="1" w:styleId="Cuerpodeltexto631">
    <w:name w:val="Cuerpo del texto (63)"/>
    <w:basedOn w:val="Cuerpodeltexto63"/>
    <w:rPr>
      <w:rFonts w:ascii="Garamond" w:eastAsia="Garamond" w:hAnsi="Garamond" w:cs="Garamond"/>
      <w:b w:val="0"/>
      <w:bCs w:val="0"/>
      <w:i w:val="0"/>
      <w:iCs w:val="0"/>
      <w:smallCaps w:val="0"/>
      <w:strike w:val="0"/>
      <w:color w:val="000000"/>
      <w:spacing w:val="0"/>
      <w:w w:val="100"/>
      <w:position w:val="0"/>
      <w:sz w:val="13"/>
      <w:szCs w:val="13"/>
      <w:u w:val="none"/>
      <w:lang w:val="es-ES" w:eastAsia="es-ES" w:bidi="es-ES"/>
    </w:rPr>
  </w:style>
  <w:style w:type="character" w:customStyle="1" w:styleId="Cuerpodeltexto27pto4">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6ptoCursiva0">
    <w:name w:val="Cuerpo del texto (2) + 6 pto;Cursiva"/>
    <w:basedOn w:val="Cuerpodeltexto2"/>
    <w:rPr>
      <w:rFonts w:ascii="Arial" w:eastAsia="Arial" w:hAnsi="Arial" w:cs="Arial"/>
      <w:b w:val="0"/>
      <w:bCs w:val="0"/>
      <w:i/>
      <w:iCs/>
      <w:smallCaps w:val="0"/>
      <w:strike w:val="0"/>
      <w:color w:val="000000"/>
      <w:spacing w:val="0"/>
      <w:w w:val="100"/>
      <w:position w:val="0"/>
      <w:sz w:val="12"/>
      <w:szCs w:val="12"/>
      <w:u w:val="none"/>
      <w:lang w:val="es-ES" w:eastAsia="es-ES" w:bidi="es-ES"/>
    </w:rPr>
  </w:style>
  <w:style w:type="character" w:customStyle="1" w:styleId="Cuerpodeltexto27pto5">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7pto6">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7pto7">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7pto8">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95pto1">
    <w:name w:val="Cuerpo del texto (2) + 9;5 pto"/>
    <w:basedOn w:val="Cuerpodeltexto2"/>
    <w:rPr>
      <w:rFonts w:ascii="Arial" w:eastAsia="Arial" w:hAnsi="Arial" w:cs="Arial"/>
      <w:b w:val="0"/>
      <w:bCs w:val="0"/>
      <w:i w:val="0"/>
      <w:iCs w:val="0"/>
      <w:smallCaps w:val="0"/>
      <w:strike w:val="0"/>
      <w:color w:val="000000"/>
      <w:spacing w:val="0"/>
      <w:w w:val="100"/>
      <w:position w:val="0"/>
      <w:sz w:val="19"/>
      <w:szCs w:val="19"/>
      <w:u w:val="none"/>
      <w:lang w:val="es-ES" w:eastAsia="es-ES" w:bidi="es-ES"/>
    </w:rPr>
  </w:style>
  <w:style w:type="character" w:customStyle="1" w:styleId="Cuerpodeltexto295pto2">
    <w:name w:val="Cuerpo del texto (2) + 9;5 pto"/>
    <w:basedOn w:val="Cuerpodeltexto2"/>
    <w:rPr>
      <w:rFonts w:ascii="Arial" w:eastAsia="Arial" w:hAnsi="Arial" w:cs="Arial"/>
      <w:b w:val="0"/>
      <w:bCs w:val="0"/>
      <w:i w:val="0"/>
      <w:iCs w:val="0"/>
      <w:smallCaps w:val="0"/>
      <w:strike w:val="0"/>
      <w:color w:val="000000"/>
      <w:spacing w:val="0"/>
      <w:w w:val="100"/>
      <w:position w:val="0"/>
      <w:sz w:val="19"/>
      <w:szCs w:val="19"/>
      <w:u w:val="none"/>
      <w:lang w:val="es-ES" w:eastAsia="es-ES" w:bidi="es-ES"/>
    </w:rPr>
  </w:style>
  <w:style w:type="character" w:customStyle="1" w:styleId="Cuerpodeltexto28pto3">
    <w:name w:val="Cuerpo del texto (2) + 8 pto"/>
    <w:basedOn w:val="Cuerpodeltexto2"/>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295pto3">
    <w:name w:val="Cuerpo del texto (2) + 9;5 pto"/>
    <w:basedOn w:val="Cuerpodeltexto2"/>
    <w:rPr>
      <w:rFonts w:ascii="Arial" w:eastAsia="Arial" w:hAnsi="Arial" w:cs="Arial"/>
      <w:b w:val="0"/>
      <w:bCs w:val="0"/>
      <w:i w:val="0"/>
      <w:iCs w:val="0"/>
      <w:smallCaps w:val="0"/>
      <w:strike w:val="0"/>
      <w:color w:val="000000"/>
      <w:spacing w:val="0"/>
      <w:w w:val="100"/>
      <w:position w:val="0"/>
      <w:sz w:val="19"/>
      <w:szCs w:val="19"/>
      <w:u w:val="none"/>
      <w:lang w:val="es-ES" w:eastAsia="es-ES" w:bidi="es-ES"/>
    </w:rPr>
  </w:style>
  <w:style w:type="character" w:customStyle="1" w:styleId="Leyendadelaimagen23">
    <w:name w:val="Leyenda de la imagen (23)_"/>
    <w:basedOn w:val="Fuentedeprrafopredeter"/>
    <w:link w:val="Leyendadelaimagen230"/>
    <w:rPr>
      <w:rFonts w:ascii="Arial" w:eastAsia="Arial" w:hAnsi="Arial" w:cs="Arial"/>
      <w:b w:val="0"/>
      <w:bCs w:val="0"/>
      <w:i w:val="0"/>
      <w:iCs w:val="0"/>
      <w:smallCaps w:val="0"/>
      <w:strike w:val="0"/>
      <w:sz w:val="11"/>
      <w:szCs w:val="11"/>
      <w:u w:val="none"/>
    </w:rPr>
  </w:style>
  <w:style w:type="paragraph" w:customStyle="1" w:styleId="Leyendadelaimagen230">
    <w:name w:val="Leyenda de la imagen (23)"/>
    <w:basedOn w:val="Normal"/>
    <w:link w:val="Leyendadelaimagen23"/>
    <w:pPr>
      <w:shd w:val="clear" w:color="auto" w:fill="FFFFFF"/>
      <w:spacing w:line="154" w:lineRule="exact"/>
      <w:jc w:val="center"/>
    </w:pPr>
    <w:rPr>
      <w:rFonts w:ascii="Arial" w:eastAsia="Arial" w:hAnsi="Arial" w:cs="Arial"/>
      <w:sz w:val="11"/>
      <w:szCs w:val="11"/>
    </w:rPr>
  </w:style>
  <w:style w:type="character" w:customStyle="1" w:styleId="Leyendadelaimagen24">
    <w:name w:val="Leyenda de la imagen (24)_"/>
    <w:basedOn w:val="Fuentedeprrafopredeter"/>
    <w:link w:val="Leyendadelaimagen240"/>
    <w:rPr>
      <w:rFonts w:ascii="Arial" w:eastAsia="Arial" w:hAnsi="Arial" w:cs="Arial"/>
      <w:b w:val="0"/>
      <w:bCs w:val="0"/>
      <w:i w:val="0"/>
      <w:iCs w:val="0"/>
      <w:smallCaps w:val="0"/>
      <w:strike w:val="0"/>
      <w:sz w:val="8"/>
      <w:szCs w:val="8"/>
      <w:u w:val="none"/>
    </w:rPr>
  </w:style>
  <w:style w:type="paragraph" w:customStyle="1" w:styleId="Leyendadelaimagen240">
    <w:name w:val="Leyenda de la imagen (24)"/>
    <w:basedOn w:val="Normal"/>
    <w:link w:val="Leyendadelaimagen24"/>
    <w:pPr>
      <w:shd w:val="clear" w:color="auto" w:fill="FFFFFF"/>
      <w:spacing w:line="154" w:lineRule="exact"/>
      <w:jc w:val="center"/>
    </w:pPr>
    <w:rPr>
      <w:rFonts w:ascii="Arial" w:eastAsia="Arial" w:hAnsi="Arial" w:cs="Arial"/>
      <w:sz w:val="8"/>
      <w:szCs w:val="8"/>
    </w:rPr>
  </w:style>
  <w:style w:type="character" w:customStyle="1" w:styleId="Leyendadelaimagen2465pto">
    <w:name w:val="Leyenda de la imagen (24) + 6;5 pto"/>
    <w:basedOn w:val="Leyendadelaimagen24"/>
    <w:rPr>
      <w:rFonts w:ascii="Arial" w:eastAsia="Arial" w:hAnsi="Arial" w:cs="Arial"/>
      <w:b w:val="0"/>
      <w:bCs w:val="0"/>
      <w:i w:val="0"/>
      <w:iCs w:val="0"/>
      <w:smallCaps w:val="0"/>
      <w:strike w:val="0"/>
      <w:color w:val="000000"/>
      <w:spacing w:val="0"/>
      <w:w w:val="100"/>
      <w:position w:val="0"/>
      <w:sz w:val="13"/>
      <w:szCs w:val="13"/>
      <w:u w:val="none"/>
      <w:lang w:val="es-ES" w:eastAsia="es-ES" w:bidi="es-ES"/>
    </w:rPr>
  </w:style>
  <w:style w:type="character" w:customStyle="1" w:styleId="Cuerpodeltexto64">
    <w:name w:val="Cuerpo del texto (64)_"/>
    <w:basedOn w:val="Fuentedeprrafopredeter"/>
    <w:link w:val="Cuerpodeltexto640"/>
    <w:rPr>
      <w:rFonts w:ascii="Calibri" w:eastAsia="Calibri" w:hAnsi="Calibri" w:cs="Calibri"/>
      <w:b w:val="0"/>
      <w:bCs w:val="0"/>
      <w:i w:val="0"/>
      <w:iCs w:val="0"/>
      <w:smallCaps w:val="0"/>
      <w:strike w:val="0"/>
      <w:spacing w:val="-10"/>
      <w:sz w:val="11"/>
      <w:szCs w:val="11"/>
      <w:u w:val="none"/>
    </w:rPr>
  </w:style>
  <w:style w:type="paragraph" w:customStyle="1" w:styleId="Cuerpodeltexto640">
    <w:name w:val="Cuerpo del texto (64)"/>
    <w:basedOn w:val="Normal"/>
    <w:link w:val="Cuerpodeltexto64"/>
    <w:pPr>
      <w:shd w:val="clear" w:color="auto" w:fill="FFFFFF"/>
      <w:spacing w:line="110" w:lineRule="exact"/>
    </w:pPr>
    <w:rPr>
      <w:rFonts w:ascii="Calibri" w:eastAsia="Calibri" w:hAnsi="Calibri" w:cs="Calibri"/>
      <w:spacing w:val="-10"/>
      <w:sz w:val="11"/>
      <w:szCs w:val="11"/>
    </w:rPr>
  </w:style>
  <w:style w:type="character" w:customStyle="1" w:styleId="Cuerpodeltexto65">
    <w:name w:val="Cuerpo del texto (65)_"/>
    <w:basedOn w:val="Fuentedeprrafopredeter"/>
    <w:link w:val="Cuerpodeltexto650"/>
    <w:rPr>
      <w:rFonts w:ascii="Calibri" w:eastAsia="Calibri" w:hAnsi="Calibri" w:cs="Calibri"/>
      <w:b w:val="0"/>
      <w:bCs w:val="0"/>
      <w:i w:val="0"/>
      <w:iCs w:val="0"/>
      <w:smallCaps w:val="0"/>
      <w:strike w:val="0"/>
      <w:spacing w:val="-10"/>
      <w:sz w:val="19"/>
      <w:szCs w:val="19"/>
      <w:u w:val="none"/>
    </w:rPr>
  </w:style>
  <w:style w:type="paragraph" w:customStyle="1" w:styleId="Cuerpodeltexto650">
    <w:name w:val="Cuerpo del texto (65)"/>
    <w:basedOn w:val="Normal"/>
    <w:link w:val="Cuerpodeltexto65"/>
    <w:pPr>
      <w:shd w:val="clear" w:color="auto" w:fill="FFFFFF"/>
      <w:spacing w:line="0" w:lineRule="atLeast"/>
    </w:pPr>
    <w:rPr>
      <w:rFonts w:ascii="Calibri" w:eastAsia="Calibri" w:hAnsi="Calibri" w:cs="Calibri"/>
      <w:spacing w:val="-10"/>
      <w:sz w:val="19"/>
      <w:szCs w:val="19"/>
    </w:rPr>
  </w:style>
  <w:style w:type="character" w:customStyle="1" w:styleId="Leyendadelaimagen25">
    <w:name w:val="Leyenda de la imagen (25)_"/>
    <w:basedOn w:val="Fuentedeprrafopredeter"/>
    <w:link w:val="Leyendadelaimagen250"/>
    <w:rPr>
      <w:rFonts w:ascii="Calibri" w:eastAsia="Calibri" w:hAnsi="Calibri" w:cs="Calibri"/>
      <w:b w:val="0"/>
      <w:bCs w:val="0"/>
      <w:i w:val="0"/>
      <w:iCs w:val="0"/>
      <w:smallCaps w:val="0"/>
      <w:strike w:val="0"/>
      <w:spacing w:val="40"/>
      <w:sz w:val="15"/>
      <w:szCs w:val="15"/>
      <w:u w:val="none"/>
    </w:rPr>
  </w:style>
  <w:style w:type="paragraph" w:customStyle="1" w:styleId="Leyendadelaimagen250">
    <w:name w:val="Leyenda de la imagen (25)"/>
    <w:basedOn w:val="Normal"/>
    <w:link w:val="Leyendadelaimagen25"/>
    <w:pPr>
      <w:shd w:val="clear" w:color="auto" w:fill="FFFFFF"/>
      <w:spacing w:after="120" w:line="0" w:lineRule="atLeast"/>
    </w:pPr>
    <w:rPr>
      <w:rFonts w:ascii="Calibri" w:eastAsia="Calibri" w:hAnsi="Calibri" w:cs="Calibri"/>
      <w:spacing w:val="40"/>
      <w:sz w:val="15"/>
      <w:szCs w:val="15"/>
    </w:rPr>
  </w:style>
  <w:style w:type="character" w:customStyle="1" w:styleId="Leyendadelaimagen25Versales">
    <w:name w:val="Leyenda de la imagen (25) + Versales"/>
    <w:basedOn w:val="Leyendadelaimagen25"/>
    <w:rPr>
      <w:rFonts w:ascii="Calibri" w:eastAsia="Calibri" w:hAnsi="Calibri" w:cs="Calibri"/>
      <w:b w:val="0"/>
      <w:bCs w:val="0"/>
      <w:i w:val="0"/>
      <w:iCs w:val="0"/>
      <w:smallCaps/>
      <w:strike w:val="0"/>
      <w:color w:val="000000"/>
      <w:spacing w:val="40"/>
      <w:w w:val="100"/>
      <w:position w:val="0"/>
      <w:sz w:val="15"/>
      <w:szCs w:val="15"/>
      <w:u w:val="none"/>
      <w:lang w:val="es-ES" w:eastAsia="es-ES" w:bidi="es-ES"/>
    </w:rPr>
  </w:style>
  <w:style w:type="character" w:customStyle="1" w:styleId="Leyendadelaimagen26">
    <w:name w:val="Leyenda de la imagen (26)_"/>
    <w:basedOn w:val="Fuentedeprrafopredeter"/>
    <w:link w:val="Leyendadelaimagen260"/>
    <w:rPr>
      <w:rFonts w:ascii="Arial Narrow" w:eastAsia="Arial Narrow" w:hAnsi="Arial Narrow" w:cs="Arial Narrow"/>
      <w:b w:val="0"/>
      <w:bCs w:val="0"/>
      <w:i w:val="0"/>
      <w:iCs w:val="0"/>
      <w:smallCaps w:val="0"/>
      <w:strike w:val="0"/>
      <w:spacing w:val="40"/>
      <w:w w:val="100"/>
      <w:sz w:val="10"/>
      <w:szCs w:val="10"/>
      <w:u w:val="none"/>
    </w:rPr>
  </w:style>
  <w:style w:type="paragraph" w:customStyle="1" w:styleId="Leyendadelaimagen260">
    <w:name w:val="Leyenda de la imagen (26)"/>
    <w:basedOn w:val="Normal"/>
    <w:link w:val="Leyendadelaimagen26"/>
    <w:pPr>
      <w:shd w:val="clear" w:color="auto" w:fill="FFFFFF"/>
      <w:spacing w:before="120" w:line="86" w:lineRule="exact"/>
    </w:pPr>
    <w:rPr>
      <w:rFonts w:ascii="Arial Narrow" w:eastAsia="Arial Narrow" w:hAnsi="Arial Narrow" w:cs="Arial Narrow"/>
      <w:spacing w:val="40"/>
      <w:sz w:val="10"/>
      <w:szCs w:val="10"/>
    </w:rPr>
  </w:style>
  <w:style w:type="character" w:customStyle="1" w:styleId="Leyendadelaimagen27">
    <w:name w:val="Leyenda de la imagen (27)_"/>
    <w:basedOn w:val="Fuentedeprrafopredeter"/>
    <w:link w:val="Leyendadelaimagen270"/>
    <w:rPr>
      <w:rFonts w:ascii="Calibri" w:eastAsia="Calibri" w:hAnsi="Calibri" w:cs="Calibri"/>
      <w:b w:val="0"/>
      <w:bCs w:val="0"/>
      <w:i w:val="0"/>
      <w:iCs w:val="0"/>
      <w:smallCaps w:val="0"/>
      <w:strike w:val="0"/>
      <w:spacing w:val="40"/>
      <w:w w:val="60"/>
      <w:sz w:val="12"/>
      <w:szCs w:val="12"/>
      <w:u w:val="none"/>
    </w:rPr>
  </w:style>
  <w:style w:type="paragraph" w:customStyle="1" w:styleId="Leyendadelaimagen270">
    <w:name w:val="Leyenda de la imagen (27)"/>
    <w:basedOn w:val="Normal"/>
    <w:link w:val="Leyendadelaimagen27"/>
    <w:pPr>
      <w:shd w:val="clear" w:color="auto" w:fill="FFFFFF"/>
      <w:spacing w:line="86" w:lineRule="exact"/>
    </w:pPr>
    <w:rPr>
      <w:rFonts w:ascii="Calibri" w:eastAsia="Calibri" w:hAnsi="Calibri" w:cs="Calibri"/>
      <w:spacing w:val="40"/>
      <w:w w:val="60"/>
      <w:sz w:val="12"/>
      <w:szCs w:val="12"/>
    </w:rPr>
  </w:style>
  <w:style w:type="character" w:customStyle="1" w:styleId="Leyendadelaimagen27Versales">
    <w:name w:val="Leyenda de la imagen (27) + Versales"/>
    <w:basedOn w:val="Leyendadelaimagen27"/>
    <w:rPr>
      <w:rFonts w:ascii="Calibri" w:eastAsia="Calibri" w:hAnsi="Calibri" w:cs="Calibri"/>
      <w:b w:val="0"/>
      <w:bCs w:val="0"/>
      <w:i w:val="0"/>
      <w:iCs w:val="0"/>
      <w:smallCaps/>
      <w:strike w:val="0"/>
      <w:color w:val="000000"/>
      <w:spacing w:val="40"/>
      <w:w w:val="60"/>
      <w:position w:val="0"/>
      <w:sz w:val="12"/>
      <w:szCs w:val="12"/>
      <w:u w:val="none"/>
      <w:lang w:val="es-ES" w:eastAsia="es-ES" w:bidi="es-ES"/>
    </w:rPr>
  </w:style>
  <w:style w:type="character" w:customStyle="1" w:styleId="LeyendadelaimagenEspaciado4pto">
    <w:name w:val="Leyenda de la imagen + Espaciado 4 pto"/>
    <w:basedOn w:val="Leyendadelaimagen"/>
    <w:rPr>
      <w:rFonts w:ascii="Arial" w:eastAsia="Arial" w:hAnsi="Arial" w:cs="Arial"/>
      <w:b w:val="0"/>
      <w:bCs w:val="0"/>
      <w:i w:val="0"/>
      <w:iCs w:val="0"/>
      <w:smallCaps w:val="0"/>
      <w:strike w:val="0"/>
      <w:color w:val="000000"/>
      <w:spacing w:val="80"/>
      <w:w w:val="100"/>
      <w:position w:val="0"/>
      <w:sz w:val="16"/>
      <w:szCs w:val="16"/>
      <w:u w:val="none"/>
      <w:lang w:val="es-ES" w:eastAsia="es-ES" w:bidi="es-ES"/>
    </w:rPr>
  </w:style>
  <w:style w:type="character" w:customStyle="1" w:styleId="Cuerpodeltexto27ptoNegrita0">
    <w:name w:val="Cuerpo del texto (2) + 7 pto;Negrita"/>
    <w:basedOn w:val="Cuerpodeltexto2"/>
    <w:rPr>
      <w:rFonts w:ascii="Arial" w:eastAsia="Arial" w:hAnsi="Arial" w:cs="Arial"/>
      <w:b/>
      <w:bCs/>
      <w:i w:val="0"/>
      <w:iCs w:val="0"/>
      <w:smallCaps w:val="0"/>
      <w:strike w:val="0"/>
      <w:color w:val="000000"/>
      <w:spacing w:val="0"/>
      <w:w w:val="100"/>
      <w:position w:val="0"/>
      <w:sz w:val="14"/>
      <w:szCs w:val="14"/>
      <w:u w:val="none"/>
      <w:lang w:val="es-ES" w:eastAsia="es-ES" w:bidi="es-ES"/>
    </w:rPr>
  </w:style>
  <w:style w:type="character" w:customStyle="1" w:styleId="Cuerpodeltexto27ptoNegrita1">
    <w:name w:val="Cuerpo del texto (2) + 7 pto;Negrita"/>
    <w:basedOn w:val="Cuerpodeltexto2"/>
    <w:rPr>
      <w:rFonts w:ascii="Arial" w:eastAsia="Arial" w:hAnsi="Arial" w:cs="Arial"/>
      <w:b/>
      <w:bCs/>
      <w:i w:val="0"/>
      <w:iCs w:val="0"/>
      <w:smallCaps w:val="0"/>
      <w:strike w:val="0"/>
      <w:color w:val="000000"/>
      <w:spacing w:val="0"/>
      <w:w w:val="100"/>
      <w:position w:val="0"/>
      <w:sz w:val="14"/>
      <w:szCs w:val="14"/>
      <w:u w:val="none"/>
      <w:lang w:val="es-ES" w:eastAsia="es-ES" w:bidi="es-ES"/>
    </w:rPr>
  </w:style>
  <w:style w:type="character" w:customStyle="1" w:styleId="Cuerpodeltexto27ptoNegrita2">
    <w:name w:val="Cuerpo del texto (2) + 7 pto;Negrita"/>
    <w:basedOn w:val="Cuerpodeltexto2"/>
    <w:rPr>
      <w:rFonts w:ascii="Arial" w:eastAsia="Arial" w:hAnsi="Arial" w:cs="Arial"/>
      <w:b/>
      <w:bCs/>
      <w:i w:val="0"/>
      <w:iCs w:val="0"/>
      <w:smallCaps w:val="0"/>
      <w:strike w:val="0"/>
      <w:color w:val="000000"/>
      <w:spacing w:val="0"/>
      <w:w w:val="100"/>
      <w:position w:val="0"/>
      <w:sz w:val="14"/>
      <w:szCs w:val="14"/>
      <w:u w:val="none"/>
      <w:lang w:val="es-ES" w:eastAsia="es-ES" w:bidi="es-ES"/>
    </w:rPr>
  </w:style>
  <w:style w:type="character" w:customStyle="1" w:styleId="Cuerpodeltexto27pto9">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7ptoa">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7ptob">
    <w:name w:val="Cuerpo del texto (2) + 7 pto"/>
    <w:basedOn w:val="Cuerpodeltexto2"/>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Tabladecontenidos5">
    <w:name w:val="Tabla de contenidos (5)_"/>
    <w:basedOn w:val="Fuentedeprrafopredeter"/>
    <w:link w:val="Tabladecontenidos50"/>
    <w:rPr>
      <w:rFonts w:ascii="Arial" w:eastAsia="Arial" w:hAnsi="Arial" w:cs="Arial"/>
      <w:b w:val="0"/>
      <w:bCs w:val="0"/>
      <w:i w:val="0"/>
      <w:iCs w:val="0"/>
      <w:smallCaps w:val="0"/>
      <w:strike w:val="0"/>
      <w:sz w:val="16"/>
      <w:szCs w:val="16"/>
      <w:u w:val="none"/>
    </w:rPr>
  </w:style>
  <w:style w:type="paragraph" w:customStyle="1" w:styleId="Tabladecontenidos50">
    <w:name w:val="Tabla de contenidos (5)"/>
    <w:basedOn w:val="Normal"/>
    <w:link w:val="Tabladecontenidos5"/>
    <w:pPr>
      <w:shd w:val="clear" w:color="auto" w:fill="FFFFFF"/>
      <w:spacing w:before="300" w:line="720" w:lineRule="exact"/>
      <w:jc w:val="both"/>
    </w:pPr>
    <w:rPr>
      <w:rFonts w:ascii="Arial" w:eastAsia="Arial" w:hAnsi="Arial" w:cs="Arial"/>
      <w:sz w:val="16"/>
      <w:szCs w:val="16"/>
    </w:rPr>
  </w:style>
  <w:style w:type="character" w:customStyle="1" w:styleId="Leyendadelaimagen106ptoCursiva">
    <w:name w:val="Leyenda de la imagen (10) + 6 pto;Cursiva"/>
    <w:basedOn w:val="Leyendadelaimagen10"/>
    <w:rPr>
      <w:rFonts w:ascii="Arial" w:eastAsia="Arial" w:hAnsi="Arial" w:cs="Arial"/>
      <w:b w:val="0"/>
      <w:bCs w:val="0"/>
      <w:i/>
      <w:iCs/>
      <w:smallCaps w:val="0"/>
      <w:strike w:val="0"/>
      <w:color w:val="000000"/>
      <w:spacing w:val="0"/>
      <w:w w:val="100"/>
      <w:position w:val="0"/>
      <w:sz w:val="12"/>
      <w:szCs w:val="12"/>
      <w:u w:val="none"/>
      <w:lang w:val="es-ES" w:eastAsia="es-ES" w:bidi="es-ES"/>
    </w:rPr>
  </w:style>
  <w:style w:type="character" w:customStyle="1" w:styleId="Leyendadelaimagen10a">
    <w:name w:val="Leyenda de la imagen (10)"/>
    <w:basedOn w:val="Leyendadelaimagen10"/>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Leyendadelaimagen236pto">
    <w:name w:val="Leyenda de la imagen (23) + 6 pto"/>
    <w:basedOn w:val="Leyendadelaimagen23"/>
    <w:rPr>
      <w:rFonts w:ascii="Arial" w:eastAsia="Arial" w:hAnsi="Arial" w:cs="Arial"/>
      <w:b w:val="0"/>
      <w:bCs w:val="0"/>
      <w:i w:val="0"/>
      <w:iCs w:val="0"/>
      <w:smallCaps w:val="0"/>
      <w:strike w:val="0"/>
      <w:color w:val="000000"/>
      <w:spacing w:val="0"/>
      <w:w w:val="100"/>
      <w:position w:val="0"/>
      <w:sz w:val="12"/>
      <w:szCs w:val="12"/>
      <w:u w:val="none"/>
      <w:lang w:val="es-ES" w:eastAsia="es-ES" w:bidi="es-ES"/>
    </w:rPr>
  </w:style>
  <w:style w:type="character" w:customStyle="1" w:styleId="Leyendadelaimagen231">
    <w:name w:val="Leyenda de la imagen (23)"/>
    <w:basedOn w:val="Leyendadelaimagen23"/>
    <w:rPr>
      <w:rFonts w:ascii="Arial" w:eastAsia="Arial" w:hAnsi="Arial" w:cs="Arial"/>
      <w:b w:val="0"/>
      <w:bCs w:val="0"/>
      <w:i w:val="0"/>
      <w:iCs w:val="0"/>
      <w:smallCaps w:val="0"/>
      <w:strike w:val="0"/>
      <w:color w:val="000000"/>
      <w:spacing w:val="0"/>
      <w:w w:val="100"/>
      <w:position w:val="0"/>
      <w:sz w:val="11"/>
      <w:szCs w:val="11"/>
      <w:u w:val="none"/>
      <w:lang w:val="es-ES" w:eastAsia="es-ES" w:bidi="es-ES"/>
    </w:rPr>
  </w:style>
  <w:style w:type="character" w:customStyle="1" w:styleId="Leyendadelaimagen23Espaciado3pto">
    <w:name w:val="Leyenda de la imagen (23) + Espaciado 3 pto"/>
    <w:basedOn w:val="Leyendadelaimagen23"/>
    <w:rPr>
      <w:rFonts w:ascii="Arial" w:eastAsia="Arial" w:hAnsi="Arial" w:cs="Arial"/>
      <w:b w:val="0"/>
      <w:bCs w:val="0"/>
      <w:i w:val="0"/>
      <w:iCs w:val="0"/>
      <w:smallCaps w:val="0"/>
      <w:strike w:val="0"/>
      <w:color w:val="000000"/>
      <w:spacing w:val="70"/>
      <w:w w:val="100"/>
      <w:position w:val="0"/>
      <w:sz w:val="11"/>
      <w:szCs w:val="11"/>
      <w:u w:val="none"/>
      <w:lang w:val="es-ES" w:eastAsia="es-ES" w:bidi="es-ES"/>
    </w:rPr>
  </w:style>
  <w:style w:type="character" w:customStyle="1" w:styleId="Leyendadelaimagen28">
    <w:name w:val="Leyenda de la imagen (28)_"/>
    <w:basedOn w:val="Fuentedeprrafopredeter"/>
    <w:link w:val="Leyendadelaimagen280"/>
    <w:rPr>
      <w:rFonts w:ascii="Arial" w:eastAsia="Arial" w:hAnsi="Arial" w:cs="Arial"/>
      <w:b w:val="0"/>
      <w:bCs w:val="0"/>
      <w:i w:val="0"/>
      <w:iCs w:val="0"/>
      <w:smallCaps w:val="0"/>
      <w:strike w:val="0"/>
      <w:sz w:val="12"/>
      <w:szCs w:val="12"/>
      <w:u w:val="none"/>
    </w:rPr>
  </w:style>
  <w:style w:type="paragraph" w:customStyle="1" w:styleId="Leyendadelaimagen280">
    <w:name w:val="Leyenda de la imagen (28)"/>
    <w:basedOn w:val="Normal"/>
    <w:link w:val="Leyendadelaimagen28"/>
    <w:pPr>
      <w:shd w:val="clear" w:color="auto" w:fill="FFFFFF"/>
      <w:spacing w:before="120" w:line="0" w:lineRule="atLeast"/>
    </w:pPr>
    <w:rPr>
      <w:rFonts w:ascii="Arial" w:eastAsia="Arial" w:hAnsi="Arial" w:cs="Arial"/>
      <w:sz w:val="12"/>
      <w:szCs w:val="12"/>
    </w:rPr>
  </w:style>
  <w:style w:type="character" w:customStyle="1" w:styleId="Cuerpodeltexto26pto0">
    <w:name w:val="Cuerpo del texto (2) + 6 pto"/>
    <w:basedOn w:val="Cuerpodeltexto2"/>
    <w:rPr>
      <w:rFonts w:ascii="Arial" w:eastAsia="Arial" w:hAnsi="Arial" w:cs="Arial"/>
      <w:b w:val="0"/>
      <w:bCs w:val="0"/>
      <w:i w:val="0"/>
      <w:iCs w:val="0"/>
      <w:smallCaps w:val="0"/>
      <w:strike w:val="0"/>
      <w:color w:val="000000"/>
      <w:spacing w:val="0"/>
      <w:w w:val="100"/>
      <w:position w:val="0"/>
      <w:sz w:val="12"/>
      <w:szCs w:val="12"/>
      <w:u w:val="none"/>
      <w:lang w:val="es-ES" w:eastAsia="es-ES" w:bidi="es-ES"/>
    </w:rPr>
  </w:style>
  <w:style w:type="character" w:customStyle="1" w:styleId="Cuerpodeltexto25ptoCursivaVersales">
    <w:name w:val="Cuerpo del texto (2) + 5 pto;Cursiva;Versales"/>
    <w:basedOn w:val="Cuerpodeltexto2"/>
    <w:rPr>
      <w:rFonts w:ascii="Arial" w:eastAsia="Arial" w:hAnsi="Arial" w:cs="Arial"/>
      <w:b w:val="0"/>
      <w:bCs w:val="0"/>
      <w:i/>
      <w:iCs/>
      <w:smallCaps/>
      <w:strike w:val="0"/>
      <w:color w:val="000000"/>
      <w:spacing w:val="0"/>
      <w:w w:val="100"/>
      <w:position w:val="0"/>
      <w:sz w:val="10"/>
      <w:szCs w:val="10"/>
      <w:u w:val="none"/>
      <w:lang w:val="es-ES" w:eastAsia="es-ES" w:bidi="es-ES"/>
    </w:rPr>
  </w:style>
  <w:style w:type="character" w:customStyle="1" w:styleId="Cuerpodeltexto2Cursiva0">
    <w:name w:val="Cuerpo del texto (2) + Cursiva"/>
    <w:basedOn w:val="Cuerpodeltexto2"/>
    <w:rPr>
      <w:rFonts w:ascii="Arial" w:eastAsia="Arial" w:hAnsi="Arial" w:cs="Arial"/>
      <w:b w:val="0"/>
      <w:bCs w:val="0"/>
      <w:i/>
      <w:iCs/>
      <w:smallCaps w:val="0"/>
      <w:strike w:val="0"/>
      <w:color w:val="000000"/>
      <w:spacing w:val="0"/>
      <w:w w:val="100"/>
      <w:position w:val="0"/>
      <w:sz w:val="20"/>
      <w:szCs w:val="20"/>
      <w:u w:val="none"/>
      <w:lang w:val="es-ES" w:eastAsia="es-ES" w:bidi="es-ES"/>
    </w:rPr>
  </w:style>
  <w:style w:type="character" w:customStyle="1" w:styleId="Cuerpodeltexto26pto1">
    <w:name w:val="Cuerpo del texto (2) + 6 pto"/>
    <w:basedOn w:val="Cuerpodeltexto2"/>
    <w:rPr>
      <w:rFonts w:ascii="Arial" w:eastAsia="Arial" w:hAnsi="Arial" w:cs="Arial"/>
      <w:b w:val="0"/>
      <w:bCs w:val="0"/>
      <w:i w:val="0"/>
      <w:iCs w:val="0"/>
      <w:smallCaps w:val="0"/>
      <w:strike w:val="0"/>
      <w:color w:val="000000"/>
      <w:spacing w:val="0"/>
      <w:w w:val="100"/>
      <w:position w:val="0"/>
      <w:sz w:val="12"/>
      <w:szCs w:val="12"/>
      <w:u w:val="none"/>
      <w:lang w:val="es-ES" w:eastAsia="es-ES" w:bidi="es-ES"/>
    </w:rPr>
  </w:style>
  <w:style w:type="character" w:customStyle="1" w:styleId="Cuerpodeltexto26pto2">
    <w:name w:val="Cuerpo del texto (2) + 6 pto"/>
    <w:basedOn w:val="Cuerpodeltexto2"/>
    <w:rPr>
      <w:rFonts w:ascii="Arial" w:eastAsia="Arial" w:hAnsi="Arial" w:cs="Arial"/>
      <w:b w:val="0"/>
      <w:bCs w:val="0"/>
      <w:i w:val="0"/>
      <w:iCs w:val="0"/>
      <w:smallCaps w:val="0"/>
      <w:strike w:val="0"/>
      <w:color w:val="000000"/>
      <w:spacing w:val="0"/>
      <w:w w:val="100"/>
      <w:position w:val="0"/>
      <w:sz w:val="12"/>
      <w:szCs w:val="12"/>
      <w:u w:val="none"/>
    </w:rPr>
  </w:style>
  <w:style w:type="character" w:customStyle="1" w:styleId="Leyendadelaimagen29">
    <w:name w:val="Leyenda de la imagen (29)_"/>
    <w:basedOn w:val="Fuentedeprrafopredeter"/>
    <w:link w:val="Leyendadelaimagen290"/>
    <w:rPr>
      <w:rFonts w:ascii="Arial" w:eastAsia="Arial" w:hAnsi="Arial" w:cs="Arial"/>
      <w:b/>
      <w:bCs/>
      <w:i w:val="0"/>
      <w:iCs w:val="0"/>
      <w:smallCaps w:val="0"/>
      <w:strike w:val="0"/>
      <w:sz w:val="17"/>
      <w:szCs w:val="17"/>
      <w:u w:val="none"/>
    </w:rPr>
  </w:style>
  <w:style w:type="paragraph" w:customStyle="1" w:styleId="Leyendadelaimagen290">
    <w:name w:val="Leyenda de la imagen (29)"/>
    <w:basedOn w:val="Normal"/>
    <w:link w:val="Leyendadelaimagen29"/>
    <w:pPr>
      <w:shd w:val="clear" w:color="auto" w:fill="FFFFFF"/>
      <w:spacing w:line="0" w:lineRule="atLeast"/>
      <w:jc w:val="both"/>
    </w:pPr>
    <w:rPr>
      <w:rFonts w:ascii="Arial" w:eastAsia="Arial" w:hAnsi="Arial" w:cs="Arial"/>
      <w:b/>
      <w:bCs/>
      <w:sz w:val="17"/>
      <w:szCs w:val="17"/>
    </w:rPr>
  </w:style>
  <w:style w:type="character" w:customStyle="1" w:styleId="Leyendadelaimagen291">
    <w:name w:val="Leyenda de la imagen (29)"/>
    <w:basedOn w:val="Leyendadelaimagen29"/>
    <w:rPr>
      <w:rFonts w:ascii="Arial" w:eastAsia="Arial" w:hAnsi="Arial" w:cs="Arial"/>
      <w:b/>
      <w:bCs/>
      <w:i w:val="0"/>
      <w:iCs w:val="0"/>
      <w:smallCaps w:val="0"/>
      <w:strike w:val="0"/>
      <w:color w:val="000000"/>
      <w:spacing w:val="0"/>
      <w:w w:val="100"/>
      <w:position w:val="0"/>
      <w:sz w:val="17"/>
      <w:szCs w:val="17"/>
      <w:u w:val="none"/>
      <w:lang w:val="es-ES" w:eastAsia="es-ES" w:bidi="es-ES"/>
    </w:rPr>
  </w:style>
  <w:style w:type="character" w:customStyle="1" w:styleId="Cuerpodeltexto255ptoNegrita0">
    <w:name w:val="Cuerpo del texto (2) + 5;5 pto;Negrita"/>
    <w:basedOn w:val="Cuerpodeltexto2"/>
    <w:rPr>
      <w:rFonts w:ascii="Arial" w:eastAsia="Arial" w:hAnsi="Arial" w:cs="Arial"/>
      <w:b/>
      <w:bCs/>
      <w:i w:val="0"/>
      <w:iCs w:val="0"/>
      <w:smallCaps w:val="0"/>
      <w:strike w:val="0"/>
      <w:color w:val="000000"/>
      <w:spacing w:val="0"/>
      <w:w w:val="100"/>
      <w:position w:val="0"/>
      <w:sz w:val="11"/>
      <w:szCs w:val="11"/>
      <w:u w:val="none"/>
      <w:lang w:val="es-ES" w:eastAsia="es-ES" w:bidi="es-ES"/>
    </w:rPr>
  </w:style>
  <w:style w:type="character" w:customStyle="1" w:styleId="Cuerpodeltexto212ptoNegrita">
    <w:name w:val="Cuerpo del texto (2) + 12 pto;Negrita"/>
    <w:basedOn w:val="Cuerpodeltexto2"/>
    <w:rPr>
      <w:rFonts w:ascii="Arial" w:eastAsia="Arial" w:hAnsi="Arial" w:cs="Arial"/>
      <w:b/>
      <w:bCs/>
      <w:i w:val="0"/>
      <w:iCs w:val="0"/>
      <w:smallCaps w:val="0"/>
      <w:strike w:val="0"/>
      <w:color w:val="000000"/>
      <w:spacing w:val="0"/>
      <w:w w:val="100"/>
      <w:position w:val="0"/>
      <w:sz w:val="24"/>
      <w:szCs w:val="24"/>
      <w:u w:val="none"/>
      <w:lang w:val="es-ES" w:eastAsia="es-ES" w:bidi="es-ES"/>
    </w:rPr>
  </w:style>
  <w:style w:type="character" w:customStyle="1" w:styleId="Cuerpodeltexto2CursivaEspaciado-1pto">
    <w:name w:val="Cuerpo del texto (2) + Cursiva;Espaciado -1 pto"/>
    <w:basedOn w:val="Cuerpodeltexto2"/>
    <w:rPr>
      <w:rFonts w:ascii="Arial" w:eastAsia="Arial" w:hAnsi="Arial" w:cs="Arial"/>
      <w:b w:val="0"/>
      <w:bCs w:val="0"/>
      <w:i/>
      <w:iCs/>
      <w:smallCaps w:val="0"/>
      <w:strike w:val="0"/>
      <w:color w:val="000000"/>
      <w:spacing w:val="-20"/>
      <w:w w:val="100"/>
      <w:position w:val="0"/>
      <w:sz w:val="20"/>
      <w:szCs w:val="20"/>
      <w:u w:val="none"/>
      <w:lang w:val="es-ES" w:eastAsia="es-ES" w:bidi="es-ES"/>
    </w:rPr>
  </w:style>
  <w:style w:type="character" w:customStyle="1" w:styleId="Cuerpodeltexto212ptoNegrita0">
    <w:name w:val="Cuerpo del texto (2) + 12 pto;Negrita"/>
    <w:basedOn w:val="Cuerpodeltexto2"/>
    <w:rPr>
      <w:rFonts w:ascii="Arial" w:eastAsia="Arial" w:hAnsi="Arial" w:cs="Arial"/>
      <w:b/>
      <w:bCs/>
      <w:i w:val="0"/>
      <w:iCs w:val="0"/>
      <w:smallCaps w:val="0"/>
      <w:strike w:val="0"/>
      <w:color w:val="000000"/>
      <w:spacing w:val="0"/>
      <w:w w:val="100"/>
      <w:position w:val="0"/>
      <w:sz w:val="24"/>
      <w:szCs w:val="24"/>
      <w:u w:val="none"/>
      <w:lang w:val="es-ES" w:eastAsia="es-ES" w:bidi="es-ES"/>
    </w:rPr>
  </w:style>
  <w:style w:type="character" w:customStyle="1" w:styleId="Cuerpodeltexto2Espaciado-1pto">
    <w:name w:val="Cuerpo del texto (2) + Espaciado -1 pto"/>
    <w:basedOn w:val="Cuerpodeltexto2"/>
    <w:rPr>
      <w:rFonts w:ascii="Arial" w:eastAsia="Arial" w:hAnsi="Arial" w:cs="Arial"/>
      <w:b w:val="0"/>
      <w:bCs w:val="0"/>
      <w:i w:val="0"/>
      <w:iCs w:val="0"/>
      <w:smallCaps w:val="0"/>
      <w:strike w:val="0"/>
      <w:color w:val="000000"/>
      <w:spacing w:val="-20"/>
      <w:w w:val="100"/>
      <w:position w:val="0"/>
      <w:sz w:val="20"/>
      <w:szCs w:val="20"/>
      <w:u w:val="none"/>
      <w:lang w:val="es-ES" w:eastAsia="es-ES" w:bidi="es-ES"/>
    </w:rPr>
  </w:style>
  <w:style w:type="character" w:customStyle="1" w:styleId="Cuerpodeltexto68">
    <w:name w:val="Cuerpo del texto (68)_"/>
    <w:basedOn w:val="Fuentedeprrafopredeter"/>
    <w:link w:val="Cuerpodeltexto680"/>
    <w:rPr>
      <w:rFonts w:ascii="Arial Narrow" w:eastAsia="Arial Narrow" w:hAnsi="Arial Narrow" w:cs="Arial Narrow"/>
      <w:b/>
      <w:bCs/>
      <w:i w:val="0"/>
      <w:iCs w:val="0"/>
      <w:smallCaps w:val="0"/>
      <w:strike w:val="0"/>
      <w:w w:val="100"/>
      <w:sz w:val="14"/>
      <w:szCs w:val="14"/>
      <w:u w:val="none"/>
    </w:rPr>
  </w:style>
  <w:style w:type="paragraph" w:customStyle="1" w:styleId="Cuerpodeltexto680">
    <w:name w:val="Cuerpo del texto (68)"/>
    <w:basedOn w:val="Normal"/>
    <w:link w:val="Cuerpodeltexto68"/>
    <w:pPr>
      <w:shd w:val="clear" w:color="auto" w:fill="FFFFFF"/>
      <w:spacing w:line="0" w:lineRule="atLeast"/>
    </w:pPr>
    <w:rPr>
      <w:rFonts w:ascii="Arial Narrow" w:eastAsia="Arial Narrow" w:hAnsi="Arial Narrow" w:cs="Arial Narrow"/>
      <w:b/>
      <w:bCs/>
      <w:sz w:val="14"/>
      <w:szCs w:val="14"/>
    </w:rPr>
  </w:style>
  <w:style w:type="character" w:customStyle="1" w:styleId="Cuerpodeltexto681">
    <w:name w:val="Cuerpo del texto (68)"/>
    <w:basedOn w:val="Cuerpodeltexto68"/>
    <w:rPr>
      <w:rFonts w:ascii="Arial Narrow" w:eastAsia="Arial Narrow" w:hAnsi="Arial Narrow" w:cs="Arial Narrow"/>
      <w:b/>
      <w:bCs/>
      <w:i w:val="0"/>
      <w:iCs w:val="0"/>
      <w:smallCaps w:val="0"/>
      <w:strike w:val="0"/>
      <w:color w:val="000000"/>
      <w:spacing w:val="0"/>
      <w:w w:val="100"/>
      <w:position w:val="0"/>
      <w:sz w:val="14"/>
      <w:szCs w:val="14"/>
      <w:u w:val="none"/>
      <w:lang w:val="es-ES" w:eastAsia="es-ES" w:bidi="es-ES"/>
    </w:rPr>
  </w:style>
  <w:style w:type="character" w:customStyle="1" w:styleId="Cuerpodeltexto69">
    <w:name w:val="Cuerpo del texto (69)_"/>
    <w:basedOn w:val="Fuentedeprrafopredeter"/>
    <w:link w:val="Cuerpodeltexto690"/>
    <w:rPr>
      <w:rFonts w:ascii="Calibri" w:eastAsia="Calibri" w:hAnsi="Calibri" w:cs="Calibri"/>
      <w:b w:val="0"/>
      <w:bCs w:val="0"/>
      <w:i w:val="0"/>
      <w:iCs w:val="0"/>
      <w:smallCaps w:val="0"/>
      <w:strike w:val="0"/>
      <w:sz w:val="10"/>
      <w:szCs w:val="10"/>
      <w:u w:val="none"/>
    </w:rPr>
  </w:style>
  <w:style w:type="paragraph" w:customStyle="1" w:styleId="Cuerpodeltexto690">
    <w:name w:val="Cuerpo del texto (69)"/>
    <w:basedOn w:val="Normal"/>
    <w:link w:val="Cuerpodeltexto69"/>
    <w:pPr>
      <w:shd w:val="clear" w:color="auto" w:fill="FFFFFF"/>
      <w:spacing w:line="0" w:lineRule="atLeast"/>
    </w:pPr>
    <w:rPr>
      <w:rFonts w:ascii="Calibri" w:eastAsia="Calibri" w:hAnsi="Calibri" w:cs="Calibri"/>
      <w:sz w:val="10"/>
      <w:szCs w:val="10"/>
    </w:rPr>
  </w:style>
  <w:style w:type="character" w:customStyle="1" w:styleId="Cuerpodeltexto691">
    <w:name w:val="Cuerpo del texto (69)"/>
    <w:basedOn w:val="Cuerpodeltexto69"/>
    <w:rPr>
      <w:rFonts w:ascii="Calibri" w:eastAsia="Calibri" w:hAnsi="Calibri" w:cs="Calibri"/>
      <w:b w:val="0"/>
      <w:bCs w:val="0"/>
      <w:i w:val="0"/>
      <w:iCs w:val="0"/>
      <w:smallCaps w:val="0"/>
      <w:strike w:val="0"/>
      <w:color w:val="000000"/>
      <w:spacing w:val="0"/>
      <w:w w:val="100"/>
      <w:position w:val="0"/>
      <w:sz w:val="10"/>
      <w:szCs w:val="10"/>
      <w:u w:val="none"/>
      <w:lang w:val="es-ES" w:eastAsia="es-ES" w:bidi="es-ES"/>
    </w:rPr>
  </w:style>
  <w:style w:type="character" w:customStyle="1" w:styleId="Cuerpodeltexto700">
    <w:name w:val="Cuerpo del texto (70)_"/>
    <w:basedOn w:val="Fuentedeprrafopredeter"/>
    <w:link w:val="Cuerpodeltexto701"/>
    <w:rPr>
      <w:rFonts w:ascii="Arial Narrow" w:eastAsia="Arial Narrow" w:hAnsi="Arial Narrow" w:cs="Arial Narrow"/>
      <w:b w:val="0"/>
      <w:bCs w:val="0"/>
      <w:i w:val="0"/>
      <w:iCs w:val="0"/>
      <w:smallCaps w:val="0"/>
      <w:strike w:val="0"/>
      <w:w w:val="100"/>
      <w:sz w:val="10"/>
      <w:szCs w:val="10"/>
      <w:u w:val="none"/>
    </w:rPr>
  </w:style>
  <w:style w:type="paragraph" w:customStyle="1" w:styleId="Cuerpodeltexto701">
    <w:name w:val="Cuerpo del texto (70)"/>
    <w:basedOn w:val="Normal"/>
    <w:link w:val="Cuerpodeltexto700"/>
    <w:pPr>
      <w:shd w:val="clear" w:color="auto" w:fill="FFFFFF"/>
      <w:spacing w:after="60" w:line="0" w:lineRule="atLeast"/>
    </w:pPr>
    <w:rPr>
      <w:rFonts w:ascii="Arial Narrow" w:eastAsia="Arial Narrow" w:hAnsi="Arial Narrow" w:cs="Arial Narrow"/>
      <w:sz w:val="10"/>
      <w:szCs w:val="10"/>
    </w:rPr>
  </w:style>
  <w:style w:type="character" w:customStyle="1" w:styleId="Cuerpodeltexto702">
    <w:name w:val="Cuerpo del texto (70)"/>
    <w:basedOn w:val="Cuerpodeltexto700"/>
    <w:rPr>
      <w:rFonts w:ascii="Arial Narrow" w:eastAsia="Arial Narrow" w:hAnsi="Arial Narrow" w:cs="Arial Narrow"/>
      <w:b w:val="0"/>
      <w:bCs w:val="0"/>
      <w:i w:val="0"/>
      <w:iCs w:val="0"/>
      <w:smallCaps w:val="0"/>
      <w:strike w:val="0"/>
      <w:color w:val="000000"/>
      <w:spacing w:val="0"/>
      <w:w w:val="100"/>
      <w:position w:val="0"/>
      <w:sz w:val="10"/>
      <w:szCs w:val="10"/>
      <w:u w:val="none"/>
      <w:lang w:val="es-ES" w:eastAsia="es-ES" w:bidi="es-ES"/>
    </w:rPr>
  </w:style>
  <w:style w:type="character" w:customStyle="1" w:styleId="Cuerpodeltexto692">
    <w:name w:val="Cuerpo del texto (69)"/>
    <w:basedOn w:val="Cuerpodeltexto69"/>
    <w:rPr>
      <w:rFonts w:ascii="Calibri" w:eastAsia="Calibri" w:hAnsi="Calibri" w:cs="Calibri"/>
      <w:b w:val="0"/>
      <w:bCs w:val="0"/>
      <w:i w:val="0"/>
      <w:iCs w:val="0"/>
      <w:smallCaps w:val="0"/>
      <w:strike w:val="0"/>
      <w:color w:val="000000"/>
      <w:spacing w:val="0"/>
      <w:w w:val="100"/>
      <w:position w:val="0"/>
      <w:sz w:val="10"/>
      <w:szCs w:val="10"/>
      <w:u w:val="none"/>
      <w:lang w:val="es-ES" w:eastAsia="es-ES" w:bidi="es-ES"/>
    </w:rPr>
  </w:style>
  <w:style w:type="character" w:customStyle="1" w:styleId="Cuerpodeltexto67">
    <w:name w:val="Cuerpo del texto (67)_"/>
    <w:basedOn w:val="Fuentedeprrafopredeter"/>
    <w:link w:val="Cuerpodeltexto670"/>
    <w:rPr>
      <w:rFonts w:ascii="Arial" w:eastAsia="Arial" w:hAnsi="Arial" w:cs="Arial"/>
      <w:b w:val="0"/>
      <w:bCs w:val="0"/>
      <w:i w:val="0"/>
      <w:iCs w:val="0"/>
      <w:smallCaps w:val="0"/>
      <w:strike w:val="0"/>
      <w:sz w:val="18"/>
      <w:szCs w:val="18"/>
      <w:u w:val="none"/>
    </w:rPr>
  </w:style>
  <w:style w:type="paragraph" w:customStyle="1" w:styleId="Cuerpodeltexto670">
    <w:name w:val="Cuerpo del texto (67)"/>
    <w:basedOn w:val="Normal"/>
    <w:link w:val="Cuerpodeltexto67"/>
    <w:pPr>
      <w:shd w:val="clear" w:color="auto" w:fill="FFFFFF"/>
      <w:spacing w:line="0" w:lineRule="atLeast"/>
    </w:pPr>
    <w:rPr>
      <w:rFonts w:ascii="Arial" w:eastAsia="Arial" w:hAnsi="Arial" w:cs="Arial"/>
      <w:sz w:val="18"/>
      <w:szCs w:val="18"/>
    </w:rPr>
  </w:style>
  <w:style w:type="character" w:customStyle="1" w:styleId="Cuerpodeltexto671">
    <w:name w:val="Cuerpo del texto (67)"/>
    <w:basedOn w:val="Cuerpodeltexto67"/>
    <w:rPr>
      <w:rFonts w:ascii="Arial" w:eastAsia="Arial" w:hAnsi="Arial" w:cs="Arial"/>
      <w:b w:val="0"/>
      <w:bCs w:val="0"/>
      <w:i w:val="0"/>
      <w:iCs w:val="0"/>
      <w:smallCaps w:val="0"/>
      <w:strike w:val="0"/>
      <w:color w:val="000000"/>
      <w:spacing w:val="0"/>
      <w:w w:val="100"/>
      <w:position w:val="0"/>
      <w:sz w:val="18"/>
      <w:szCs w:val="18"/>
      <w:u w:val="none"/>
      <w:lang w:val="es-ES" w:eastAsia="es-ES" w:bidi="es-ES"/>
    </w:rPr>
  </w:style>
  <w:style w:type="character" w:customStyle="1" w:styleId="Cuerpodeltexto73">
    <w:name w:val="Cuerpo del texto (73)_"/>
    <w:basedOn w:val="Fuentedeprrafopredeter"/>
    <w:link w:val="Cuerpodeltexto730"/>
    <w:rPr>
      <w:rFonts w:ascii="Arial Narrow" w:eastAsia="Arial Narrow" w:hAnsi="Arial Narrow" w:cs="Arial Narrow"/>
      <w:b w:val="0"/>
      <w:bCs w:val="0"/>
      <w:i w:val="0"/>
      <w:iCs w:val="0"/>
      <w:smallCaps w:val="0"/>
      <w:strike w:val="0"/>
      <w:sz w:val="13"/>
      <w:szCs w:val="13"/>
      <w:u w:val="none"/>
    </w:rPr>
  </w:style>
  <w:style w:type="paragraph" w:customStyle="1" w:styleId="Cuerpodeltexto730">
    <w:name w:val="Cuerpo del texto (73)"/>
    <w:basedOn w:val="Normal"/>
    <w:link w:val="Cuerpodeltexto73"/>
    <w:pPr>
      <w:shd w:val="clear" w:color="auto" w:fill="FFFFFF"/>
      <w:spacing w:line="0" w:lineRule="atLeast"/>
    </w:pPr>
    <w:rPr>
      <w:rFonts w:ascii="Arial Narrow" w:eastAsia="Arial Narrow" w:hAnsi="Arial Narrow" w:cs="Arial Narrow"/>
      <w:sz w:val="13"/>
      <w:szCs w:val="13"/>
    </w:rPr>
  </w:style>
  <w:style w:type="character" w:customStyle="1" w:styleId="Cuerpodeltexto731">
    <w:name w:val="Cuerpo del texto (73)"/>
    <w:basedOn w:val="Cuerpodeltexto73"/>
    <w:rPr>
      <w:rFonts w:ascii="Arial Narrow" w:eastAsia="Arial Narrow" w:hAnsi="Arial Narrow" w:cs="Arial Narrow"/>
      <w:b w:val="0"/>
      <w:bCs w:val="0"/>
      <w:i w:val="0"/>
      <w:iCs w:val="0"/>
      <w:smallCaps w:val="0"/>
      <w:strike w:val="0"/>
      <w:color w:val="000000"/>
      <w:spacing w:val="0"/>
      <w:w w:val="100"/>
      <w:position w:val="0"/>
      <w:sz w:val="13"/>
      <w:szCs w:val="13"/>
      <w:u w:val="none"/>
      <w:lang w:val="es-ES" w:eastAsia="es-ES" w:bidi="es-ES"/>
    </w:rPr>
  </w:style>
  <w:style w:type="character" w:customStyle="1" w:styleId="Cuerpodeltexto70TimesNewRoman65pto">
    <w:name w:val="Cuerpo del texto (70) + Times New Roman;6;5 pto"/>
    <w:basedOn w:val="Cuerpodeltexto700"/>
    <w:rPr>
      <w:rFonts w:ascii="Times New Roman" w:eastAsia="Times New Roman" w:hAnsi="Times New Roman" w:cs="Times New Roman"/>
      <w:b w:val="0"/>
      <w:bCs w:val="0"/>
      <w:i w:val="0"/>
      <w:iCs w:val="0"/>
      <w:smallCaps w:val="0"/>
      <w:strike w:val="0"/>
      <w:color w:val="000000"/>
      <w:spacing w:val="0"/>
      <w:w w:val="100"/>
      <w:position w:val="0"/>
      <w:sz w:val="13"/>
      <w:szCs w:val="13"/>
      <w:u w:val="none"/>
      <w:lang w:val="es-ES" w:eastAsia="es-ES" w:bidi="es-ES"/>
    </w:rPr>
  </w:style>
  <w:style w:type="character" w:customStyle="1" w:styleId="Cuerpodeltexto70TimesNewRoman65pto0">
    <w:name w:val="Cuerpo del texto (70) + Times New Roman;6;5 pto"/>
    <w:basedOn w:val="Cuerpodeltexto700"/>
    <w:rPr>
      <w:rFonts w:ascii="Times New Roman" w:eastAsia="Times New Roman" w:hAnsi="Times New Roman" w:cs="Times New Roman"/>
      <w:b w:val="0"/>
      <w:bCs w:val="0"/>
      <w:i w:val="0"/>
      <w:iCs w:val="0"/>
      <w:smallCaps w:val="0"/>
      <w:strike w:val="0"/>
      <w:color w:val="000000"/>
      <w:spacing w:val="0"/>
      <w:w w:val="100"/>
      <w:position w:val="0"/>
      <w:sz w:val="13"/>
      <w:szCs w:val="13"/>
      <w:u w:val="none"/>
      <w:lang w:val="es-ES" w:eastAsia="es-ES" w:bidi="es-ES"/>
    </w:rPr>
  </w:style>
  <w:style w:type="character" w:customStyle="1" w:styleId="Cuerpodeltexto70TimesNewRoman65pto1">
    <w:name w:val="Cuerpo del texto (70) + Times New Roman;6;5 pto"/>
    <w:basedOn w:val="Cuerpodeltexto700"/>
    <w:rPr>
      <w:rFonts w:ascii="Times New Roman" w:eastAsia="Times New Roman" w:hAnsi="Times New Roman" w:cs="Times New Roman"/>
      <w:b w:val="0"/>
      <w:bCs w:val="0"/>
      <w:i w:val="0"/>
      <w:iCs w:val="0"/>
      <w:smallCaps w:val="0"/>
      <w:strike w:val="0"/>
      <w:color w:val="000000"/>
      <w:spacing w:val="0"/>
      <w:w w:val="100"/>
      <w:position w:val="0"/>
      <w:sz w:val="13"/>
      <w:szCs w:val="13"/>
      <w:u w:val="none"/>
      <w:lang w:val="es-ES" w:eastAsia="es-ES" w:bidi="es-ES"/>
    </w:rPr>
  </w:style>
  <w:style w:type="character" w:customStyle="1" w:styleId="Cuerpodeltexto7065pto">
    <w:name w:val="Cuerpo del texto (70) + 6;5 pto"/>
    <w:basedOn w:val="Cuerpodeltexto700"/>
    <w:rPr>
      <w:rFonts w:ascii="Arial Narrow" w:eastAsia="Arial Narrow" w:hAnsi="Arial Narrow" w:cs="Arial Narrow"/>
      <w:b w:val="0"/>
      <w:bCs w:val="0"/>
      <w:i w:val="0"/>
      <w:iCs w:val="0"/>
      <w:smallCaps w:val="0"/>
      <w:strike w:val="0"/>
      <w:color w:val="000000"/>
      <w:spacing w:val="0"/>
      <w:w w:val="100"/>
      <w:position w:val="0"/>
      <w:sz w:val="13"/>
      <w:szCs w:val="13"/>
      <w:u w:val="none"/>
      <w:lang w:val="es-ES" w:eastAsia="es-ES" w:bidi="es-ES"/>
    </w:rPr>
  </w:style>
  <w:style w:type="character" w:customStyle="1" w:styleId="Cuerpodeltexto7065pto0">
    <w:name w:val="Cuerpo del texto (70) + 6;5 pto"/>
    <w:basedOn w:val="Cuerpodeltexto700"/>
    <w:rPr>
      <w:rFonts w:ascii="Arial Narrow" w:eastAsia="Arial Narrow" w:hAnsi="Arial Narrow" w:cs="Arial Narrow"/>
      <w:b w:val="0"/>
      <w:bCs w:val="0"/>
      <w:i w:val="0"/>
      <w:iCs w:val="0"/>
      <w:smallCaps w:val="0"/>
      <w:strike w:val="0"/>
      <w:color w:val="000000"/>
      <w:spacing w:val="0"/>
      <w:w w:val="100"/>
      <w:position w:val="0"/>
      <w:sz w:val="13"/>
      <w:szCs w:val="13"/>
      <w:u w:val="none"/>
      <w:lang w:val="es-ES" w:eastAsia="es-ES" w:bidi="es-ES"/>
    </w:rPr>
  </w:style>
  <w:style w:type="character" w:customStyle="1" w:styleId="Cuerpodeltexto28a">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8b">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28c">
    <w:name w:val="Cuerpo del texto (28)"/>
    <w:basedOn w:val="Cuerpodeltexto28"/>
    <w:rPr>
      <w:rFonts w:ascii="Arial" w:eastAsia="Arial" w:hAnsi="Arial" w:cs="Arial"/>
      <w:b w:val="0"/>
      <w:bCs w:val="0"/>
      <w:i w:val="0"/>
      <w:iCs w:val="0"/>
      <w:smallCaps w:val="0"/>
      <w:strike w:val="0"/>
      <w:color w:val="000000"/>
      <w:spacing w:val="0"/>
      <w:w w:val="100"/>
      <w:position w:val="0"/>
      <w:sz w:val="14"/>
      <w:szCs w:val="14"/>
      <w:u w:val="none"/>
      <w:lang w:val="es-ES" w:eastAsia="es-ES" w:bidi="es-ES"/>
    </w:rPr>
  </w:style>
  <w:style w:type="character" w:customStyle="1" w:styleId="Cuerpodeltexto682">
    <w:name w:val="Cuerpo del texto (68)"/>
    <w:basedOn w:val="Cuerpodeltexto68"/>
    <w:rPr>
      <w:rFonts w:ascii="Arial Narrow" w:eastAsia="Arial Narrow" w:hAnsi="Arial Narrow" w:cs="Arial Narrow"/>
      <w:b/>
      <w:bCs/>
      <w:i w:val="0"/>
      <w:iCs w:val="0"/>
      <w:smallCaps w:val="0"/>
      <w:strike w:val="0"/>
      <w:color w:val="000000"/>
      <w:spacing w:val="0"/>
      <w:w w:val="100"/>
      <w:position w:val="0"/>
      <w:sz w:val="14"/>
      <w:szCs w:val="14"/>
      <w:u w:val="none"/>
      <w:lang w:val="es-ES" w:eastAsia="es-ES" w:bidi="es-ES"/>
    </w:rPr>
  </w:style>
  <w:style w:type="character" w:customStyle="1" w:styleId="Cuerpodeltexto683">
    <w:name w:val="Cuerpo del texto (68)"/>
    <w:basedOn w:val="Cuerpodeltexto68"/>
    <w:rPr>
      <w:rFonts w:ascii="Arial Narrow" w:eastAsia="Arial Narrow" w:hAnsi="Arial Narrow" w:cs="Arial Narrow"/>
      <w:b/>
      <w:bCs/>
      <w:i w:val="0"/>
      <w:iCs w:val="0"/>
      <w:smallCaps w:val="0"/>
      <w:strike w:val="0"/>
      <w:color w:val="000000"/>
      <w:spacing w:val="0"/>
      <w:w w:val="100"/>
      <w:position w:val="0"/>
      <w:sz w:val="14"/>
      <w:szCs w:val="14"/>
      <w:u w:val="none"/>
      <w:lang w:val="es-ES" w:eastAsia="es-ES" w:bidi="es-ES"/>
    </w:rPr>
  </w:style>
  <w:style w:type="character" w:customStyle="1" w:styleId="Cuerpodeltexto684">
    <w:name w:val="Cuerpo del texto (68)"/>
    <w:basedOn w:val="Cuerpodeltexto68"/>
    <w:rPr>
      <w:rFonts w:ascii="Arial Narrow" w:eastAsia="Arial Narrow" w:hAnsi="Arial Narrow" w:cs="Arial Narrow"/>
      <w:b/>
      <w:bCs/>
      <w:i w:val="0"/>
      <w:iCs w:val="0"/>
      <w:smallCaps w:val="0"/>
      <w:strike w:val="0"/>
      <w:color w:val="000000"/>
      <w:spacing w:val="0"/>
      <w:w w:val="100"/>
      <w:position w:val="0"/>
      <w:sz w:val="14"/>
      <w:szCs w:val="14"/>
      <w:u w:val="none"/>
      <w:lang w:val="es-ES" w:eastAsia="es-ES" w:bidi="es-ES"/>
    </w:rPr>
  </w:style>
  <w:style w:type="character" w:customStyle="1" w:styleId="Cuerpodeltexto68Calibri8ptoSinnegrita">
    <w:name w:val="Cuerpo del texto (68) + Calibri;8 pto;Sin negrita"/>
    <w:basedOn w:val="Cuerpodeltexto68"/>
    <w:rPr>
      <w:rFonts w:ascii="Calibri" w:eastAsia="Calibri" w:hAnsi="Calibri" w:cs="Calibri"/>
      <w:b/>
      <w:bCs/>
      <w:i w:val="0"/>
      <w:iCs w:val="0"/>
      <w:smallCaps w:val="0"/>
      <w:strike w:val="0"/>
      <w:color w:val="000000"/>
      <w:spacing w:val="0"/>
      <w:w w:val="100"/>
      <w:position w:val="0"/>
      <w:sz w:val="16"/>
      <w:szCs w:val="16"/>
      <w:u w:val="none"/>
      <w:lang w:val="es-ES" w:eastAsia="es-ES" w:bidi="es-ES"/>
    </w:rPr>
  </w:style>
  <w:style w:type="character" w:customStyle="1" w:styleId="Cuerpodeltexto74">
    <w:name w:val="Cuerpo del texto (74)_"/>
    <w:basedOn w:val="Fuentedeprrafopredeter"/>
    <w:link w:val="Cuerpodeltexto740"/>
    <w:rPr>
      <w:rFonts w:ascii="Calibri" w:eastAsia="Calibri" w:hAnsi="Calibri" w:cs="Calibri"/>
      <w:b w:val="0"/>
      <w:bCs w:val="0"/>
      <w:i w:val="0"/>
      <w:iCs w:val="0"/>
      <w:smallCaps w:val="0"/>
      <w:strike w:val="0"/>
      <w:spacing w:val="-10"/>
      <w:w w:val="100"/>
      <w:sz w:val="12"/>
      <w:szCs w:val="12"/>
      <w:u w:val="none"/>
    </w:rPr>
  </w:style>
  <w:style w:type="paragraph" w:customStyle="1" w:styleId="Cuerpodeltexto740">
    <w:name w:val="Cuerpo del texto (74)"/>
    <w:basedOn w:val="Normal"/>
    <w:link w:val="Cuerpodeltexto74"/>
    <w:pPr>
      <w:shd w:val="clear" w:color="auto" w:fill="FFFFFF"/>
      <w:spacing w:line="154" w:lineRule="exact"/>
      <w:jc w:val="both"/>
    </w:pPr>
    <w:rPr>
      <w:rFonts w:ascii="Calibri" w:eastAsia="Calibri" w:hAnsi="Calibri" w:cs="Calibri"/>
      <w:spacing w:val="-10"/>
      <w:sz w:val="12"/>
      <w:szCs w:val="12"/>
    </w:rPr>
  </w:style>
  <w:style w:type="character" w:customStyle="1" w:styleId="Cuerpodeltexto74Garamond85ptoNegritaCursivaEspaciado0pto">
    <w:name w:val="Cuerpo del texto (74) + Garamond;8;5 pto;Negrita;Cursiva;Espaciado 0 pto"/>
    <w:basedOn w:val="Cuerpodeltexto74"/>
    <w:rPr>
      <w:rFonts w:ascii="Garamond" w:eastAsia="Garamond" w:hAnsi="Garamond" w:cs="Garamond"/>
      <w:b/>
      <w:bCs/>
      <w:i/>
      <w:iCs/>
      <w:smallCaps w:val="0"/>
      <w:strike w:val="0"/>
      <w:color w:val="000000"/>
      <w:spacing w:val="0"/>
      <w:w w:val="100"/>
      <w:position w:val="0"/>
      <w:sz w:val="17"/>
      <w:szCs w:val="17"/>
      <w:u w:val="none"/>
      <w:lang w:val="es-ES" w:eastAsia="es-ES" w:bidi="es-ES"/>
    </w:rPr>
  </w:style>
  <w:style w:type="character" w:customStyle="1" w:styleId="Cuerpodeltexto741">
    <w:name w:val="Cuerpo del texto (74)"/>
    <w:basedOn w:val="Cuerpodeltexto74"/>
    <w:rPr>
      <w:rFonts w:ascii="Calibri" w:eastAsia="Calibri" w:hAnsi="Calibri" w:cs="Calibri"/>
      <w:b w:val="0"/>
      <w:bCs w:val="0"/>
      <w:i w:val="0"/>
      <w:iCs w:val="0"/>
      <w:smallCaps w:val="0"/>
      <w:strike w:val="0"/>
      <w:color w:val="000000"/>
      <w:spacing w:val="-10"/>
      <w:w w:val="100"/>
      <w:position w:val="0"/>
      <w:sz w:val="12"/>
      <w:szCs w:val="12"/>
      <w:u w:val="none"/>
    </w:rPr>
  </w:style>
  <w:style w:type="character" w:customStyle="1" w:styleId="Cuerpodeltexto742">
    <w:name w:val="Cuerpo del texto (74)"/>
    <w:basedOn w:val="Cuerpodeltexto74"/>
    <w:rPr>
      <w:rFonts w:ascii="Calibri" w:eastAsia="Calibri" w:hAnsi="Calibri" w:cs="Calibri"/>
      <w:b w:val="0"/>
      <w:bCs w:val="0"/>
      <w:i w:val="0"/>
      <w:iCs w:val="0"/>
      <w:smallCaps w:val="0"/>
      <w:strike w:val="0"/>
      <w:color w:val="000000"/>
      <w:spacing w:val="-10"/>
      <w:w w:val="100"/>
      <w:position w:val="0"/>
      <w:sz w:val="12"/>
      <w:szCs w:val="12"/>
      <w:u w:val="none"/>
      <w:lang w:val="es-ES" w:eastAsia="es-ES" w:bidi="es-ES"/>
    </w:rPr>
  </w:style>
  <w:style w:type="character" w:customStyle="1" w:styleId="Cuerpodeltexto743">
    <w:name w:val="Cuerpo del texto (74)"/>
    <w:basedOn w:val="Cuerpodeltexto74"/>
    <w:rPr>
      <w:rFonts w:ascii="Calibri" w:eastAsia="Calibri" w:hAnsi="Calibri" w:cs="Calibri"/>
      <w:b w:val="0"/>
      <w:bCs w:val="0"/>
      <w:i w:val="0"/>
      <w:iCs w:val="0"/>
      <w:smallCaps w:val="0"/>
      <w:strike w:val="0"/>
      <w:color w:val="000000"/>
      <w:spacing w:val="-10"/>
      <w:w w:val="100"/>
      <w:position w:val="0"/>
      <w:sz w:val="12"/>
      <w:szCs w:val="12"/>
      <w:u w:val="none"/>
      <w:lang w:val="es-ES" w:eastAsia="es-ES" w:bidi="es-ES"/>
    </w:rPr>
  </w:style>
  <w:style w:type="character" w:customStyle="1" w:styleId="Cuerpodeltexto17Espaciado0pto0">
    <w:name w:val="Cuerpo del texto (17) + Espaciado 0 pto"/>
    <w:basedOn w:val="Cuerpodeltexto17"/>
    <w:rPr>
      <w:rFonts w:ascii="Arial" w:eastAsia="Arial" w:hAnsi="Arial" w:cs="Arial"/>
      <w:b w:val="0"/>
      <w:bCs w:val="0"/>
      <w:i w:val="0"/>
      <w:iCs w:val="0"/>
      <w:smallCaps w:val="0"/>
      <w:strike w:val="0"/>
      <w:color w:val="000000"/>
      <w:spacing w:val="0"/>
      <w:w w:val="100"/>
      <w:position w:val="0"/>
      <w:sz w:val="11"/>
      <w:szCs w:val="11"/>
      <w:u w:val="none"/>
      <w:lang w:val="es-ES" w:eastAsia="es-ES" w:bidi="es-ES"/>
    </w:rPr>
  </w:style>
  <w:style w:type="character" w:customStyle="1" w:styleId="Cuerpodeltexto75">
    <w:name w:val="Cuerpo del texto (75)_"/>
    <w:basedOn w:val="Fuentedeprrafopredeter"/>
    <w:link w:val="Cuerpodeltexto750"/>
    <w:rPr>
      <w:rFonts w:ascii="Calibri" w:eastAsia="Calibri" w:hAnsi="Calibri" w:cs="Calibri"/>
      <w:b w:val="0"/>
      <w:bCs w:val="0"/>
      <w:i w:val="0"/>
      <w:iCs w:val="0"/>
      <w:smallCaps w:val="0"/>
      <w:strike w:val="0"/>
      <w:spacing w:val="0"/>
      <w:w w:val="100"/>
      <w:sz w:val="14"/>
      <w:szCs w:val="14"/>
      <w:u w:val="none"/>
    </w:rPr>
  </w:style>
  <w:style w:type="paragraph" w:customStyle="1" w:styleId="Cuerpodeltexto750">
    <w:name w:val="Cuerpo del texto (75)"/>
    <w:basedOn w:val="Normal"/>
    <w:link w:val="Cuerpodeltexto75"/>
    <w:pPr>
      <w:shd w:val="clear" w:color="auto" w:fill="FFFFFF"/>
      <w:spacing w:line="0" w:lineRule="atLeast"/>
      <w:jc w:val="both"/>
    </w:pPr>
    <w:rPr>
      <w:rFonts w:ascii="Calibri" w:eastAsia="Calibri" w:hAnsi="Calibri" w:cs="Calibri"/>
      <w:sz w:val="14"/>
      <w:szCs w:val="14"/>
    </w:rPr>
  </w:style>
  <w:style w:type="character" w:customStyle="1" w:styleId="Cuerpodeltexto751">
    <w:name w:val="Cuerpo del texto (75)"/>
    <w:basedOn w:val="Cuerpodeltexto75"/>
    <w:rPr>
      <w:rFonts w:ascii="Calibri" w:eastAsia="Calibri" w:hAnsi="Calibri" w:cs="Calibri"/>
      <w:b w:val="0"/>
      <w:bCs w:val="0"/>
      <w:i w:val="0"/>
      <w:iCs w:val="0"/>
      <w:smallCaps w:val="0"/>
      <w:strike w:val="0"/>
      <w:color w:val="000000"/>
      <w:spacing w:val="0"/>
      <w:w w:val="100"/>
      <w:position w:val="0"/>
      <w:sz w:val="14"/>
      <w:szCs w:val="14"/>
      <w:u w:val="none"/>
      <w:lang w:val="es-ES" w:eastAsia="es-ES" w:bidi="es-ES"/>
    </w:rPr>
  </w:style>
  <w:style w:type="character" w:customStyle="1" w:styleId="Cuerpodeltexto75TimesNewRoman85ptoCursiva">
    <w:name w:val="Cuerpo del texto (75) + Times New Roman;8;5 pto;Cursiva"/>
    <w:basedOn w:val="Cuerpodeltexto75"/>
    <w:rPr>
      <w:rFonts w:ascii="Times New Roman" w:eastAsia="Times New Roman" w:hAnsi="Times New Roman" w:cs="Times New Roman"/>
      <w:b w:val="0"/>
      <w:bCs w:val="0"/>
      <w:i/>
      <w:iCs/>
      <w:smallCaps w:val="0"/>
      <w:strike w:val="0"/>
      <w:color w:val="000000"/>
      <w:spacing w:val="0"/>
      <w:w w:val="100"/>
      <w:position w:val="0"/>
      <w:sz w:val="17"/>
      <w:szCs w:val="17"/>
      <w:u w:val="none"/>
      <w:lang w:val="es-ES" w:eastAsia="es-ES" w:bidi="es-ES"/>
    </w:rPr>
  </w:style>
  <w:style w:type="character" w:customStyle="1" w:styleId="Cuerpodeltexto703">
    <w:name w:val="Cuerpo del texto (70)"/>
    <w:basedOn w:val="Cuerpodeltexto700"/>
    <w:rPr>
      <w:rFonts w:ascii="Arial Narrow" w:eastAsia="Arial Narrow" w:hAnsi="Arial Narrow" w:cs="Arial Narrow"/>
      <w:b w:val="0"/>
      <w:bCs w:val="0"/>
      <w:i w:val="0"/>
      <w:iCs w:val="0"/>
      <w:smallCaps w:val="0"/>
      <w:strike w:val="0"/>
      <w:color w:val="000000"/>
      <w:spacing w:val="0"/>
      <w:w w:val="100"/>
      <w:position w:val="0"/>
      <w:sz w:val="10"/>
      <w:szCs w:val="10"/>
      <w:u w:val="none"/>
      <w:lang w:val="es-ES" w:eastAsia="es-ES" w:bidi="es-ES"/>
    </w:rPr>
  </w:style>
  <w:style w:type="character" w:customStyle="1" w:styleId="Cuerpodeltexto704">
    <w:name w:val="Cuerpo del texto (70)"/>
    <w:basedOn w:val="Cuerpodeltexto700"/>
    <w:rPr>
      <w:rFonts w:ascii="Arial Narrow" w:eastAsia="Arial Narrow" w:hAnsi="Arial Narrow" w:cs="Arial Narrow"/>
      <w:b w:val="0"/>
      <w:bCs w:val="0"/>
      <w:i w:val="0"/>
      <w:iCs w:val="0"/>
      <w:smallCaps w:val="0"/>
      <w:strike w:val="0"/>
      <w:color w:val="000000"/>
      <w:spacing w:val="0"/>
      <w:w w:val="100"/>
      <w:position w:val="0"/>
      <w:sz w:val="10"/>
      <w:szCs w:val="10"/>
      <w:u w:val="none"/>
      <w:lang w:val="es-ES" w:eastAsia="es-ES" w:bidi="es-ES"/>
    </w:rPr>
  </w:style>
  <w:style w:type="character" w:customStyle="1" w:styleId="Cuerpodeltexto705">
    <w:name w:val="Cuerpo del texto (70)"/>
    <w:basedOn w:val="Cuerpodeltexto700"/>
    <w:rPr>
      <w:rFonts w:ascii="Arial Narrow" w:eastAsia="Arial Narrow" w:hAnsi="Arial Narrow" w:cs="Arial Narrow"/>
      <w:b w:val="0"/>
      <w:bCs w:val="0"/>
      <w:i w:val="0"/>
      <w:iCs w:val="0"/>
      <w:smallCaps w:val="0"/>
      <w:strike w:val="0"/>
      <w:color w:val="000000"/>
      <w:spacing w:val="0"/>
      <w:w w:val="100"/>
      <w:position w:val="0"/>
      <w:sz w:val="10"/>
      <w:szCs w:val="10"/>
      <w:u w:val="none"/>
      <w:lang w:val="es-ES" w:eastAsia="es-ES" w:bidi="es-ES"/>
    </w:rPr>
  </w:style>
  <w:style w:type="character" w:customStyle="1" w:styleId="Cuerpodeltexto135">
    <w:name w:val="Cuerpo del texto (13)"/>
    <w:basedOn w:val="Cuerpodeltexto13"/>
    <w:rPr>
      <w:rFonts w:ascii="Arial" w:eastAsia="Arial" w:hAnsi="Arial" w:cs="Arial"/>
      <w:b w:val="0"/>
      <w:bCs w:val="0"/>
      <w:i w:val="0"/>
      <w:iCs w:val="0"/>
      <w:smallCaps w:val="0"/>
      <w:strike w:val="0"/>
      <w:color w:val="000000"/>
      <w:spacing w:val="0"/>
      <w:w w:val="100"/>
      <w:position w:val="0"/>
      <w:sz w:val="16"/>
      <w:szCs w:val="16"/>
      <w:u w:val="none"/>
      <w:lang w:val="es-ES" w:eastAsia="es-ES" w:bidi="es-ES"/>
    </w:rPr>
  </w:style>
  <w:style w:type="character" w:customStyle="1" w:styleId="Cuerpodeltexto69Versales">
    <w:name w:val="Cuerpo del texto (69) + Versales"/>
    <w:basedOn w:val="Cuerpodeltexto69"/>
    <w:rPr>
      <w:rFonts w:ascii="Calibri" w:eastAsia="Calibri" w:hAnsi="Calibri" w:cs="Calibri"/>
      <w:b w:val="0"/>
      <w:bCs w:val="0"/>
      <w:i w:val="0"/>
      <w:iCs w:val="0"/>
      <w:smallCaps/>
      <w:strike w:val="0"/>
      <w:color w:val="000000"/>
      <w:spacing w:val="0"/>
      <w:w w:val="100"/>
      <w:position w:val="0"/>
      <w:sz w:val="10"/>
      <w:szCs w:val="10"/>
      <w:u w:val="none"/>
      <w:lang w:val="es-ES" w:eastAsia="es-ES" w:bidi="es-ES"/>
    </w:rPr>
  </w:style>
  <w:style w:type="character" w:customStyle="1" w:styleId="Cuerpodeltexto66">
    <w:name w:val="Cuerpo del texto (66)_"/>
    <w:basedOn w:val="Fuentedeprrafopredeter"/>
    <w:link w:val="Cuerpodeltexto660"/>
    <w:rPr>
      <w:rFonts w:ascii="Calibri" w:eastAsia="Calibri" w:hAnsi="Calibri" w:cs="Calibri"/>
      <w:b w:val="0"/>
      <w:bCs w:val="0"/>
      <w:i w:val="0"/>
      <w:iCs w:val="0"/>
      <w:smallCaps w:val="0"/>
      <w:strike w:val="0"/>
      <w:w w:val="100"/>
      <w:sz w:val="30"/>
      <w:szCs w:val="30"/>
      <w:u w:val="none"/>
    </w:rPr>
  </w:style>
  <w:style w:type="paragraph" w:customStyle="1" w:styleId="Cuerpodeltexto660">
    <w:name w:val="Cuerpo del texto (66)"/>
    <w:basedOn w:val="Normal"/>
    <w:link w:val="Cuerpodeltexto66"/>
    <w:pPr>
      <w:shd w:val="clear" w:color="auto" w:fill="FFFFFF"/>
      <w:spacing w:line="0" w:lineRule="atLeast"/>
    </w:pPr>
    <w:rPr>
      <w:rFonts w:ascii="Calibri" w:eastAsia="Calibri" w:hAnsi="Calibri" w:cs="Calibri"/>
      <w:sz w:val="30"/>
      <w:szCs w:val="30"/>
    </w:rPr>
  </w:style>
  <w:style w:type="character" w:customStyle="1" w:styleId="Cuerpodeltexto661">
    <w:name w:val="Cuerpo del texto (66)"/>
    <w:basedOn w:val="Cuerpodeltexto66"/>
    <w:rPr>
      <w:rFonts w:ascii="Calibri" w:eastAsia="Calibri" w:hAnsi="Calibri" w:cs="Calibri"/>
      <w:b w:val="0"/>
      <w:bCs w:val="0"/>
      <w:i w:val="0"/>
      <w:iCs w:val="0"/>
      <w:smallCaps w:val="0"/>
      <w:strike w:val="0"/>
      <w:color w:val="000000"/>
      <w:spacing w:val="0"/>
      <w:w w:val="100"/>
      <w:position w:val="0"/>
      <w:sz w:val="30"/>
      <w:szCs w:val="30"/>
      <w:u w:val="none"/>
      <w:lang w:val="es-ES" w:eastAsia="es-ES" w:bidi="es-ES"/>
    </w:rPr>
  </w:style>
  <w:style w:type="character" w:customStyle="1" w:styleId="Cuerpodeltexto6a">
    <w:name w:val="Cuerpo del texto (6)"/>
    <w:basedOn w:val="Cuerpodeltexto6"/>
    <w:rPr>
      <w:rFonts w:ascii="Arial" w:eastAsia="Arial" w:hAnsi="Arial" w:cs="Arial"/>
      <w:b/>
      <w:bCs/>
      <w:i w:val="0"/>
      <w:iCs w:val="0"/>
      <w:smallCaps w:val="0"/>
      <w:strike w:val="0"/>
      <w:color w:val="000000"/>
      <w:spacing w:val="0"/>
      <w:w w:val="100"/>
      <w:position w:val="0"/>
      <w:sz w:val="24"/>
      <w:szCs w:val="24"/>
      <w:u w:val="none"/>
      <w:lang w:val="es-ES" w:eastAsia="es-ES" w:bidi="es-ES"/>
    </w:rPr>
  </w:style>
  <w:style w:type="character" w:customStyle="1" w:styleId="Cuerpodeltexto554">
    <w:name w:val="Cuerpo del texto (55)"/>
    <w:basedOn w:val="Cuerpodeltexto55"/>
    <w:rPr>
      <w:rFonts w:ascii="Calibri" w:eastAsia="Calibri" w:hAnsi="Calibri" w:cs="Calibri"/>
      <w:b w:val="0"/>
      <w:bCs w:val="0"/>
      <w:i w:val="0"/>
      <w:iCs w:val="0"/>
      <w:smallCaps w:val="0"/>
      <w:strike w:val="0"/>
      <w:color w:val="000000"/>
      <w:spacing w:val="0"/>
      <w:w w:val="100"/>
      <w:position w:val="0"/>
      <w:sz w:val="12"/>
      <w:szCs w:val="12"/>
      <w:u w:val="none"/>
      <w:lang w:val="es-ES" w:eastAsia="es-ES" w:bidi="es-ES"/>
    </w:rPr>
  </w:style>
  <w:style w:type="character" w:customStyle="1" w:styleId="Cuerpodeltexto555">
    <w:name w:val="Cuerpo del texto (55)"/>
    <w:basedOn w:val="Cuerpodeltexto55"/>
    <w:rPr>
      <w:rFonts w:ascii="Calibri" w:eastAsia="Calibri" w:hAnsi="Calibri" w:cs="Calibri"/>
      <w:b w:val="0"/>
      <w:bCs w:val="0"/>
      <w:i w:val="0"/>
      <w:iCs w:val="0"/>
      <w:smallCaps w:val="0"/>
      <w:strike w:val="0"/>
      <w:color w:val="000000"/>
      <w:spacing w:val="0"/>
      <w:w w:val="100"/>
      <w:position w:val="0"/>
      <w:sz w:val="12"/>
      <w:szCs w:val="12"/>
      <w:u w:val="none"/>
      <w:lang w:val="es-ES" w:eastAsia="es-ES" w:bidi="es-ES"/>
    </w:rPr>
  </w:style>
  <w:style w:type="character" w:customStyle="1" w:styleId="Cuerpodeltexto561">
    <w:name w:val="Cuerpo del texto (56)"/>
    <w:basedOn w:val="Cuerpodeltexto56"/>
    <w:rPr>
      <w:rFonts w:ascii="Arial" w:eastAsia="Arial" w:hAnsi="Arial" w:cs="Arial"/>
      <w:b/>
      <w:bCs/>
      <w:i w:val="0"/>
      <w:iCs w:val="0"/>
      <w:smallCaps w:val="0"/>
      <w:strike w:val="0"/>
      <w:color w:val="000000"/>
      <w:spacing w:val="0"/>
      <w:w w:val="100"/>
      <w:position w:val="0"/>
      <w:sz w:val="13"/>
      <w:szCs w:val="13"/>
      <w:u w:val="none"/>
      <w:lang w:val="es-ES" w:eastAsia="es-ES" w:bidi="es-ES"/>
    </w:rPr>
  </w:style>
  <w:style w:type="character" w:customStyle="1" w:styleId="Cuerpodeltexto556">
    <w:name w:val="Cuerpo del texto (55)"/>
    <w:basedOn w:val="Cuerpodeltexto55"/>
    <w:rPr>
      <w:rFonts w:ascii="Calibri" w:eastAsia="Calibri" w:hAnsi="Calibri" w:cs="Calibri"/>
      <w:b w:val="0"/>
      <w:bCs w:val="0"/>
      <w:i w:val="0"/>
      <w:iCs w:val="0"/>
      <w:smallCaps w:val="0"/>
      <w:strike w:val="0"/>
      <w:color w:val="000000"/>
      <w:spacing w:val="0"/>
      <w:w w:val="100"/>
      <w:position w:val="0"/>
      <w:sz w:val="12"/>
      <w:szCs w:val="12"/>
      <w:u w:val="none"/>
      <w:lang w:val="es-ES" w:eastAsia="es-ES" w:bidi="es-ES"/>
    </w:rPr>
  </w:style>
  <w:style w:type="character" w:customStyle="1" w:styleId="Cuerpodeltexto71">
    <w:name w:val="Cuerpo del texto (71)_"/>
    <w:basedOn w:val="Fuentedeprrafopredeter"/>
    <w:link w:val="Cuerpodeltexto710"/>
    <w:rPr>
      <w:rFonts w:ascii="Arial" w:eastAsia="Arial" w:hAnsi="Arial" w:cs="Arial"/>
      <w:b w:val="0"/>
      <w:bCs w:val="0"/>
      <w:i w:val="0"/>
      <w:iCs w:val="0"/>
      <w:smallCaps w:val="0"/>
      <w:strike w:val="0"/>
      <w:sz w:val="8"/>
      <w:szCs w:val="8"/>
      <w:u w:val="none"/>
    </w:rPr>
  </w:style>
  <w:style w:type="paragraph" w:customStyle="1" w:styleId="Cuerpodeltexto710">
    <w:name w:val="Cuerpo del texto (71)"/>
    <w:basedOn w:val="Normal"/>
    <w:link w:val="Cuerpodeltexto71"/>
    <w:pPr>
      <w:shd w:val="clear" w:color="auto" w:fill="FFFFFF"/>
      <w:spacing w:line="0" w:lineRule="atLeast"/>
    </w:pPr>
    <w:rPr>
      <w:rFonts w:ascii="Arial" w:eastAsia="Arial" w:hAnsi="Arial" w:cs="Arial"/>
      <w:sz w:val="8"/>
      <w:szCs w:val="8"/>
    </w:rPr>
  </w:style>
  <w:style w:type="character" w:customStyle="1" w:styleId="Cuerpodeltexto711">
    <w:name w:val="Cuerpo del texto (71)"/>
    <w:basedOn w:val="Cuerpodeltexto71"/>
    <w:rPr>
      <w:rFonts w:ascii="Arial" w:eastAsia="Arial" w:hAnsi="Arial" w:cs="Arial"/>
      <w:b w:val="0"/>
      <w:bCs w:val="0"/>
      <w:i w:val="0"/>
      <w:iCs w:val="0"/>
      <w:smallCaps w:val="0"/>
      <w:strike w:val="0"/>
      <w:color w:val="000000"/>
      <w:spacing w:val="0"/>
      <w:w w:val="100"/>
      <w:position w:val="0"/>
      <w:sz w:val="8"/>
      <w:szCs w:val="8"/>
      <w:u w:val="none"/>
      <w:lang w:val="es-ES" w:eastAsia="es-ES" w:bidi="es-ES"/>
    </w:rPr>
  </w:style>
  <w:style w:type="character" w:customStyle="1" w:styleId="Cuerpodeltexto72">
    <w:name w:val="Cuerpo del texto (72)_"/>
    <w:basedOn w:val="Fuentedeprrafopredeter"/>
    <w:link w:val="Cuerpodeltexto720"/>
    <w:rPr>
      <w:rFonts w:ascii="Calibri" w:eastAsia="Calibri" w:hAnsi="Calibri" w:cs="Calibri"/>
      <w:b w:val="0"/>
      <w:bCs w:val="0"/>
      <w:i w:val="0"/>
      <w:iCs w:val="0"/>
      <w:smallCaps w:val="0"/>
      <w:strike w:val="0"/>
      <w:sz w:val="10"/>
      <w:szCs w:val="10"/>
      <w:u w:val="none"/>
    </w:rPr>
  </w:style>
  <w:style w:type="paragraph" w:customStyle="1" w:styleId="Cuerpodeltexto720">
    <w:name w:val="Cuerpo del texto (72)"/>
    <w:basedOn w:val="Normal"/>
    <w:link w:val="Cuerpodeltexto72"/>
    <w:pPr>
      <w:shd w:val="clear" w:color="auto" w:fill="FFFFFF"/>
      <w:spacing w:line="0" w:lineRule="atLeast"/>
    </w:pPr>
    <w:rPr>
      <w:rFonts w:ascii="Calibri" w:eastAsia="Calibri" w:hAnsi="Calibri" w:cs="Calibri"/>
      <w:sz w:val="10"/>
      <w:szCs w:val="10"/>
    </w:rPr>
  </w:style>
  <w:style w:type="character" w:customStyle="1" w:styleId="Cuerpodeltexto721">
    <w:name w:val="Cuerpo del texto (72)"/>
    <w:basedOn w:val="Cuerpodeltexto72"/>
    <w:rPr>
      <w:rFonts w:ascii="Calibri" w:eastAsia="Calibri" w:hAnsi="Calibri" w:cs="Calibri"/>
      <w:b w:val="0"/>
      <w:bCs w:val="0"/>
      <w:i w:val="0"/>
      <w:iCs w:val="0"/>
      <w:smallCaps w:val="0"/>
      <w:strike w:val="0"/>
      <w:color w:val="000000"/>
      <w:spacing w:val="0"/>
      <w:w w:val="100"/>
      <w:position w:val="0"/>
      <w:sz w:val="10"/>
      <w:szCs w:val="10"/>
      <w:u w:val="none"/>
      <w:lang w:val="es-ES" w:eastAsia="es-ES" w:bidi="es-ES"/>
    </w:rPr>
  </w:style>
  <w:style w:type="character" w:customStyle="1" w:styleId="Cuerpodeltexto672">
    <w:name w:val="Cuerpo del texto (67)"/>
    <w:basedOn w:val="Cuerpodeltexto67"/>
    <w:rPr>
      <w:rFonts w:ascii="Arial" w:eastAsia="Arial" w:hAnsi="Arial" w:cs="Arial"/>
      <w:b w:val="0"/>
      <w:bCs w:val="0"/>
      <w:i w:val="0"/>
      <w:iCs w:val="0"/>
      <w:smallCaps w:val="0"/>
      <w:strike w:val="0"/>
      <w:color w:val="000000"/>
      <w:spacing w:val="0"/>
      <w:w w:val="100"/>
      <w:position w:val="0"/>
      <w:sz w:val="18"/>
      <w:szCs w:val="18"/>
      <w:u w:val="none"/>
      <w:lang w:val="es-ES" w:eastAsia="es-ES" w:bidi="es-ES"/>
    </w:rPr>
  </w:style>
  <w:style w:type="character" w:customStyle="1" w:styleId="Cuerpodeltexto17Espaciado0pto1">
    <w:name w:val="Cuerpo del texto (17) + Espaciado 0 pto"/>
    <w:basedOn w:val="Cuerpodeltexto17"/>
    <w:rPr>
      <w:rFonts w:ascii="Arial" w:eastAsia="Arial" w:hAnsi="Arial" w:cs="Arial"/>
      <w:b w:val="0"/>
      <w:bCs w:val="0"/>
      <w:i w:val="0"/>
      <w:iCs w:val="0"/>
      <w:smallCaps w:val="0"/>
      <w:strike w:val="0"/>
      <w:color w:val="000000"/>
      <w:spacing w:val="0"/>
      <w:w w:val="100"/>
      <w:position w:val="0"/>
      <w:sz w:val="11"/>
      <w:szCs w:val="11"/>
      <w:u w:val="none"/>
      <w:lang w:val="es-ES" w:eastAsia="es-ES" w:bidi="es-ES"/>
    </w:rPr>
  </w:style>
  <w:style w:type="character" w:customStyle="1" w:styleId="Cuerpodeltexto76">
    <w:name w:val="Cuerpo del texto (76)_"/>
    <w:basedOn w:val="Fuentedeprrafopredeter"/>
    <w:link w:val="Cuerpodeltexto760"/>
    <w:rPr>
      <w:rFonts w:ascii="Arial" w:eastAsia="Arial" w:hAnsi="Arial" w:cs="Arial"/>
      <w:b w:val="0"/>
      <w:bCs w:val="0"/>
      <w:i w:val="0"/>
      <w:iCs w:val="0"/>
      <w:smallCaps w:val="0"/>
      <w:strike w:val="0"/>
      <w:sz w:val="10"/>
      <w:szCs w:val="10"/>
      <w:u w:val="none"/>
    </w:rPr>
  </w:style>
  <w:style w:type="paragraph" w:customStyle="1" w:styleId="Cuerpodeltexto760">
    <w:name w:val="Cuerpo del texto (76)"/>
    <w:basedOn w:val="Normal"/>
    <w:link w:val="Cuerpodeltexto76"/>
    <w:pPr>
      <w:shd w:val="clear" w:color="auto" w:fill="FFFFFF"/>
      <w:spacing w:line="106" w:lineRule="exact"/>
      <w:jc w:val="center"/>
    </w:pPr>
    <w:rPr>
      <w:rFonts w:ascii="Arial" w:eastAsia="Arial" w:hAnsi="Arial" w:cs="Arial"/>
      <w:sz w:val="10"/>
      <w:szCs w:val="10"/>
    </w:rPr>
  </w:style>
  <w:style w:type="character" w:customStyle="1" w:styleId="Cuerpodeltexto761">
    <w:name w:val="Cuerpo del texto (76)"/>
    <w:basedOn w:val="Cuerpodeltexto76"/>
    <w:rPr>
      <w:rFonts w:ascii="Arial" w:eastAsia="Arial" w:hAnsi="Arial" w:cs="Arial"/>
      <w:b w:val="0"/>
      <w:bCs w:val="0"/>
      <w:i w:val="0"/>
      <w:iCs w:val="0"/>
      <w:smallCaps w:val="0"/>
      <w:strike w:val="0"/>
      <w:color w:val="EBEBEB"/>
      <w:spacing w:val="0"/>
      <w:w w:val="100"/>
      <w:position w:val="0"/>
      <w:sz w:val="10"/>
      <w:szCs w:val="10"/>
      <w:u w:val="none"/>
      <w:lang w:val="es-ES" w:eastAsia="es-ES" w:bidi="es-ES"/>
    </w:rPr>
  </w:style>
  <w:style w:type="character" w:customStyle="1" w:styleId="Cuerpodeltexto762">
    <w:name w:val="Cuerpo del texto (76)"/>
    <w:basedOn w:val="Cuerpodeltexto76"/>
    <w:rPr>
      <w:rFonts w:ascii="Arial" w:eastAsia="Arial" w:hAnsi="Arial" w:cs="Arial"/>
      <w:b w:val="0"/>
      <w:bCs w:val="0"/>
      <w:i w:val="0"/>
      <w:iCs w:val="0"/>
      <w:smallCaps w:val="0"/>
      <w:strike w:val="0"/>
      <w:color w:val="000000"/>
      <w:spacing w:val="0"/>
      <w:w w:val="100"/>
      <w:position w:val="0"/>
      <w:sz w:val="10"/>
      <w:szCs w:val="10"/>
      <w:u w:val="none"/>
      <w:lang w:val="es-ES" w:eastAsia="es-ES" w:bidi="es-ES"/>
    </w:rPr>
  </w:style>
  <w:style w:type="character" w:customStyle="1" w:styleId="OtrosArial105ptoCursiva">
    <w:name w:val="Otros + Arial;10;5 pto;Cursiva"/>
    <w:basedOn w:val="Otros"/>
    <w:rPr>
      <w:rFonts w:ascii="Arial" w:eastAsia="Arial" w:hAnsi="Arial" w:cs="Arial"/>
      <w:b w:val="0"/>
      <w:bCs w:val="0"/>
      <w:i/>
      <w:iCs/>
      <w:smallCaps w:val="0"/>
      <w:strike w:val="0"/>
      <w:color w:val="000000"/>
      <w:spacing w:val="0"/>
      <w:w w:val="100"/>
      <w:position w:val="0"/>
      <w:sz w:val="21"/>
      <w:szCs w:val="21"/>
      <w:u w:val="none"/>
      <w:lang w:val="es-ES" w:eastAsia="es-ES" w:bidi="es-ES"/>
    </w:rPr>
  </w:style>
  <w:style w:type="character" w:customStyle="1" w:styleId="Cuerpodeltexto77">
    <w:name w:val="Cuerpo del texto (77)_"/>
    <w:basedOn w:val="Fuentedeprrafopredeter"/>
    <w:link w:val="Cuerpodeltexto770"/>
    <w:rPr>
      <w:rFonts w:ascii="Arial" w:eastAsia="Arial" w:hAnsi="Arial" w:cs="Arial"/>
      <w:b/>
      <w:bCs/>
      <w:i w:val="0"/>
      <w:iCs w:val="0"/>
      <w:smallCaps w:val="0"/>
      <w:strike w:val="0"/>
      <w:sz w:val="14"/>
      <w:szCs w:val="14"/>
      <w:u w:val="none"/>
    </w:rPr>
  </w:style>
  <w:style w:type="paragraph" w:customStyle="1" w:styleId="Cuerpodeltexto770">
    <w:name w:val="Cuerpo del texto (77)"/>
    <w:basedOn w:val="Normal"/>
    <w:link w:val="Cuerpodeltexto77"/>
    <w:pPr>
      <w:shd w:val="clear" w:color="auto" w:fill="FFFFFF"/>
      <w:spacing w:line="0" w:lineRule="atLeast"/>
    </w:pPr>
    <w:rPr>
      <w:rFonts w:ascii="Arial" w:eastAsia="Arial" w:hAnsi="Arial" w:cs="Arial"/>
      <w:b/>
      <w:bCs/>
      <w:sz w:val="14"/>
      <w:szCs w:val="14"/>
    </w:rPr>
  </w:style>
  <w:style w:type="character" w:customStyle="1" w:styleId="Cuerpodeltexto771">
    <w:name w:val="Cuerpo del texto (77)"/>
    <w:basedOn w:val="Cuerpodeltexto77"/>
    <w:rPr>
      <w:rFonts w:ascii="Arial" w:eastAsia="Arial" w:hAnsi="Arial" w:cs="Arial"/>
      <w:b/>
      <w:bCs/>
      <w:i w:val="0"/>
      <w:iCs w:val="0"/>
      <w:smallCaps w:val="0"/>
      <w:strike w:val="0"/>
      <w:color w:val="000000"/>
      <w:spacing w:val="0"/>
      <w:w w:val="100"/>
      <w:position w:val="0"/>
      <w:sz w:val="14"/>
      <w:szCs w:val="14"/>
      <w:u w:val="none"/>
      <w:lang w:val="es-ES" w:eastAsia="es-ES" w:bidi="es-ES"/>
    </w:rPr>
  </w:style>
  <w:style w:type="character" w:customStyle="1" w:styleId="Cuerpodeltexto7795ptoSinnegrita">
    <w:name w:val="Cuerpo del texto (77) + 9;5 pto;Sin negrita"/>
    <w:basedOn w:val="Cuerpodeltexto77"/>
    <w:rPr>
      <w:rFonts w:ascii="Arial" w:eastAsia="Arial" w:hAnsi="Arial" w:cs="Arial"/>
      <w:b/>
      <w:bCs/>
      <w:i w:val="0"/>
      <w:iCs w:val="0"/>
      <w:smallCaps w:val="0"/>
      <w:strike w:val="0"/>
      <w:color w:val="000000"/>
      <w:spacing w:val="0"/>
      <w:w w:val="100"/>
      <w:position w:val="0"/>
      <w:sz w:val="19"/>
      <w:szCs w:val="19"/>
      <w:u w:val="none"/>
      <w:lang w:val="es-ES" w:eastAsia="es-ES" w:bidi="es-ES"/>
    </w:rPr>
  </w:style>
  <w:style w:type="paragraph" w:styleId="NormalWeb">
    <w:name w:val="Normal (Web)"/>
    <w:basedOn w:val="Normal"/>
    <w:uiPriority w:val="99"/>
    <w:semiHidden/>
    <w:unhideWhenUsed/>
    <w:rsid w:val="00CA15C3"/>
    <w:pPr>
      <w:widowControl/>
      <w:spacing w:before="100" w:beforeAutospacing="1" w:after="100" w:afterAutospacing="1"/>
    </w:pPr>
    <w:rPr>
      <w:rFonts w:ascii="Times New Roman" w:eastAsia="Times New Roman" w:hAnsi="Times New Roman" w:cs="Times New Roman"/>
      <w:color w:val="auto"/>
      <w:lang w:val="es-PE"/>
    </w:rPr>
  </w:style>
  <w:style w:type="character" w:customStyle="1" w:styleId="Mencinsinresolver1">
    <w:name w:val="Mención sin resolver1"/>
    <w:basedOn w:val="Fuentedeprrafopredeter"/>
    <w:uiPriority w:val="99"/>
    <w:semiHidden/>
    <w:unhideWhenUsed/>
    <w:rsid w:val="00A47E63"/>
    <w:rPr>
      <w:color w:val="605E5C"/>
      <w:shd w:val="clear" w:color="auto" w:fill="E1DFDD"/>
    </w:rPr>
  </w:style>
  <w:style w:type="paragraph" w:styleId="Prrafodelista">
    <w:name w:val="List Paragraph"/>
    <w:basedOn w:val="Normal"/>
    <w:uiPriority w:val="34"/>
    <w:qFormat/>
    <w:rsid w:val="002D39C9"/>
    <w:pPr>
      <w:ind w:left="720"/>
      <w:contextualSpacing/>
    </w:pPr>
  </w:style>
  <w:style w:type="character" w:customStyle="1" w:styleId="TtuloCar">
    <w:name w:val="Título Car"/>
    <w:basedOn w:val="Fuentedeprrafopredeter"/>
    <w:link w:val="Ttulo"/>
    <w:rsid w:val="003B0713"/>
    <w:rPr>
      <w:rFonts w:ascii="Calibri" w:eastAsia="Calibri" w:hAnsi="Calibri" w:cs="Calibri"/>
      <w:b/>
      <w:sz w:val="72"/>
      <w:szCs w:val="72"/>
      <w:lang w:val="es-PE" w:eastAsia="es-PE" w:bidi="ar-SA"/>
    </w:rPr>
  </w:style>
  <w:style w:type="paragraph" w:styleId="Encabezado">
    <w:name w:val="header"/>
    <w:basedOn w:val="Normal"/>
    <w:link w:val="EncabezadoCar"/>
    <w:uiPriority w:val="99"/>
    <w:unhideWhenUsed/>
    <w:rsid w:val="003B0713"/>
    <w:pPr>
      <w:widowControl/>
      <w:tabs>
        <w:tab w:val="center" w:pos="4252"/>
        <w:tab w:val="right" w:pos="8504"/>
      </w:tabs>
    </w:pPr>
    <w:rPr>
      <w:rFonts w:ascii="Calibri" w:eastAsia="Calibri" w:hAnsi="Calibri" w:cs="Calibri"/>
      <w:color w:val="auto"/>
      <w:sz w:val="22"/>
      <w:szCs w:val="22"/>
      <w:lang w:val="es-PE"/>
    </w:rPr>
  </w:style>
  <w:style w:type="character" w:customStyle="1" w:styleId="EncabezadoCar">
    <w:name w:val="Encabezado Car"/>
    <w:basedOn w:val="Fuentedeprrafopredeter"/>
    <w:link w:val="Encabezado"/>
    <w:uiPriority w:val="99"/>
    <w:rsid w:val="003B0713"/>
    <w:rPr>
      <w:rFonts w:ascii="Calibri" w:eastAsia="Calibri" w:hAnsi="Calibri" w:cs="Calibri"/>
      <w:sz w:val="22"/>
      <w:szCs w:val="22"/>
      <w:lang w:val="es-PE" w:eastAsia="es-PE" w:bidi="ar-SA"/>
    </w:rPr>
  </w:style>
  <w:style w:type="paragraph" w:styleId="Piedepgina">
    <w:name w:val="footer"/>
    <w:basedOn w:val="Normal"/>
    <w:link w:val="PiedepginaCar"/>
    <w:uiPriority w:val="99"/>
    <w:unhideWhenUsed/>
    <w:rsid w:val="003B0713"/>
    <w:pPr>
      <w:widowControl/>
      <w:tabs>
        <w:tab w:val="center" w:pos="4252"/>
        <w:tab w:val="right" w:pos="8504"/>
      </w:tabs>
    </w:pPr>
    <w:rPr>
      <w:rFonts w:ascii="Calibri" w:eastAsia="Calibri" w:hAnsi="Calibri" w:cs="Calibri"/>
      <w:color w:val="auto"/>
      <w:sz w:val="22"/>
      <w:szCs w:val="22"/>
      <w:lang w:val="es-PE"/>
    </w:rPr>
  </w:style>
  <w:style w:type="character" w:customStyle="1" w:styleId="PiedepginaCar">
    <w:name w:val="Pie de página Car"/>
    <w:basedOn w:val="Fuentedeprrafopredeter"/>
    <w:link w:val="Piedepgina"/>
    <w:uiPriority w:val="99"/>
    <w:rsid w:val="003B0713"/>
    <w:rPr>
      <w:rFonts w:ascii="Calibri" w:eastAsia="Calibri" w:hAnsi="Calibri" w:cs="Calibri"/>
      <w:sz w:val="22"/>
      <w:szCs w:val="22"/>
      <w:lang w:val="es-PE" w:eastAsia="es-PE" w:bidi="ar-SA"/>
    </w:rPr>
  </w:style>
  <w:style w:type="paragraph" w:styleId="Subttulo">
    <w:name w:val="Subtitle"/>
    <w:basedOn w:val="Normal"/>
    <w:next w:val="Normal"/>
    <w:link w:val="SubttuloCar"/>
    <w:uiPriority w:val="11"/>
    <w:qFormat/>
    <w:pPr>
      <w:keepNext/>
      <w:keepLines/>
      <w:widowControl/>
      <w:spacing w:before="360" w:after="80" w:line="259" w:lineRule="auto"/>
    </w:pPr>
    <w:rPr>
      <w:rFonts w:ascii="Georgia" w:eastAsia="Georgia" w:hAnsi="Georgia" w:cs="Georgia"/>
      <w:i/>
      <w:color w:val="666666"/>
      <w:sz w:val="48"/>
      <w:szCs w:val="48"/>
    </w:rPr>
  </w:style>
  <w:style w:type="character" w:customStyle="1" w:styleId="SubttuloCar">
    <w:name w:val="Subtítulo Car"/>
    <w:basedOn w:val="Fuentedeprrafopredeter"/>
    <w:link w:val="Subttulo"/>
    <w:rsid w:val="003B0713"/>
    <w:rPr>
      <w:rFonts w:ascii="Georgia" w:eastAsia="Georgia" w:hAnsi="Georgia" w:cs="Georgia"/>
      <w:i/>
      <w:color w:val="666666"/>
      <w:sz w:val="48"/>
      <w:szCs w:val="48"/>
      <w:lang w:val="es-PE" w:eastAsia="es-P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1752301">
      <w:bodyDiv w:val="1"/>
      <w:marLeft w:val="0"/>
      <w:marRight w:val="0"/>
      <w:marTop w:val="0"/>
      <w:marBottom w:val="0"/>
      <w:divBdr>
        <w:top w:val="none" w:sz="0" w:space="0" w:color="auto"/>
        <w:left w:val="none" w:sz="0" w:space="0" w:color="auto"/>
        <w:bottom w:val="none" w:sz="0" w:space="0" w:color="auto"/>
        <w:right w:val="none" w:sz="0" w:space="0" w:color="auto"/>
      </w:divBdr>
      <w:divsChild>
        <w:div w:id="1197965126">
          <w:marLeft w:val="0"/>
          <w:marRight w:val="0"/>
          <w:marTop w:val="0"/>
          <w:marBottom w:val="0"/>
          <w:divBdr>
            <w:top w:val="none" w:sz="0" w:space="0" w:color="auto"/>
            <w:left w:val="none" w:sz="0" w:space="0" w:color="auto"/>
            <w:bottom w:val="none" w:sz="0" w:space="0" w:color="auto"/>
            <w:right w:val="none" w:sz="0" w:space="0" w:color="auto"/>
          </w:divBdr>
          <w:divsChild>
            <w:div w:id="1561207525">
              <w:marLeft w:val="0"/>
              <w:marRight w:val="0"/>
              <w:marTop w:val="0"/>
              <w:marBottom w:val="0"/>
              <w:divBdr>
                <w:top w:val="none" w:sz="0" w:space="0" w:color="auto"/>
                <w:left w:val="none" w:sz="0" w:space="0" w:color="auto"/>
                <w:bottom w:val="none" w:sz="0" w:space="0" w:color="auto"/>
                <w:right w:val="none" w:sz="0" w:space="0" w:color="auto"/>
              </w:divBdr>
              <w:divsChild>
                <w:div w:id="90008789">
                  <w:marLeft w:val="0"/>
                  <w:marRight w:val="0"/>
                  <w:marTop w:val="0"/>
                  <w:marBottom w:val="0"/>
                  <w:divBdr>
                    <w:top w:val="none" w:sz="0" w:space="0" w:color="auto"/>
                    <w:left w:val="none" w:sz="0" w:space="0" w:color="auto"/>
                    <w:bottom w:val="none" w:sz="0" w:space="0" w:color="auto"/>
                    <w:right w:val="none" w:sz="0" w:space="0" w:color="auto"/>
                  </w:divBdr>
                  <w:divsChild>
                    <w:div w:id="1486167829">
                      <w:marLeft w:val="0"/>
                      <w:marRight w:val="0"/>
                      <w:marTop w:val="0"/>
                      <w:marBottom w:val="0"/>
                      <w:divBdr>
                        <w:top w:val="none" w:sz="0" w:space="0" w:color="auto"/>
                        <w:left w:val="none" w:sz="0" w:space="0" w:color="auto"/>
                        <w:bottom w:val="none" w:sz="0" w:space="0" w:color="auto"/>
                        <w:right w:val="none" w:sz="0" w:space="0" w:color="auto"/>
                      </w:divBdr>
                      <w:divsChild>
                        <w:div w:id="325059843">
                          <w:marLeft w:val="0"/>
                          <w:marRight w:val="0"/>
                          <w:marTop w:val="0"/>
                          <w:marBottom w:val="0"/>
                          <w:divBdr>
                            <w:top w:val="none" w:sz="0" w:space="0" w:color="auto"/>
                            <w:left w:val="none" w:sz="0" w:space="0" w:color="auto"/>
                            <w:bottom w:val="none" w:sz="0" w:space="0" w:color="auto"/>
                            <w:right w:val="none" w:sz="0" w:space="0" w:color="auto"/>
                          </w:divBdr>
                          <w:divsChild>
                            <w:div w:id="134991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bit.ly/3Ut9dRL" TargetMode="External"/><Relationship Id="rId21" Type="http://schemas.openxmlformats.org/officeDocument/2006/relationships/hyperlink" Target="https://www.researchgate.net/publication/288173988_Packaging" TargetMode="External"/><Relationship Id="rId42" Type="http://schemas.openxmlformats.org/officeDocument/2006/relationships/hyperlink" Target="https://bit.ly/3BfcoWl" TargetMode="External"/><Relationship Id="rId63" Type="http://schemas.openxmlformats.org/officeDocument/2006/relationships/hyperlink" Target="https://bit.ly/3R7Nz36" TargetMode="External"/><Relationship Id="rId84" Type="http://schemas.openxmlformats.org/officeDocument/2006/relationships/hyperlink" Target="https://www.fedegan.org.co/noticias/40-de-la-produccion-de-leche-en-colombia-se-queda-en-el-mercado-informal" TargetMode="External"/><Relationship Id="rId138" Type="http://schemas.openxmlformats.org/officeDocument/2006/relationships/hyperlink" Target="https://bit.ly/3B0bqN8" TargetMode="External"/><Relationship Id="rId159" Type="http://schemas.openxmlformats.org/officeDocument/2006/relationships/hyperlink" Target="https://bit.ly/3uMZxX2" TargetMode="External"/><Relationship Id="rId170" Type="http://schemas.openxmlformats.org/officeDocument/2006/relationships/hyperlink" Target="https://bit.ly/3qS5r71" TargetMode="External"/><Relationship Id="rId191" Type="http://schemas.openxmlformats.org/officeDocument/2006/relationships/hyperlink" Target="https://bit.ly/3wCKrUX" TargetMode="External"/><Relationship Id="rId205" Type="http://schemas.openxmlformats.org/officeDocument/2006/relationships/hyperlink" Target="https://bit.ly/3RzHeP1" TargetMode="External"/><Relationship Id="rId226" Type="http://schemas.openxmlformats.org/officeDocument/2006/relationships/hyperlink" Target="http://sipa.agricultura.gob.ec/index.php/boletin-nacional-preciosproductor/2022-precios-productor" TargetMode="External"/><Relationship Id="rId247" Type="http://schemas.openxmlformats.org/officeDocument/2006/relationships/hyperlink" Target="https://bit.ly/3KqR5Dr" TargetMode="External"/><Relationship Id="rId107" Type="http://schemas.openxmlformats.org/officeDocument/2006/relationships/hyperlink" Target="https://bit.ly/3TrzS0O" TargetMode="External"/><Relationship Id="rId11" Type="http://schemas.openxmlformats.org/officeDocument/2006/relationships/hyperlink" Target="https://bit.ly/3Q0h5ae" TargetMode="External"/><Relationship Id="rId32" Type="http://schemas.openxmlformats.org/officeDocument/2006/relationships/hyperlink" Target="https://bit.ly/3BWD65M" TargetMode="External"/><Relationship Id="rId53" Type="http://schemas.openxmlformats.org/officeDocument/2006/relationships/hyperlink" Target="https://bit.ly/3CEZwZO" TargetMode="External"/><Relationship Id="rId74" Type="http://schemas.openxmlformats.org/officeDocument/2006/relationships/hyperlink" Target="https://bit.ly/3BAfUcr" TargetMode="External"/><Relationship Id="rId128" Type="http://schemas.openxmlformats.org/officeDocument/2006/relationships/hyperlink" Target="https://bit.ly/3xuEKcr" TargetMode="External"/><Relationship Id="rId149" Type="http://schemas.openxmlformats.org/officeDocument/2006/relationships/hyperlink" Target="https://bit.ly/3E6LWPP" TargetMode="External"/><Relationship Id="rId5" Type="http://schemas.openxmlformats.org/officeDocument/2006/relationships/webSettings" Target="webSettings.xml"/><Relationship Id="rId95" Type="http://schemas.openxmlformats.org/officeDocument/2006/relationships/hyperlink" Target="https://bit.ly/3IDYUVO" TargetMode="External"/><Relationship Id="rId160" Type="http://schemas.openxmlformats.org/officeDocument/2006/relationships/hyperlink" Target="https://bit.ly/3BYGAEP" TargetMode="External"/><Relationship Id="rId181" Type="http://schemas.openxmlformats.org/officeDocument/2006/relationships/hyperlink" Target="https://bit.ly/3f5eW02" TargetMode="External"/><Relationship Id="rId216" Type="http://schemas.openxmlformats.org/officeDocument/2006/relationships/hyperlink" Target="https://bit.ly/3SdMMyo" TargetMode="External"/><Relationship Id="rId237" Type="http://schemas.openxmlformats.org/officeDocument/2006/relationships/hyperlink" Target="https://bit.ly/3zgRZyK" TargetMode="External"/><Relationship Id="rId22" Type="http://schemas.openxmlformats.org/officeDocument/2006/relationships/hyperlink" Target="https://bit.ly/3UrwjIz" TargetMode="External"/><Relationship Id="rId43" Type="http://schemas.openxmlformats.org/officeDocument/2006/relationships/hyperlink" Target="https://bit.ly/3BfcoWl" TargetMode="External"/><Relationship Id="rId64" Type="http://schemas.openxmlformats.org/officeDocument/2006/relationships/hyperlink" Target="https://bit.ly/3QE2Ckl" TargetMode="External"/><Relationship Id="rId118" Type="http://schemas.openxmlformats.org/officeDocument/2006/relationships/hyperlink" Target="https://bit.ly/3Ut9dRL" TargetMode="External"/><Relationship Id="rId139" Type="http://schemas.openxmlformats.org/officeDocument/2006/relationships/hyperlink" Target="https://bit.ly/3B0bqN8" TargetMode="External"/><Relationship Id="rId85" Type="http://schemas.openxmlformats.org/officeDocument/2006/relationships/hyperlink" Target="https://www.fedegan.org.co/noticias/40-de-la-produccion-de-leche-en-colombia-se-queda-en-el-mercado-informal" TargetMode="External"/><Relationship Id="rId150" Type="http://schemas.openxmlformats.org/officeDocument/2006/relationships/hyperlink" Target="https://bit.ly/3Utyhs1" TargetMode="External"/><Relationship Id="rId171" Type="http://schemas.openxmlformats.org/officeDocument/2006/relationships/hyperlink" Target="https://bit.ly/3qS5r71" TargetMode="External"/><Relationship Id="rId192" Type="http://schemas.openxmlformats.org/officeDocument/2006/relationships/hyperlink" Target="https://bit.ly/3wCKrUX" TargetMode="External"/><Relationship Id="rId206" Type="http://schemas.openxmlformats.org/officeDocument/2006/relationships/hyperlink" Target="https://bit.ly/3RzHeP1" TargetMode="External"/><Relationship Id="rId227" Type="http://schemas.openxmlformats.org/officeDocument/2006/relationships/hyperlink" Target="https://bit.ly/3DKu1hR" TargetMode="External"/><Relationship Id="rId248" Type="http://schemas.openxmlformats.org/officeDocument/2006/relationships/hyperlink" Target="https://bit.ly/3KqR5Dr" TargetMode="External"/><Relationship Id="rId12" Type="http://schemas.openxmlformats.org/officeDocument/2006/relationships/hyperlink" Target="https://bit.ly/3Pwm7LZ" TargetMode="External"/><Relationship Id="rId33" Type="http://schemas.openxmlformats.org/officeDocument/2006/relationships/hyperlink" Target="https://bit.ly/3BWD65M" TargetMode="External"/><Relationship Id="rId108" Type="http://schemas.openxmlformats.org/officeDocument/2006/relationships/hyperlink" Target="https://bit.ly/3TrzS0O" TargetMode="External"/><Relationship Id="rId129" Type="http://schemas.openxmlformats.org/officeDocument/2006/relationships/hyperlink" Target="https://bit.ly/3wyM9ad" TargetMode="External"/><Relationship Id="rId54" Type="http://schemas.openxmlformats.org/officeDocument/2006/relationships/hyperlink" Target="https://bit.ly/3S4K4ez" TargetMode="External"/><Relationship Id="rId75" Type="http://schemas.openxmlformats.org/officeDocument/2006/relationships/hyperlink" Target="https://bit.ly/3BAfUcr" TargetMode="External"/><Relationship Id="rId96" Type="http://schemas.openxmlformats.org/officeDocument/2006/relationships/hyperlink" Target="https://bit.ly/3RKU90s" TargetMode="External"/><Relationship Id="rId140" Type="http://schemas.openxmlformats.org/officeDocument/2006/relationships/hyperlink" Target="https://bit.ly/3AQLF1O" TargetMode="External"/><Relationship Id="rId161" Type="http://schemas.openxmlformats.org/officeDocument/2006/relationships/hyperlink" Target="https://bit.ly/3BYGAEP" TargetMode="External"/><Relationship Id="rId182" Type="http://schemas.openxmlformats.org/officeDocument/2006/relationships/hyperlink" Target="https://bit.ly/3f5eW02" TargetMode="External"/><Relationship Id="rId217" Type="http://schemas.openxmlformats.org/officeDocument/2006/relationships/hyperlink" Target="https://bit.ly/3eJN7L2" TargetMode="External"/><Relationship Id="rId6" Type="http://schemas.openxmlformats.org/officeDocument/2006/relationships/hyperlink" Target="https://bit.ly/3ARqefr" TargetMode="External"/><Relationship Id="rId238" Type="http://schemas.openxmlformats.org/officeDocument/2006/relationships/hyperlink" Target="https://bit.ly/3zgRZyK" TargetMode="External"/><Relationship Id="rId23" Type="http://schemas.openxmlformats.org/officeDocument/2006/relationships/hyperlink" Target="https://bit.ly/3UrwjIz" TargetMode="External"/><Relationship Id="rId119" Type="http://schemas.openxmlformats.org/officeDocument/2006/relationships/hyperlink" Target="https://bit.ly/3Cdh2TF" TargetMode="External"/><Relationship Id="rId44" Type="http://schemas.openxmlformats.org/officeDocument/2006/relationships/hyperlink" Target="https://bit.ly/3S3ce9r" TargetMode="External"/><Relationship Id="rId65" Type="http://schemas.openxmlformats.org/officeDocument/2006/relationships/hyperlink" Target="https://bit.ly/3QE2Ckl" TargetMode="External"/><Relationship Id="rId86" Type="http://schemas.openxmlformats.org/officeDocument/2006/relationships/hyperlink" Target="https://www.fedegan.org.co/estadisticas/consumo-0" TargetMode="External"/><Relationship Id="rId130" Type="http://schemas.openxmlformats.org/officeDocument/2006/relationships/hyperlink" Target="https://bit.ly/3wyM9ad" TargetMode="External"/><Relationship Id="rId151" Type="http://schemas.openxmlformats.org/officeDocument/2006/relationships/hyperlink" Target="https://bit.ly/3Utyhs1" TargetMode="External"/><Relationship Id="rId172" Type="http://schemas.openxmlformats.org/officeDocument/2006/relationships/hyperlink" Target="https://dx.doi.org/10.2139/ssrn.2866293" TargetMode="External"/><Relationship Id="rId193" Type="http://schemas.openxmlformats.org/officeDocument/2006/relationships/hyperlink" Target="https://bit.ly/3Sp6o2i" TargetMode="External"/><Relationship Id="rId207" Type="http://schemas.openxmlformats.org/officeDocument/2006/relationships/hyperlink" Target="https://bit.ly/3QVyzop" TargetMode="External"/><Relationship Id="rId228" Type="http://schemas.openxmlformats.org/officeDocument/2006/relationships/hyperlink" Target="https://bit.ly/3DKu1hR" TargetMode="External"/><Relationship Id="rId249" Type="http://schemas.openxmlformats.org/officeDocument/2006/relationships/hyperlink" Target="https://bit.ly/3DF2fTS" TargetMode="External"/><Relationship Id="rId13" Type="http://schemas.openxmlformats.org/officeDocument/2006/relationships/hyperlink" Target="https://bit.ly/3Pwm7LZ" TargetMode="External"/><Relationship Id="rId109" Type="http://schemas.openxmlformats.org/officeDocument/2006/relationships/hyperlink" Target="https://bit.ly/3cx0kVW" TargetMode="External"/><Relationship Id="rId34" Type="http://schemas.openxmlformats.org/officeDocument/2006/relationships/hyperlink" Target="https://bit.ly/3Bx6Jct" TargetMode="External"/><Relationship Id="rId55" Type="http://schemas.openxmlformats.org/officeDocument/2006/relationships/hyperlink" Target="https://bit.ly/3S4K4ez" TargetMode="External"/><Relationship Id="rId76" Type="http://schemas.openxmlformats.org/officeDocument/2006/relationships/hyperlink" Target="https://bit.ly/3yT5xyI" TargetMode="External"/><Relationship Id="rId97" Type="http://schemas.openxmlformats.org/officeDocument/2006/relationships/hyperlink" Target="https://bit.ly/3RKU90s" TargetMode="External"/><Relationship Id="rId120" Type="http://schemas.openxmlformats.org/officeDocument/2006/relationships/hyperlink" Target="https://bit.ly/3Cdh2TF" TargetMode="External"/><Relationship Id="rId141" Type="http://schemas.openxmlformats.org/officeDocument/2006/relationships/hyperlink" Target="https://bit.ly/3AQLF1O" TargetMode="External"/><Relationship Id="rId7" Type="http://schemas.openxmlformats.org/officeDocument/2006/relationships/hyperlink" Target="https://bit.ly/3ARqefr" TargetMode="External"/><Relationship Id="rId162" Type="http://schemas.openxmlformats.org/officeDocument/2006/relationships/hyperlink" Target="https://bit.ly/3AVBlpz" TargetMode="External"/><Relationship Id="rId183" Type="http://schemas.openxmlformats.org/officeDocument/2006/relationships/hyperlink" Target="https://bit.ly/3QYpc7K" TargetMode="External"/><Relationship Id="rId218" Type="http://schemas.openxmlformats.org/officeDocument/2006/relationships/hyperlink" Target="https://bit.ly/3eJN7L2" TargetMode="External"/><Relationship Id="rId239" Type="http://schemas.openxmlformats.org/officeDocument/2006/relationships/hyperlink" Target="https://bit.ly/3Rin0c8" TargetMode="External"/><Relationship Id="rId250" Type="http://schemas.openxmlformats.org/officeDocument/2006/relationships/hyperlink" Target="https://bit.ly/3DF2fTS" TargetMode="External"/><Relationship Id="rId24" Type="http://schemas.openxmlformats.org/officeDocument/2006/relationships/hyperlink" Target="https://bit.ly/3KqadBR" TargetMode="External"/><Relationship Id="rId45" Type="http://schemas.openxmlformats.org/officeDocument/2006/relationships/hyperlink" Target="https://bit.ly/3S3ce9r" TargetMode="External"/><Relationship Id="rId66" Type="http://schemas.openxmlformats.org/officeDocument/2006/relationships/hyperlink" Target="https://bit.ly/3RIEK0T" TargetMode="External"/><Relationship Id="rId87" Type="http://schemas.openxmlformats.org/officeDocument/2006/relationships/hyperlink" Target="https://www.fedegan.org.co/estadisticas/consumo-0" TargetMode="External"/><Relationship Id="rId110" Type="http://schemas.openxmlformats.org/officeDocument/2006/relationships/hyperlink" Target="https://bit.ly/3cx0kVW" TargetMode="External"/><Relationship Id="rId131" Type="http://schemas.openxmlformats.org/officeDocument/2006/relationships/hyperlink" Target="https://bit.ly/3ShNnir" TargetMode="External"/><Relationship Id="rId152" Type="http://schemas.openxmlformats.org/officeDocument/2006/relationships/hyperlink" Target="https://bit.ly/3RfkBhW" TargetMode="External"/><Relationship Id="rId173" Type="http://schemas.openxmlformats.org/officeDocument/2006/relationships/hyperlink" Target="https://bit.ly/3dWP1Hi" TargetMode="External"/><Relationship Id="rId194" Type="http://schemas.openxmlformats.org/officeDocument/2006/relationships/hyperlink" Target="https://bit.ly/3Sp6o2i" TargetMode="External"/><Relationship Id="rId208" Type="http://schemas.openxmlformats.org/officeDocument/2006/relationships/hyperlink" Target="https://bit.ly/3QVyzop" TargetMode="External"/><Relationship Id="rId229" Type="http://schemas.openxmlformats.org/officeDocument/2006/relationships/hyperlink" Target="https://bit.ly/3fClhjJ" TargetMode="External"/><Relationship Id="rId240" Type="http://schemas.openxmlformats.org/officeDocument/2006/relationships/hyperlink" Target="https://bit.ly/3Rin0c8" TargetMode="External"/><Relationship Id="rId14" Type="http://schemas.openxmlformats.org/officeDocument/2006/relationships/hyperlink" Target="https://bit.ly/3Lzu5CM" TargetMode="External"/><Relationship Id="rId35" Type="http://schemas.openxmlformats.org/officeDocument/2006/relationships/hyperlink" Target="https://bit.ly/3Bx6Jct" TargetMode="External"/><Relationship Id="rId56" Type="http://schemas.openxmlformats.org/officeDocument/2006/relationships/hyperlink" Target="https://bit.ly/3Cxo6fm" TargetMode="External"/><Relationship Id="rId77" Type="http://schemas.openxmlformats.org/officeDocument/2006/relationships/hyperlink" Target="https://bit.ly/3yT5xyI" TargetMode="External"/><Relationship Id="rId100" Type="http://schemas.openxmlformats.org/officeDocument/2006/relationships/hyperlink" Target="https://bit.ly/3Kw4Cd4" TargetMode="External"/><Relationship Id="rId8" Type="http://schemas.openxmlformats.org/officeDocument/2006/relationships/hyperlink" Target="https://bit.ly/3Cllorw" TargetMode="External"/><Relationship Id="rId98" Type="http://schemas.openxmlformats.org/officeDocument/2006/relationships/hyperlink" Target="https://dx.doi.org/10.15381/rivep.v30i1.15679" TargetMode="External"/><Relationship Id="rId121" Type="http://schemas.openxmlformats.org/officeDocument/2006/relationships/hyperlink" Target="https://bit.ly/3dfKAaw" TargetMode="External"/><Relationship Id="rId142" Type="http://schemas.openxmlformats.org/officeDocument/2006/relationships/hyperlink" Target="https://bit.ly/3SQtPCK" TargetMode="External"/><Relationship Id="rId163" Type="http://schemas.openxmlformats.org/officeDocument/2006/relationships/hyperlink" Target="https://bit.ly/3AVBlpz" TargetMode="External"/><Relationship Id="rId184" Type="http://schemas.openxmlformats.org/officeDocument/2006/relationships/hyperlink" Target="https://bit.ly/3QYpc7K" TargetMode="External"/><Relationship Id="rId219" Type="http://schemas.openxmlformats.org/officeDocument/2006/relationships/hyperlink" Target="https://bit.ly/3SmKWLI" TargetMode="External"/><Relationship Id="rId230" Type="http://schemas.openxmlformats.org/officeDocument/2006/relationships/hyperlink" Target="https://bit.ly/3fClhjJ" TargetMode="External"/><Relationship Id="rId251" Type="http://schemas.openxmlformats.org/officeDocument/2006/relationships/hyperlink" Target="https://www.midagri.gob.pe/portal/40-sector-agrario/situacion-de-las-actividades-de-crianza-y-producci/303-vacunos-de-leche?start=11" TargetMode="External"/><Relationship Id="rId25" Type="http://schemas.openxmlformats.org/officeDocument/2006/relationships/hyperlink" Target="https://bit.ly/3KqadBR" TargetMode="External"/><Relationship Id="rId46" Type="http://schemas.openxmlformats.org/officeDocument/2006/relationships/hyperlink" Target="https://bit.ly/3w8fsA8" TargetMode="External"/><Relationship Id="rId67" Type="http://schemas.openxmlformats.org/officeDocument/2006/relationships/hyperlink" Target="https://bit.ly/3RIEK0T" TargetMode="External"/><Relationship Id="rId88" Type="http://schemas.openxmlformats.org/officeDocument/2006/relationships/hyperlink" Target="https://bit.ly/3CgKTdO" TargetMode="External"/><Relationship Id="rId111" Type="http://schemas.openxmlformats.org/officeDocument/2006/relationships/hyperlink" Target="https://bit.ly/3SpKeNF" TargetMode="External"/><Relationship Id="rId132" Type="http://schemas.openxmlformats.org/officeDocument/2006/relationships/hyperlink" Target="https://bit.ly/3ShNnir" TargetMode="External"/><Relationship Id="rId153" Type="http://schemas.openxmlformats.org/officeDocument/2006/relationships/hyperlink" Target="https://bit.ly/3RfkBhW" TargetMode="External"/><Relationship Id="rId174" Type="http://schemas.openxmlformats.org/officeDocument/2006/relationships/hyperlink" Target="https://bit.ly/3dWP1Hi" TargetMode="External"/><Relationship Id="rId195" Type="http://schemas.openxmlformats.org/officeDocument/2006/relationships/hyperlink" Target="https://bit.ly/3BYGOf9" TargetMode="External"/><Relationship Id="rId209" Type="http://schemas.openxmlformats.org/officeDocument/2006/relationships/hyperlink" Target="https://bit.ly/3CCIsEg" TargetMode="External"/><Relationship Id="rId220" Type="http://schemas.openxmlformats.org/officeDocument/2006/relationships/hyperlink" Target="https://bit.ly/3SmKWLI" TargetMode="External"/><Relationship Id="rId241" Type="http://schemas.openxmlformats.org/officeDocument/2006/relationships/hyperlink" Target="http://uspleche.minagricultura.gov.co/precio-pagado-alproveedor-sin-bonificaciones-voluntarias-nacional-y-regional.html" TargetMode="External"/><Relationship Id="rId15" Type="http://schemas.openxmlformats.org/officeDocument/2006/relationships/hyperlink" Target="https://bit.ly/3Lzu5CM" TargetMode="External"/><Relationship Id="rId36" Type="http://schemas.openxmlformats.org/officeDocument/2006/relationships/hyperlink" Target="https://bit.ly/3QYSS4C" TargetMode="External"/><Relationship Id="rId57" Type="http://schemas.openxmlformats.org/officeDocument/2006/relationships/hyperlink" Target="https://bit.ly/3Cxo6fm" TargetMode="External"/><Relationship Id="rId78" Type="http://schemas.openxmlformats.org/officeDocument/2006/relationships/hyperlink" Target="https://bit.ly/3c06AFM" TargetMode="External"/><Relationship Id="rId99" Type="http://schemas.openxmlformats.org/officeDocument/2006/relationships/hyperlink" Target="https://bit.ly/3Kw4Cd4" TargetMode="External"/><Relationship Id="rId101" Type="http://schemas.openxmlformats.org/officeDocument/2006/relationships/hyperlink" Target="https://bit.ly/3LitntL" TargetMode="External"/><Relationship Id="rId122" Type="http://schemas.openxmlformats.org/officeDocument/2006/relationships/hyperlink" Target="https://bit.ly/3dfKAaw" TargetMode="External"/><Relationship Id="rId143" Type="http://schemas.openxmlformats.org/officeDocument/2006/relationships/hyperlink" Target="https://bit.ly/3SQtPCK" TargetMode="External"/><Relationship Id="rId164" Type="http://schemas.openxmlformats.org/officeDocument/2006/relationships/hyperlink" Target="https://bit.ly/3c3I6eW" TargetMode="External"/><Relationship Id="rId185" Type="http://schemas.openxmlformats.org/officeDocument/2006/relationships/hyperlink" Target="https://bit.ly/3pVFMtE" TargetMode="External"/><Relationship Id="rId9" Type="http://schemas.openxmlformats.org/officeDocument/2006/relationships/hyperlink" Target="https://bit.ly/3Cllorw" TargetMode="External"/><Relationship Id="rId210" Type="http://schemas.openxmlformats.org/officeDocument/2006/relationships/hyperlink" Target="https://bit.ly/3CCIsEg" TargetMode="External"/><Relationship Id="rId26" Type="http://schemas.openxmlformats.org/officeDocument/2006/relationships/hyperlink" Target="https://bit.ly/3BK0NhJ" TargetMode="External"/><Relationship Id="rId231" Type="http://schemas.openxmlformats.org/officeDocument/2006/relationships/hyperlink" Target="https://bit.ly/3SoV9Ha" TargetMode="External"/><Relationship Id="rId252" Type="http://schemas.openxmlformats.org/officeDocument/2006/relationships/hyperlink" Target="https://www.deprodeca.com.pe/" TargetMode="External"/><Relationship Id="rId47" Type="http://schemas.openxmlformats.org/officeDocument/2006/relationships/hyperlink" Target="https://bit.ly/3w8fsA8" TargetMode="External"/><Relationship Id="rId68" Type="http://schemas.openxmlformats.org/officeDocument/2006/relationships/hyperlink" Target="https://bit.ly/3eSd4rd" TargetMode="External"/><Relationship Id="rId89" Type="http://schemas.openxmlformats.org/officeDocument/2006/relationships/hyperlink" Target="https://bit.ly/3CgKTdO" TargetMode="External"/><Relationship Id="rId112" Type="http://schemas.openxmlformats.org/officeDocument/2006/relationships/hyperlink" Target="https://bit.ly/3SpKeNF" TargetMode="External"/><Relationship Id="rId133" Type="http://schemas.openxmlformats.org/officeDocument/2006/relationships/hyperlink" Target="https://www.magyp.gob.ar/sitio/areas/ss_lecheria/estadisticas/_03_precios/index.php" TargetMode="External"/><Relationship Id="rId154" Type="http://schemas.openxmlformats.org/officeDocument/2006/relationships/hyperlink" Target="https://bit.ly/3dqFsRb" TargetMode="External"/><Relationship Id="rId175" Type="http://schemas.openxmlformats.org/officeDocument/2006/relationships/hyperlink" Target="https://bit.ly/3P1gt4i" TargetMode="External"/><Relationship Id="rId196" Type="http://schemas.openxmlformats.org/officeDocument/2006/relationships/hyperlink" Target="https://bit.ly/3BYGOf9" TargetMode="External"/><Relationship Id="rId200" Type="http://schemas.openxmlformats.org/officeDocument/2006/relationships/hyperlink" Target="https://bit.ly/3ScJdIn" TargetMode="External"/><Relationship Id="rId16" Type="http://schemas.openxmlformats.org/officeDocument/2006/relationships/hyperlink" Target="https://bit.ly/3DIe0ZD" TargetMode="External"/><Relationship Id="rId221" Type="http://schemas.openxmlformats.org/officeDocument/2006/relationships/hyperlink" Target="https://bit.ly/3azgJsi" TargetMode="External"/><Relationship Id="rId242" Type="http://schemas.openxmlformats.org/officeDocument/2006/relationships/hyperlink" Target="http://uspleche.minagricultura.gov.co/precio-pagado-alproveedor-sin-bonificaciones-voluntarias-nacional-y-regional.html" TargetMode="External"/><Relationship Id="rId37" Type="http://schemas.openxmlformats.org/officeDocument/2006/relationships/hyperlink" Target="https://bit.ly/3QYSS4C" TargetMode="External"/><Relationship Id="rId58" Type="http://schemas.openxmlformats.org/officeDocument/2006/relationships/hyperlink" Target="https://bit.ly/2ZlxEaT" TargetMode="External"/><Relationship Id="rId79" Type="http://schemas.openxmlformats.org/officeDocument/2006/relationships/hyperlink" Target="https://bit.ly/3c06AFM" TargetMode="External"/><Relationship Id="rId102" Type="http://schemas.openxmlformats.org/officeDocument/2006/relationships/hyperlink" Target="https://bit.ly/3LitntL" TargetMode="External"/><Relationship Id="rId123" Type="http://schemas.openxmlformats.org/officeDocument/2006/relationships/hyperlink" Target="https://bit.ly/3B7Kf3q" TargetMode="External"/><Relationship Id="rId144" Type="http://schemas.openxmlformats.org/officeDocument/2006/relationships/hyperlink" Target="https://bit.ly/3CIMsCN" TargetMode="External"/><Relationship Id="rId90" Type="http://schemas.openxmlformats.org/officeDocument/2006/relationships/hyperlink" Target="https://bit.ly/3f7oHuI" TargetMode="External"/><Relationship Id="rId165" Type="http://schemas.openxmlformats.org/officeDocument/2006/relationships/hyperlink" Target="https://bit.ly/3c3I6eW" TargetMode="External"/><Relationship Id="rId186" Type="http://schemas.openxmlformats.org/officeDocument/2006/relationships/hyperlink" Target="https://bit.ly/3pVFMtE" TargetMode="External"/><Relationship Id="rId211" Type="http://schemas.openxmlformats.org/officeDocument/2006/relationships/hyperlink" Target="https://bit.ly/3yAQs4N" TargetMode="External"/><Relationship Id="rId232" Type="http://schemas.openxmlformats.org/officeDocument/2006/relationships/hyperlink" Target="https://bit.ly/3SoV9Ha" TargetMode="External"/><Relationship Id="rId253" Type="http://schemas.openxmlformats.org/officeDocument/2006/relationships/hyperlink" Target="https://www.inacal.gob.pe/acreditacion/categoria/acreditados" TargetMode="External"/><Relationship Id="rId27" Type="http://schemas.openxmlformats.org/officeDocument/2006/relationships/hyperlink" Target="https://bit.ly/3BK0NhJ" TargetMode="External"/><Relationship Id="rId48" Type="http://schemas.openxmlformats.org/officeDocument/2006/relationships/hyperlink" Target="https://bit.ly/2XifDZb" TargetMode="External"/><Relationship Id="rId69" Type="http://schemas.openxmlformats.org/officeDocument/2006/relationships/hyperlink" Target="https://bit.ly/3eSd4rd" TargetMode="External"/><Relationship Id="rId113" Type="http://schemas.openxmlformats.org/officeDocument/2006/relationships/hyperlink" Target="https://bit.ly/3DKUmMU" TargetMode="External"/><Relationship Id="rId134" Type="http://schemas.openxmlformats.org/officeDocument/2006/relationships/hyperlink" Target="https://www.magyp.gob.ar/sitio/areas/ss_lecheria/estadisticas/_03_precios/index.php" TargetMode="External"/><Relationship Id="rId80" Type="http://schemas.openxmlformats.org/officeDocument/2006/relationships/hyperlink" Target="https://bit.ly/3Izr580" TargetMode="External"/><Relationship Id="rId155" Type="http://schemas.openxmlformats.org/officeDocument/2006/relationships/hyperlink" Target="https://bit.ly/3dqFsRb" TargetMode="External"/><Relationship Id="rId176" Type="http://schemas.openxmlformats.org/officeDocument/2006/relationships/hyperlink" Target="https://bit.ly/3P1gt4i" TargetMode="External"/><Relationship Id="rId197" Type="http://schemas.openxmlformats.org/officeDocument/2006/relationships/hyperlink" Target="https://bit.ly/3DVzqmc" TargetMode="External"/><Relationship Id="rId201" Type="http://schemas.openxmlformats.org/officeDocument/2006/relationships/hyperlink" Target="https://bit.ly/3eRjBT2" TargetMode="External"/><Relationship Id="rId222" Type="http://schemas.openxmlformats.org/officeDocument/2006/relationships/hyperlink" Target="https://bit.ly/3azgJsi" TargetMode="External"/><Relationship Id="rId243" Type="http://schemas.openxmlformats.org/officeDocument/2006/relationships/hyperlink" Target="https://bit.ly/3zlda2q" TargetMode="External"/><Relationship Id="rId17" Type="http://schemas.openxmlformats.org/officeDocument/2006/relationships/hyperlink" Target="https://bit.ly/3DIe0ZD" TargetMode="External"/><Relationship Id="rId38" Type="http://schemas.openxmlformats.org/officeDocument/2006/relationships/hyperlink" Target="https://bit.ly/3fVhFcE" TargetMode="External"/><Relationship Id="rId59" Type="http://schemas.openxmlformats.org/officeDocument/2006/relationships/hyperlink" Target="https://bit.ly/2ZlxEaT" TargetMode="External"/><Relationship Id="rId103" Type="http://schemas.openxmlformats.org/officeDocument/2006/relationships/hyperlink" Target="https://www.inale.org/estadisticas/precio-al-productor-y-composicion-de-la-leche/" TargetMode="External"/><Relationship Id="rId124" Type="http://schemas.openxmlformats.org/officeDocument/2006/relationships/hyperlink" Target="https://bit.ly/3B7Kf3q" TargetMode="External"/><Relationship Id="rId70" Type="http://schemas.openxmlformats.org/officeDocument/2006/relationships/hyperlink" Target="https://bit.ly/3BAYnjY" TargetMode="External"/><Relationship Id="rId91" Type="http://schemas.openxmlformats.org/officeDocument/2006/relationships/hyperlink" Target="https://bit.ly/3f7oHuI" TargetMode="External"/><Relationship Id="rId145" Type="http://schemas.openxmlformats.org/officeDocument/2006/relationships/hyperlink" Target="https://bit.ly/3CIMsCN" TargetMode="External"/><Relationship Id="rId166" Type="http://schemas.openxmlformats.org/officeDocument/2006/relationships/hyperlink" Target="https://bit.ly/3RNVP9A" TargetMode="External"/><Relationship Id="rId187" Type="http://schemas.openxmlformats.org/officeDocument/2006/relationships/hyperlink" Target="https://bit.ly/3deWHVn" TargetMode="External"/><Relationship Id="rId1" Type="http://schemas.openxmlformats.org/officeDocument/2006/relationships/customXml" Target="../customXml/item1.xml"/><Relationship Id="rId212" Type="http://schemas.openxmlformats.org/officeDocument/2006/relationships/hyperlink" Target="https://bit.ly/3yAQs4N" TargetMode="External"/><Relationship Id="rId233" Type="http://schemas.openxmlformats.org/officeDocument/2006/relationships/hyperlink" Target="https://bit.ly/3qZUb8N" TargetMode="External"/><Relationship Id="rId254" Type="http://schemas.openxmlformats.org/officeDocument/2006/relationships/fontTable" Target="fontTable.xml"/><Relationship Id="rId28" Type="http://schemas.openxmlformats.org/officeDocument/2006/relationships/hyperlink" Target="https://bit.ly/2VKODg4" TargetMode="External"/><Relationship Id="rId49" Type="http://schemas.openxmlformats.org/officeDocument/2006/relationships/hyperlink" Target="https://bit.ly/2XifDZb" TargetMode="External"/><Relationship Id="rId114" Type="http://schemas.openxmlformats.org/officeDocument/2006/relationships/hyperlink" Target="https://bit.ly/3DKUmMU" TargetMode="External"/><Relationship Id="rId60" Type="http://schemas.openxmlformats.org/officeDocument/2006/relationships/hyperlink" Target="https://bit.ly/3e1WbtJ" TargetMode="External"/><Relationship Id="rId81" Type="http://schemas.openxmlformats.org/officeDocument/2006/relationships/hyperlink" Target="https://bit.ly/3Izr580" TargetMode="External"/><Relationship Id="rId135" Type="http://schemas.openxmlformats.org/officeDocument/2006/relationships/hyperlink" Target="https://doi.org/10.4236/ajibm.2018.85092" TargetMode="External"/><Relationship Id="rId156" Type="http://schemas.openxmlformats.org/officeDocument/2006/relationships/hyperlink" Target="https://bit.ly/3xJzDFf" TargetMode="External"/><Relationship Id="rId177" Type="http://schemas.openxmlformats.org/officeDocument/2006/relationships/hyperlink" Target="https://bit.ly/3yZuFoW" TargetMode="External"/><Relationship Id="rId198" Type="http://schemas.openxmlformats.org/officeDocument/2006/relationships/hyperlink" Target="https://bit.ly/3DVzqmc" TargetMode="External"/><Relationship Id="rId202" Type="http://schemas.openxmlformats.org/officeDocument/2006/relationships/hyperlink" Target="https://bit.ly/3eRjBT2" TargetMode="External"/><Relationship Id="rId223" Type="http://schemas.openxmlformats.org/officeDocument/2006/relationships/hyperlink" Target="https://bit.ly/3axwxvP" TargetMode="External"/><Relationship Id="rId244" Type="http://schemas.openxmlformats.org/officeDocument/2006/relationships/hyperlink" Target="https://bit.ly/3zlda2q" TargetMode="External"/><Relationship Id="rId18" Type="http://schemas.openxmlformats.org/officeDocument/2006/relationships/hyperlink" Target="https://bit.ly/3zkeYJ2" TargetMode="External"/><Relationship Id="rId39" Type="http://schemas.openxmlformats.org/officeDocument/2006/relationships/hyperlink" Target="https://bit.ly/3fVhFcE" TargetMode="External"/><Relationship Id="rId50" Type="http://schemas.openxmlformats.org/officeDocument/2006/relationships/hyperlink" Target="https://bit.ly/3SNBNMx" TargetMode="External"/><Relationship Id="rId104" Type="http://schemas.openxmlformats.org/officeDocument/2006/relationships/hyperlink" Target="https://www.inale.org/estadisticas/precio-al-productor-y-composicion-de-la-leche/" TargetMode="External"/><Relationship Id="rId125" Type="http://schemas.openxmlformats.org/officeDocument/2006/relationships/hyperlink" Target="https://bit.ly/3e1PTuj" TargetMode="External"/><Relationship Id="rId146" Type="http://schemas.openxmlformats.org/officeDocument/2006/relationships/hyperlink" Target="https://bit.ly/3vQXRfE" TargetMode="External"/><Relationship Id="rId167" Type="http://schemas.openxmlformats.org/officeDocument/2006/relationships/hyperlink" Target="https://bit.ly/3RNVP9A" TargetMode="External"/><Relationship Id="rId188" Type="http://schemas.openxmlformats.org/officeDocument/2006/relationships/hyperlink" Target="https://bit.ly/3deWHVn" TargetMode="External"/><Relationship Id="rId71" Type="http://schemas.openxmlformats.org/officeDocument/2006/relationships/hyperlink" Target="https://bit.ly/3BAYnjY" TargetMode="External"/><Relationship Id="rId92" Type="http://schemas.openxmlformats.org/officeDocument/2006/relationships/hyperlink" Target="https://bit.ly/2KeUR7M" TargetMode="External"/><Relationship Id="rId213" Type="http://schemas.openxmlformats.org/officeDocument/2006/relationships/hyperlink" Target="https://bit.ly/3RZiGPr" TargetMode="External"/><Relationship Id="rId234" Type="http://schemas.openxmlformats.org/officeDocument/2006/relationships/hyperlink" Target="https://bit.ly/3qZUb8N" TargetMode="External"/><Relationship Id="rId2" Type="http://schemas.openxmlformats.org/officeDocument/2006/relationships/numbering" Target="numbering.xml"/><Relationship Id="rId29" Type="http://schemas.openxmlformats.org/officeDocument/2006/relationships/hyperlink" Target="https://bit.ly/2VKODg4" TargetMode="External"/><Relationship Id="rId255" Type="http://schemas.openxmlformats.org/officeDocument/2006/relationships/theme" Target="theme/theme1.xml"/><Relationship Id="rId40" Type="http://schemas.openxmlformats.org/officeDocument/2006/relationships/hyperlink" Target="https://bit.ly/3RUMA6F" TargetMode="External"/><Relationship Id="rId115" Type="http://schemas.openxmlformats.org/officeDocument/2006/relationships/hyperlink" Target="https://bit.ly/3S14ghr" TargetMode="External"/><Relationship Id="rId136" Type="http://schemas.openxmlformats.org/officeDocument/2006/relationships/hyperlink" Target="https://www.maro.com.co/apuesta-pdp/17" TargetMode="External"/><Relationship Id="rId157" Type="http://schemas.openxmlformats.org/officeDocument/2006/relationships/hyperlink" Target="https://bit.ly/3xJzDFf" TargetMode="External"/><Relationship Id="rId178" Type="http://schemas.openxmlformats.org/officeDocument/2006/relationships/hyperlink" Target="https://bit.ly/3yZuFoW" TargetMode="External"/><Relationship Id="rId61" Type="http://schemas.openxmlformats.org/officeDocument/2006/relationships/hyperlink" Target="https://bit.ly/3e1WbtJ" TargetMode="External"/><Relationship Id="rId82" Type="http://schemas.openxmlformats.org/officeDocument/2006/relationships/hyperlink" Target="https://www.fedegan.org.co/estadisticas/inventario-ganadero" TargetMode="External"/><Relationship Id="rId199" Type="http://schemas.openxmlformats.org/officeDocument/2006/relationships/hyperlink" Target="https://bit.ly/3ScJdIn" TargetMode="External"/><Relationship Id="rId203" Type="http://schemas.openxmlformats.org/officeDocument/2006/relationships/hyperlink" Target="https://bit.ly/3z6SLOz" TargetMode="External"/><Relationship Id="rId19" Type="http://schemas.openxmlformats.org/officeDocument/2006/relationships/hyperlink" Target="https://bit.ly/3zkeYJ2" TargetMode="External"/><Relationship Id="rId224" Type="http://schemas.openxmlformats.org/officeDocument/2006/relationships/hyperlink" Target="https://bit.ly/3axwxvP" TargetMode="External"/><Relationship Id="rId245" Type="http://schemas.openxmlformats.org/officeDocument/2006/relationships/hyperlink" Target="https://bit.ly/3LsXIWF" TargetMode="External"/><Relationship Id="rId30" Type="http://schemas.openxmlformats.org/officeDocument/2006/relationships/hyperlink" Target="https://bit.ly/3RfvD6x" TargetMode="External"/><Relationship Id="rId105" Type="http://schemas.openxmlformats.org/officeDocument/2006/relationships/hyperlink" Target="https://bit.ly/3SpKeNF" TargetMode="External"/><Relationship Id="rId126" Type="http://schemas.openxmlformats.org/officeDocument/2006/relationships/hyperlink" Target="https://bit.ly/3e1PTuj" TargetMode="External"/><Relationship Id="rId147" Type="http://schemas.openxmlformats.org/officeDocument/2006/relationships/hyperlink" Target="https://bit.ly/3vQXRfE" TargetMode="External"/><Relationship Id="rId168" Type="http://schemas.openxmlformats.org/officeDocument/2006/relationships/hyperlink" Target="https://bit.ly/3DWjUqo" TargetMode="External"/><Relationship Id="rId51" Type="http://schemas.openxmlformats.org/officeDocument/2006/relationships/hyperlink" Target="https://bit.ly/3SNBNMx" TargetMode="External"/><Relationship Id="rId72" Type="http://schemas.openxmlformats.org/officeDocument/2006/relationships/hyperlink" Target="https://bit.ly/3dx2vtb" TargetMode="External"/><Relationship Id="rId93" Type="http://schemas.openxmlformats.org/officeDocument/2006/relationships/hyperlink" Target="https://bit.ly/2KeUR7M" TargetMode="External"/><Relationship Id="rId189" Type="http://schemas.openxmlformats.org/officeDocument/2006/relationships/hyperlink" Target="https://bit.ly/3yJ37CY" TargetMode="External"/><Relationship Id="rId3" Type="http://schemas.openxmlformats.org/officeDocument/2006/relationships/styles" Target="styles.xml"/><Relationship Id="rId214" Type="http://schemas.openxmlformats.org/officeDocument/2006/relationships/hyperlink" Target="https://bit.ly/3RZiGPr" TargetMode="External"/><Relationship Id="rId235" Type="http://schemas.openxmlformats.org/officeDocument/2006/relationships/hyperlink" Target="https://bit.ly/3OljdbA" TargetMode="External"/><Relationship Id="rId116" Type="http://schemas.openxmlformats.org/officeDocument/2006/relationships/hyperlink" Target="https://bit.ly/3S14ghr" TargetMode="External"/><Relationship Id="rId137" Type="http://schemas.openxmlformats.org/officeDocument/2006/relationships/hyperlink" Target="https://www.maro.com.co/apuesta-pdp/17" TargetMode="External"/><Relationship Id="rId158" Type="http://schemas.openxmlformats.org/officeDocument/2006/relationships/hyperlink" Target="https://bit.ly/3uMZxX2" TargetMode="External"/><Relationship Id="rId20" Type="http://schemas.openxmlformats.org/officeDocument/2006/relationships/hyperlink" Target="https://www.researchgate.net/publication/288173988_Packaging" TargetMode="External"/><Relationship Id="rId41" Type="http://schemas.openxmlformats.org/officeDocument/2006/relationships/hyperlink" Target="https://bit.ly/3RUMA6F" TargetMode="External"/><Relationship Id="rId62" Type="http://schemas.openxmlformats.org/officeDocument/2006/relationships/hyperlink" Target="https://bit.ly/3R7Nz36" TargetMode="External"/><Relationship Id="rId83" Type="http://schemas.openxmlformats.org/officeDocument/2006/relationships/hyperlink" Target="https://www.fedegan.org.co/estadisticas/inventario-ganadero" TargetMode="External"/><Relationship Id="rId179" Type="http://schemas.openxmlformats.org/officeDocument/2006/relationships/hyperlink" Target="https://bit.ly/3f9IpWu" TargetMode="External"/><Relationship Id="rId190" Type="http://schemas.openxmlformats.org/officeDocument/2006/relationships/hyperlink" Target="https://bit.ly/3yJ37CY" TargetMode="External"/><Relationship Id="rId204" Type="http://schemas.openxmlformats.org/officeDocument/2006/relationships/hyperlink" Target="https://bit.ly/3z6SLOz" TargetMode="External"/><Relationship Id="rId225" Type="http://schemas.openxmlformats.org/officeDocument/2006/relationships/hyperlink" Target="http://sipa.agricultura.gob.ec/index.php/boletin-nacional-preciosproductor/2022-precios-productor" TargetMode="External"/><Relationship Id="rId246" Type="http://schemas.openxmlformats.org/officeDocument/2006/relationships/hyperlink" Target="https://bit.ly/3LsXIWF" TargetMode="External"/><Relationship Id="rId106" Type="http://schemas.openxmlformats.org/officeDocument/2006/relationships/hyperlink" Target="https://bit.ly/3SpKeNF" TargetMode="External"/><Relationship Id="rId127" Type="http://schemas.openxmlformats.org/officeDocument/2006/relationships/hyperlink" Target="https://bit.ly/3xuEKcr" TargetMode="External"/><Relationship Id="rId10" Type="http://schemas.openxmlformats.org/officeDocument/2006/relationships/hyperlink" Target="https://bit.ly/3Q0h5ae" TargetMode="External"/><Relationship Id="rId31" Type="http://schemas.openxmlformats.org/officeDocument/2006/relationships/hyperlink" Target="https://bit.ly/3RfvD6x" TargetMode="External"/><Relationship Id="rId52" Type="http://schemas.openxmlformats.org/officeDocument/2006/relationships/hyperlink" Target="https://bit.ly/3CEZwZO" TargetMode="External"/><Relationship Id="rId73" Type="http://schemas.openxmlformats.org/officeDocument/2006/relationships/hyperlink" Target="https://bit.ly/3dx2vtb" TargetMode="External"/><Relationship Id="rId94" Type="http://schemas.openxmlformats.org/officeDocument/2006/relationships/hyperlink" Target="https://bit.ly/3IDYUVO" TargetMode="External"/><Relationship Id="rId148" Type="http://schemas.openxmlformats.org/officeDocument/2006/relationships/hyperlink" Target="https://bit.ly/3E6LWPP" TargetMode="External"/><Relationship Id="rId169" Type="http://schemas.openxmlformats.org/officeDocument/2006/relationships/hyperlink" Target="https://bit.ly/3DWjUqo" TargetMode="External"/><Relationship Id="rId4" Type="http://schemas.openxmlformats.org/officeDocument/2006/relationships/settings" Target="settings.xml"/><Relationship Id="rId180" Type="http://schemas.openxmlformats.org/officeDocument/2006/relationships/hyperlink" Target="https://bit.ly/3f9IpWu" TargetMode="External"/><Relationship Id="rId215" Type="http://schemas.openxmlformats.org/officeDocument/2006/relationships/hyperlink" Target="https://bit.ly/3SdMMyo" TargetMode="External"/><Relationship Id="rId236" Type="http://schemas.openxmlformats.org/officeDocument/2006/relationships/hyperlink" Target="https://bit.ly/3Oljdb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0ISjLew/9NjWgqw2+0oi3D1Je+Q==">CgMxLjAyCGguZ2pkZ3hzOAByITF0TkdCQ2NvU0pQZDlVbW8xODljV1hEY0U0X2JYczVxTg==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159</Pages>
  <Words>89051</Words>
  <Characters>489785</Characters>
  <Application>Microsoft Office Word</Application>
  <DocSecurity>0</DocSecurity>
  <Lines>4081</Lines>
  <Paragraphs>1155</Paragraphs>
  <ScaleCrop>false</ScaleCrop>
  <Company/>
  <LinksUpToDate>false</LinksUpToDate>
  <CharactersWithSpaces>577681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 MANUEL AVALOS GUTIERREZ</dc:creator>
  <cp:lastModifiedBy>JOSE MANUEL AVALOS GUTIERREZ</cp:lastModifiedBy>
  <cp:revision>2</cp:revision>
  <dcterms:created xsi:type="dcterms:W3CDTF">2025-10-15T20:57:00Z</dcterms:created>
  <dcterms:modified xsi:type="dcterms:W3CDTF">2025-10-15T20:57:00Z</dcterms:modified>
</cp:coreProperties>
</file>