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widowControl w:val="0"/>
        <w:spacing w:after="0" w:line="360" w:lineRule="auto"/>
        <w:jc w:val="both"/>
        <w:rPr/>
      </w:pPr>
      <w:r w:rsidDel="00000000" w:rsidR="00000000" w:rsidRPr="00000000">
        <w:rPr>
          <w:rtl w:val="0"/>
        </w:rPr>
        <w:t xml:space="preserve">Tribunal de defensa de la competencia y de la propiedad intelectual. (2002). Resolución N°. 00870-2002/TDC-INDECOPI del 11 de diciembre de 2022. Declaró infundada la denuncia interpuesta por Aero Continente S.A. contra el Banco de Crédito del Perú por abuso de posición de dominio.https://www.scribd.com/document/326684587/Bco-de-Credito-vs-Aerocontinente-TDC</w:t>
      </w:r>
      <w:r w:rsidDel="00000000" w:rsidR="00000000" w:rsidRPr="00000000">
        <w:rPr>
          <w:rtl w:val="0"/>
        </w:rPr>
      </w:r>
    </w:p>
    <w:p w:rsidR="00000000" w:rsidDel="00000000" w:rsidP="00000000" w:rsidRDefault="00000000" w:rsidRPr="00000000" w14:paraId="00000002">
      <w:pPr>
        <w:widowControl w:val="0"/>
        <w:spacing w:after="0" w:line="360" w:lineRule="auto"/>
        <w:jc w:val="both"/>
        <w:rPr/>
      </w:pPr>
      <w:r w:rsidDel="00000000" w:rsidR="00000000" w:rsidRPr="00000000">
        <w:rPr>
          <w:rtl w:val="0"/>
        </w:rPr>
      </w:r>
    </w:p>
    <w:p w:rsidR="00000000" w:rsidDel="00000000" w:rsidP="00000000" w:rsidRDefault="00000000" w:rsidRPr="00000000" w14:paraId="00000003">
      <w:pPr>
        <w:widowControl w:val="0"/>
        <w:spacing w:after="0" w:line="360" w:lineRule="auto"/>
        <w:jc w:val="both"/>
        <w:rPr/>
      </w:pPr>
      <w:r w:rsidDel="00000000" w:rsidR="00000000" w:rsidRPr="00000000">
        <w:rPr>
          <w:rtl w:val="0"/>
        </w:rPr>
        <w:t xml:space="preserve">Inicio página 1</w:t>
      </w:r>
    </w:p>
    <w:p w:rsidR="00000000" w:rsidDel="00000000" w:rsidP="00000000" w:rsidRDefault="00000000" w:rsidRPr="00000000" w14:paraId="00000004">
      <w:pPr>
        <w:widowControl w:val="0"/>
        <w:spacing w:after="0" w:line="360" w:lineRule="auto"/>
        <w:jc w:val="both"/>
        <w:rPr/>
      </w:pPr>
      <w:r w:rsidDel="00000000" w:rsidR="00000000" w:rsidRPr="00000000">
        <w:rPr>
          <w:rtl w:val="0"/>
        </w:rPr>
        <w:t xml:space="preserve">Banco de Crédito vs Aerocontinente - Resolución TDC, pp. 1-16</w:t>
      </w:r>
    </w:p>
    <w:p w:rsidR="00000000" w:rsidDel="00000000" w:rsidP="00000000" w:rsidRDefault="00000000" w:rsidRPr="00000000" w14:paraId="00000005">
      <w:pPr>
        <w:widowControl w:val="0"/>
        <w:spacing w:after="0" w:line="360" w:lineRule="auto"/>
        <w:jc w:val="both"/>
        <w:rPr/>
      </w:pPr>
      <w:r w:rsidDel="00000000" w:rsidR="00000000" w:rsidRPr="00000000">
        <w:rPr>
          <w:rtl w:val="0"/>
        </w:rPr>
        <w:t xml:space="preserve">PROCEDENCIA: COMISIÓN DE LIBRE COMPETENCIA (LA COMISIÓN)</w:t>
      </w:r>
    </w:p>
    <w:p w:rsidR="00000000" w:rsidDel="00000000" w:rsidP="00000000" w:rsidRDefault="00000000" w:rsidRPr="00000000" w14:paraId="00000006">
      <w:pPr>
        <w:widowControl w:val="0"/>
        <w:spacing w:after="0" w:line="360" w:lineRule="auto"/>
        <w:jc w:val="both"/>
        <w:rPr/>
      </w:pPr>
      <w:r w:rsidDel="00000000" w:rsidR="00000000" w:rsidRPr="00000000">
        <w:rPr>
          <w:rtl w:val="0"/>
        </w:rPr>
        <w:t xml:space="preserve">DENUNCIANTE: AERO CONTINENTE S.A. (AERO CONTINENTE)</w:t>
      </w:r>
    </w:p>
    <w:p w:rsidR="00000000" w:rsidDel="00000000" w:rsidP="00000000" w:rsidRDefault="00000000" w:rsidRPr="00000000" w14:paraId="00000007">
      <w:pPr>
        <w:widowControl w:val="0"/>
        <w:spacing w:after="0" w:line="360" w:lineRule="auto"/>
        <w:jc w:val="both"/>
        <w:rPr/>
      </w:pPr>
      <w:r w:rsidDel="00000000" w:rsidR="00000000" w:rsidRPr="00000000">
        <w:rPr>
          <w:rtl w:val="0"/>
        </w:rPr>
        <w:t xml:space="preserve">DENUNCIADO: BANCO DE CREDITO DEL PERU (BANCO DE CRÉDITO)</w:t>
      </w:r>
    </w:p>
    <w:p w:rsidR="00000000" w:rsidDel="00000000" w:rsidP="00000000" w:rsidRDefault="00000000" w:rsidRPr="00000000" w14:paraId="00000008">
      <w:pPr>
        <w:widowControl w:val="0"/>
        <w:spacing w:after="0" w:line="360" w:lineRule="auto"/>
        <w:jc w:val="both"/>
        <w:rPr/>
      </w:pPr>
      <w:r w:rsidDel="00000000" w:rsidR="00000000" w:rsidRPr="00000000">
        <w:rPr>
          <w:rtl w:val="0"/>
        </w:rPr>
        <w:t xml:space="preserve">MATERIA: LIBRE COMPETENCIA, ABUSO DE POSICIÓN DE DOMINIO, PROCESAL, COMPETENCIA DE LA COMISIÓN</w:t>
      </w:r>
    </w:p>
    <w:p w:rsidR="00000000" w:rsidDel="00000000" w:rsidP="00000000" w:rsidRDefault="00000000" w:rsidRPr="00000000" w14:paraId="00000009">
      <w:pPr>
        <w:widowControl w:val="0"/>
        <w:spacing w:after="0" w:line="360" w:lineRule="auto"/>
        <w:jc w:val="both"/>
        <w:rPr/>
      </w:pPr>
      <w:r w:rsidDel="00000000" w:rsidR="00000000" w:rsidRPr="00000000">
        <w:rPr>
          <w:rtl w:val="0"/>
        </w:rPr>
        <w:t xml:space="preserve">ACTIVIDAD: INTERMEDIACIÓN FINANCIERA</w:t>
      </w:r>
    </w:p>
    <w:p w:rsidR="00000000" w:rsidDel="00000000" w:rsidP="00000000" w:rsidRDefault="00000000" w:rsidRPr="00000000" w14:paraId="0000000A">
      <w:pPr>
        <w:widowControl w:val="0"/>
        <w:spacing w:after="0" w:line="360" w:lineRule="auto"/>
        <w:jc w:val="both"/>
        <w:rPr/>
      </w:pPr>
      <w:r w:rsidDel="00000000" w:rsidR="00000000" w:rsidRPr="00000000">
        <w:rPr>
          <w:rtl w:val="0"/>
        </w:rPr>
        <w:t xml:space="preserve">SUMILLA: en el proceso iniciado por Aero Continente S.A. contra el Banco de Crédito del Perú por presunta infracción a lo dispuesto en el inciso a) del artículo 5o del Decreto Legislativo N° 701, la Sala ha resuelto revocar la Resolución N° 022-2001-INDECOPI/CLC expedida por la Comisión de Libre Competencia el 11 de julio de 2001, que determinó que no existía una conducta infractora de la ley por parte del Banco denunciado al negarse injustificadamente a acceder a su solicitud para abrir cuentas corrientes en la ciudad de Puerto Maldonado y, consiguientemente, se declara fundada la denuncia y se impone al Banco denunciado una multa de dos (2) UIT. </w:t>
      </w:r>
    </w:p>
    <w:p w:rsidR="00000000" w:rsidDel="00000000" w:rsidP="00000000" w:rsidRDefault="00000000" w:rsidRPr="00000000" w14:paraId="0000000B">
      <w:pPr>
        <w:widowControl w:val="0"/>
        <w:spacing w:after="0" w:line="360" w:lineRule="auto"/>
        <w:jc w:val="both"/>
        <w:rPr/>
      </w:pPr>
      <w:r w:rsidDel="00000000" w:rsidR="00000000" w:rsidRPr="00000000">
        <w:rPr>
          <w:rtl w:val="0"/>
        </w:rPr>
        <w:t xml:space="preserve">Lo anterior, toda vez que ha quedado demostrado la existencia de posición de dominio del Banco denunciado en el mercado de transferencia de dinero en moneda nacional o extranjera desde la ciudad de Puerto Maldonado a la ciudad de Lima a través de una cuenta corriente y que su negativa a acceder a la solicitud de apertura de una cuenta de este tipo, pese a ser un recurso esencial para la prestación del servicio de transporte aéreo en la ciudad de Puerto Maldonado, se ha efectuado sin que existan razones objetivas que justifiquen dicha conducta. </w:t>
      </w:r>
    </w:p>
    <w:p w:rsidR="00000000" w:rsidDel="00000000" w:rsidP="00000000" w:rsidRDefault="00000000" w:rsidRPr="00000000" w14:paraId="0000000C">
      <w:pPr>
        <w:widowControl w:val="0"/>
        <w:spacing w:after="0" w:line="360" w:lineRule="auto"/>
        <w:jc w:val="both"/>
        <w:rPr/>
      </w:pPr>
      <w:r w:rsidDel="00000000" w:rsidR="00000000" w:rsidRPr="00000000">
        <w:rPr>
          <w:rtl w:val="0"/>
        </w:rPr>
        <w:t xml:space="preserve">Asimismo, se dispone que el Banco de Crédito del Perú acceda a la solicitud de Aero Continente para la apertura de la referida cuenta con sede matriz en la localidad de Puerto Maldonado. </w:t>
      </w:r>
    </w:p>
    <w:p w:rsidR="00000000" w:rsidDel="00000000" w:rsidP="00000000" w:rsidRDefault="00000000" w:rsidRPr="00000000" w14:paraId="0000000D">
      <w:pPr>
        <w:widowControl w:val="0"/>
        <w:spacing w:after="0" w:line="360" w:lineRule="auto"/>
        <w:jc w:val="both"/>
        <w:rPr/>
      </w:pPr>
      <w:r w:rsidDel="00000000" w:rsidR="00000000" w:rsidRPr="00000000">
        <w:rPr>
          <w:rtl w:val="0"/>
        </w:rPr>
        <w:t xml:space="preserve">Multa: 2 UIT </w:t>
      </w:r>
    </w:p>
    <w:p w:rsidR="00000000" w:rsidDel="00000000" w:rsidP="00000000" w:rsidRDefault="00000000" w:rsidRPr="00000000" w14:paraId="0000000E">
      <w:pPr>
        <w:widowControl w:val="0"/>
        <w:spacing w:after="0" w:line="360" w:lineRule="auto"/>
        <w:jc w:val="both"/>
        <w:rPr/>
      </w:pPr>
      <w:r w:rsidDel="00000000" w:rsidR="00000000" w:rsidRPr="00000000">
        <w:rPr>
          <w:rtl w:val="0"/>
        </w:rPr>
        <w:t xml:space="preserve">Lima, 11 de diciembre de 2002  </w:t>
      </w:r>
    </w:p>
    <w:p w:rsidR="00000000" w:rsidDel="00000000" w:rsidP="00000000" w:rsidRDefault="00000000" w:rsidRPr="00000000" w14:paraId="0000000F">
      <w:pPr>
        <w:widowControl w:val="0"/>
        <w:spacing w:after="0" w:line="360" w:lineRule="auto"/>
        <w:jc w:val="both"/>
        <w:rPr/>
      </w:pPr>
      <w:r w:rsidDel="00000000" w:rsidR="00000000" w:rsidRPr="00000000">
        <w:rPr>
          <w:rtl w:val="0"/>
        </w:rPr>
        <w:t xml:space="preserve">I ANTECEDENTES </w:t>
      </w:r>
    </w:p>
    <w:p w:rsidR="00000000" w:rsidDel="00000000" w:rsidP="00000000" w:rsidRDefault="00000000" w:rsidRPr="00000000" w14:paraId="00000010">
      <w:pPr>
        <w:widowControl w:val="0"/>
        <w:spacing w:after="0" w:line="360" w:lineRule="auto"/>
        <w:jc w:val="both"/>
        <w:rPr/>
      </w:pPr>
      <w:r w:rsidDel="00000000" w:rsidR="00000000" w:rsidRPr="00000000">
        <w:rPr>
          <w:rtl w:val="0"/>
        </w:rPr>
        <w:t xml:space="preserve">El 14 de octubre de 1999, Aero Continente denunció al Banco de Crédito por presunto abuso de posición de dominio, consistente en la negativa injustificada de</w:t>
      </w:r>
    </w:p>
    <w:p w:rsidR="00000000" w:rsidDel="00000000" w:rsidP="00000000" w:rsidRDefault="00000000" w:rsidRPr="00000000" w14:paraId="00000011">
      <w:pPr>
        <w:widowControl w:val="0"/>
        <w:spacing w:after="0" w:line="360" w:lineRule="auto"/>
        <w:jc w:val="both"/>
        <w:rPr/>
      </w:pPr>
      <w:r w:rsidDel="00000000" w:rsidR="00000000" w:rsidRPr="00000000">
        <w:rPr>
          <w:rtl w:val="0"/>
        </w:rPr>
        <w:t xml:space="preserve"> Inicio página 2</w:t>
      </w:r>
    </w:p>
    <w:p w:rsidR="00000000" w:rsidDel="00000000" w:rsidP="00000000" w:rsidRDefault="00000000" w:rsidRPr="00000000" w14:paraId="00000012">
      <w:pPr>
        <w:widowControl w:val="0"/>
        <w:spacing w:after="0" w:line="360" w:lineRule="auto"/>
        <w:jc w:val="both"/>
        <w:rPr/>
      </w:pPr>
      <w:r w:rsidDel="00000000" w:rsidR="00000000" w:rsidRPr="00000000">
        <w:rPr>
          <w:rtl w:val="0"/>
        </w:rPr>
        <w:t xml:space="preserve">prestación de servicios bancarios, en particular, por su negativa a acceder a la solicitud presentada por la denunciante para abrir cuentas corrientes1. </w:t>
      </w:r>
    </w:p>
    <w:p w:rsidR="00000000" w:rsidDel="00000000" w:rsidP="00000000" w:rsidRDefault="00000000" w:rsidRPr="00000000" w14:paraId="00000013">
      <w:pPr>
        <w:widowControl w:val="0"/>
        <w:spacing w:after="0" w:line="360" w:lineRule="auto"/>
        <w:jc w:val="both"/>
        <w:rPr/>
      </w:pPr>
      <w:r w:rsidDel="00000000" w:rsidR="00000000" w:rsidRPr="00000000">
        <w:rPr>
          <w:rtl w:val="0"/>
        </w:rPr>
        <w:t xml:space="preserve">En su denuncia, Aero Continente manifestó que requería de la apertura de cuentas corrientes en moneda nacional y extranjera en la ciudad de Puerto Maldonado, a fin que su agente autorizado en esa ciudad deposite el importe correspondiente a los reportes de venta de los servicios prestados en la zona2. </w:t>
      </w:r>
    </w:p>
    <w:p w:rsidR="00000000" w:rsidDel="00000000" w:rsidP="00000000" w:rsidRDefault="00000000" w:rsidRPr="00000000" w14:paraId="00000014">
      <w:pPr>
        <w:widowControl w:val="0"/>
        <w:spacing w:after="0" w:line="360" w:lineRule="auto"/>
        <w:jc w:val="both"/>
        <w:rPr/>
      </w:pPr>
      <w:r w:rsidDel="00000000" w:rsidR="00000000" w:rsidRPr="00000000">
        <w:rPr>
          <w:rtl w:val="0"/>
        </w:rPr>
        <w:t xml:space="preserve">En la consecución de su objetivo y luego de sucesivas negativas, el 5 de octubre de 1999, la denunciante logró ingresar una solicitud en la agencia de la avenida Pardo. No obstante, el 6 de octubre de 1999, el Banco procedió a devolver toda la documentación argumentando la existencia de órdenes superiores prohibiendo se acceda a la solicitud. La actitud de la denunciada había dado lugar a un pedido de explicaciones ingresado en la fecha de la devolución de documentos, pedido que no había generado respuesta alguna. </w:t>
      </w:r>
    </w:p>
    <w:p w:rsidR="00000000" w:rsidDel="00000000" w:rsidP="00000000" w:rsidRDefault="00000000" w:rsidRPr="00000000" w14:paraId="00000015">
      <w:pPr>
        <w:widowControl w:val="0"/>
        <w:spacing w:after="0" w:line="360" w:lineRule="auto"/>
        <w:jc w:val="both"/>
        <w:rPr/>
      </w:pPr>
      <w:r w:rsidDel="00000000" w:rsidR="00000000" w:rsidRPr="00000000">
        <w:rPr>
          <w:rtl w:val="0"/>
        </w:rPr>
        <w:t xml:space="preserve">Aero Continente señaló que el Banco de Crédito gozaba de posición de dominio en el mercado, dado que en la ciudad de Puerto Maldonado no existían otras agencias, sucursales u oficinas de entidades bancarias que prestasen un servicio similar al que ellos requerían. Asimismo, señaló que la negativa del Banco venía ocasionándole un grave perjuicio económico que obligaría a suspender los vuelos a la ciudad de Puerto Maldonado. </w:t>
      </w:r>
    </w:p>
    <w:p w:rsidR="00000000" w:rsidDel="00000000" w:rsidP="00000000" w:rsidRDefault="00000000" w:rsidRPr="00000000" w14:paraId="00000016">
      <w:pPr>
        <w:widowControl w:val="0"/>
        <w:spacing w:after="0" w:line="360" w:lineRule="auto"/>
        <w:jc w:val="both"/>
        <w:rPr/>
      </w:pPr>
      <w:r w:rsidDel="00000000" w:rsidR="00000000" w:rsidRPr="00000000">
        <w:rPr>
          <w:rtl w:val="0"/>
        </w:rPr>
        <w:t xml:space="preserve">El 3 de diciembre de 1999, el Banco presentó sus descargos manifestando que no tenía posición de dominio en el sistema financiero nacional, dado que actuaba en un mercado financiero donde existían diversos competidores y no podían limitarse el servicio únicamente a la ciudad de Puerto Maldonado.  Adicionalmente, indicó que el servicio que la denunciante pretendía contratar podía ser llevado a cabo por otras formas como el transporte directo del efectivo o, incluso, a través del Banco de la Nación, que también operaba en la referida ciudad. </w:t>
      </w:r>
    </w:p>
    <w:p w:rsidR="00000000" w:rsidDel="00000000" w:rsidP="00000000" w:rsidRDefault="00000000" w:rsidRPr="00000000" w14:paraId="00000017">
      <w:pPr>
        <w:widowControl w:val="0"/>
        <w:spacing w:after="0" w:line="360" w:lineRule="auto"/>
        <w:jc w:val="both"/>
        <w:rPr/>
      </w:pPr>
      <w:r w:rsidDel="00000000" w:rsidR="00000000" w:rsidRPr="00000000">
        <w:rPr>
          <w:rtl w:val="0"/>
        </w:rPr>
        <w:t xml:space="preserve">Asimismo, el Banco denunciado señaló que, desde setiembre de 1993 hasta julio de 1998, la denunciante había mantenido cuentas corrientes en la institución financiera, pero que, el 8 de julio de 1998, había procedido al cierre de las </w:t>
      </w:r>
    </w:p>
    <w:p w:rsidR="00000000" w:rsidDel="00000000" w:rsidP="00000000" w:rsidRDefault="00000000" w:rsidRPr="00000000" w14:paraId="00000018">
      <w:pPr>
        <w:widowControl w:val="0"/>
        <w:spacing w:after="0" w:line="360" w:lineRule="auto"/>
        <w:jc w:val="both"/>
        <w:rPr/>
      </w:pPr>
      <w:r w:rsidDel="00000000" w:rsidR="00000000" w:rsidRPr="00000000">
        <w:rPr>
          <w:rtl w:val="0"/>
        </w:rPr>
        <w:t xml:space="preserve"> Inicio página 3</w:t>
      </w:r>
    </w:p>
    <w:p w:rsidR="00000000" w:rsidDel="00000000" w:rsidP="00000000" w:rsidRDefault="00000000" w:rsidRPr="00000000" w14:paraId="00000019">
      <w:pPr>
        <w:widowControl w:val="0"/>
        <w:spacing w:after="0" w:line="360" w:lineRule="auto"/>
        <w:jc w:val="both"/>
        <w:rPr/>
      </w:pPr>
      <w:r w:rsidDel="00000000" w:rsidR="00000000" w:rsidRPr="00000000">
        <w:rPr>
          <w:rtl w:val="0"/>
        </w:rPr>
        <w:t xml:space="preserve">mismas debido a la reiterada negativa de la denunciante de proporcionar sus Estados Financieros auditados, impidiendo de esta manera el “conocimiento” adecuado del cliente3. </w:t>
      </w:r>
    </w:p>
    <w:p w:rsidR="00000000" w:rsidDel="00000000" w:rsidP="00000000" w:rsidRDefault="00000000" w:rsidRPr="00000000" w14:paraId="0000001A">
      <w:pPr>
        <w:widowControl w:val="0"/>
        <w:spacing w:after="0" w:line="360" w:lineRule="auto"/>
        <w:jc w:val="both"/>
        <w:rPr/>
      </w:pPr>
      <w:r w:rsidDel="00000000" w:rsidR="00000000" w:rsidRPr="00000000">
        <w:rPr>
          <w:rtl w:val="0"/>
        </w:rPr>
        <w:t xml:space="preserve">El Banco denunciado explicó que, para la apertura de cuentas corrientes y el mantenimiento de relaciones contractuales, los clientes debían cumplir con brindar la información necesaria y exigida por ley a efectos de "conocer al cliente", exigencia que la denunciante no había satisfecho. </w:t>
      </w:r>
    </w:p>
    <w:p w:rsidR="00000000" w:rsidDel="00000000" w:rsidP="00000000" w:rsidRDefault="00000000" w:rsidRPr="00000000" w14:paraId="0000001B">
      <w:pPr>
        <w:widowControl w:val="0"/>
        <w:spacing w:after="0" w:line="360" w:lineRule="auto"/>
        <w:jc w:val="both"/>
        <w:rPr/>
      </w:pPr>
      <w:r w:rsidDel="00000000" w:rsidR="00000000" w:rsidRPr="00000000">
        <w:rPr>
          <w:rtl w:val="0"/>
        </w:rPr>
        <w:t xml:space="preserve">Finalmente, el Banco de Crédito manifestó que la operación que deseaba realizar la denunciante en octubre de 1999 no era la de abrir cuentas corrientes, sino la de reabrir las cuentas que anteriormente tenía, evitando con ello presentar la información de ley que debía proporcionar y que no entregó en su oportunidad. </w:t>
      </w:r>
    </w:p>
    <w:p w:rsidR="00000000" w:rsidDel="00000000" w:rsidP="00000000" w:rsidRDefault="00000000" w:rsidRPr="00000000" w14:paraId="0000001C">
      <w:pPr>
        <w:widowControl w:val="0"/>
        <w:spacing w:after="0" w:line="360" w:lineRule="auto"/>
        <w:jc w:val="both"/>
        <w:rPr/>
      </w:pPr>
      <w:r w:rsidDel="00000000" w:rsidR="00000000" w:rsidRPr="00000000">
        <w:rPr>
          <w:rtl w:val="0"/>
        </w:rPr>
        <w:t xml:space="preserve">El 5 de enero de 2002, Aero Continente manifestó que el cierre de las cuentas corrientes a que se había referido el Banco denunciado, no obedeció a la falta de entrega de sus Estados Financieros auditados del año 1997, sino única y exclusivamente la decisión unilateral de la entidad financiera. Asimismo, señaló que los argumentos del Banco denunciado debían desestimarse teniendo en cuenta que le hizo llegar una comunicación el 6 de octubre de 1999, mediante la cual, le manifestaba su reclamo por el rechazo de la documentación que había presentado para ello. </w:t>
      </w:r>
    </w:p>
    <w:p w:rsidR="00000000" w:rsidDel="00000000" w:rsidP="00000000" w:rsidRDefault="00000000" w:rsidRPr="00000000" w14:paraId="0000001D">
      <w:pPr>
        <w:widowControl w:val="0"/>
        <w:spacing w:after="0" w:line="360" w:lineRule="auto"/>
        <w:jc w:val="both"/>
        <w:rPr/>
      </w:pPr>
      <w:r w:rsidDel="00000000" w:rsidR="00000000" w:rsidRPr="00000000">
        <w:rPr>
          <w:rtl w:val="0"/>
        </w:rPr>
        <w:t xml:space="preserve">De otro lado, la denunciante indicó que para abrir una cuenta corriente existían requisitos uniformes en todas las entidades del sistema financiero, en ese sentido, el Banco denunciado no podía apartarse de lo señalado en la Ley General del Sistema Financiero y del Sistema de Seguros y Orgánica de la Superintendencia de Banca y Seguros. Adicionalmente, indicó que, si bien era cierto que en la ciudad de Puerto Maldonado se encontraba ubicado también el Banco de la Nación, dicha institución únicamente prestaba servicios de corresponsalía, lo que no se ajustaba a los requerimientos empresariales de la denunciante. </w:t>
      </w:r>
    </w:p>
    <w:p w:rsidR="00000000" w:rsidDel="00000000" w:rsidP="00000000" w:rsidRDefault="00000000" w:rsidRPr="00000000" w14:paraId="0000001E">
      <w:pPr>
        <w:widowControl w:val="0"/>
        <w:spacing w:after="0" w:line="360" w:lineRule="auto"/>
        <w:jc w:val="both"/>
        <w:rPr/>
      </w:pPr>
      <w:r w:rsidDel="00000000" w:rsidR="00000000" w:rsidRPr="00000000">
        <w:rPr>
          <w:rtl w:val="0"/>
        </w:rPr>
        <w:t xml:space="preserve">Mediante Resolución N° 022-2001-INDECOPI/CLC del 11 de julio de 2001, la Comisión declaró infundada la denuncia, toda vez que si bien había quedado evidenciado que el Banco denunciado contaba con posición de dominio en el servicio bancario de cuenta corriente que se prestaba en Puerto Maldonado y, </w:t>
      </w:r>
    </w:p>
    <w:p w:rsidR="00000000" w:rsidDel="00000000" w:rsidP="00000000" w:rsidRDefault="00000000" w:rsidRPr="00000000" w14:paraId="0000001F">
      <w:pPr>
        <w:widowControl w:val="0"/>
        <w:spacing w:after="0" w:line="360" w:lineRule="auto"/>
        <w:jc w:val="both"/>
        <w:rPr/>
      </w:pPr>
      <w:r w:rsidDel="00000000" w:rsidR="00000000" w:rsidRPr="00000000">
        <w:rPr>
          <w:rtl w:val="0"/>
        </w:rPr>
        <w:t xml:space="preserve"> Inicio página 4</w:t>
      </w:r>
    </w:p>
    <w:p w:rsidR="00000000" w:rsidDel="00000000" w:rsidP="00000000" w:rsidRDefault="00000000" w:rsidRPr="00000000" w14:paraId="00000020">
      <w:pPr>
        <w:widowControl w:val="0"/>
        <w:spacing w:after="0" w:line="360" w:lineRule="auto"/>
        <w:jc w:val="both"/>
        <w:rPr/>
      </w:pPr>
      <w:r w:rsidDel="00000000" w:rsidR="00000000" w:rsidRPr="00000000">
        <w:rPr>
          <w:rtl w:val="0"/>
        </w:rPr>
        <w:t xml:space="preserve">que existía la negativa de abrir una cuenta corriente a nombre de la denunciante, dicho proceder se encontraba debidamente justificado si se tenían en consideración los hechos ocurridos en 1998, referidos a la falta de entrega de información, los mismos que crearon una duda razonable en la entidad financiera. </w:t>
      </w:r>
    </w:p>
    <w:p w:rsidR="00000000" w:rsidDel="00000000" w:rsidP="00000000" w:rsidRDefault="00000000" w:rsidRPr="00000000" w14:paraId="00000021">
      <w:pPr>
        <w:widowControl w:val="0"/>
        <w:spacing w:after="0" w:line="360" w:lineRule="auto"/>
        <w:jc w:val="both"/>
        <w:rPr/>
      </w:pPr>
      <w:r w:rsidDel="00000000" w:rsidR="00000000" w:rsidRPr="00000000">
        <w:rPr>
          <w:rtl w:val="0"/>
        </w:rPr>
        <w:t xml:space="preserve">El 9 de agosto de 2001, Aero Continente interpuso recurso de apelación contra la  resolución antes mencionada, manifestando que la negativa injustificada estaba  acreditada desde el momento que el Banco de Crédito no accedió a la apertura  de cuentas en octubre de 1999 sin dar explicación alguna, ni solicitar  documentación adicional, a pesar de que con anterioridad a la solicitud de  apertura de cuentas, Aero Continente envió al Banco de Crédito los Estados  Financieros auditados de los años 1997 y 1998, así como, la situación de la  empresa reflejada en el Balance cortado al 31 de junio de 1999, documentos que  además fueron presentados también ante la SUNAT, INEI, CONASEV y DGTA. </w:t>
      </w:r>
    </w:p>
    <w:p w:rsidR="00000000" w:rsidDel="00000000" w:rsidP="00000000" w:rsidRDefault="00000000" w:rsidRPr="00000000" w14:paraId="00000022">
      <w:pPr>
        <w:widowControl w:val="0"/>
        <w:spacing w:after="0" w:line="360" w:lineRule="auto"/>
        <w:jc w:val="both"/>
        <w:rPr/>
      </w:pPr>
      <w:r w:rsidDel="00000000" w:rsidR="00000000" w:rsidRPr="00000000">
        <w:rPr>
          <w:rtl w:val="0"/>
        </w:rPr>
        <w:t xml:space="preserve">Asimismo, señaló que dicha documentación también fue dirigida al Banco de Crédito en su calidad de Presidente de la Junta de Acreedores de Empresa de Transporte Aéreo del Perú - Aeroperú4, lo cual era de público conocimiento. En ese sentido, señaló que el Banco no podía argumentar que desconocía sus actividades, así como, el manejo de la empresa. Agregó la denunciante que la Comisión había emitido la resolución sin tomar en cuenta los intereses y motivaciones económicas del Banco denunciado como principal acreedor de Aero Perú. Por otro lado, solicitó se conceda a su representante el uso de la palabra. </w:t>
      </w:r>
    </w:p>
    <w:p w:rsidR="00000000" w:rsidDel="00000000" w:rsidP="00000000" w:rsidRDefault="00000000" w:rsidRPr="00000000" w14:paraId="00000023">
      <w:pPr>
        <w:widowControl w:val="0"/>
        <w:spacing w:after="0" w:line="360" w:lineRule="auto"/>
        <w:jc w:val="both"/>
        <w:rPr/>
      </w:pPr>
      <w:r w:rsidDel="00000000" w:rsidR="00000000" w:rsidRPr="00000000">
        <w:rPr>
          <w:rtl w:val="0"/>
        </w:rPr>
        <w:t xml:space="preserve">El 24 de setiembre de 2001, el Banco presentó sus descargos señalando que no podía aplicar al giro propio de su actividad bancaria la documentación recibida en calidad de Presidente de la Junta de Acreedores de Aero Perú. Igualmente, señaló que la Comisión no había realizado un estudio adecuado para determinar el mercado geográfico relevante, la existencia de sustitutos y si efectivamente el Banco contaba con posición de dominio pues, a su entender, la afirmación efectuada en dicho sentido era inexacta. </w:t>
      </w:r>
    </w:p>
    <w:p w:rsidR="00000000" w:rsidDel="00000000" w:rsidP="00000000" w:rsidRDefault="00000000" w:rsidRPr="00000000" w14:paraId="00000024">
      <w:pPr>
        <w:widowControl w:val="0"/>
        <w:spacing w:after="0" w:line="360" w:lineRule="auto"/>
        <w:jc w:val="both"/>
        <w:rPr/>
      </w:pPr>
      <w:r w:rsidDel="00000000" w:rsidR="00000000" w:rsidRPr="00000000">
        <w:rPr>
          <w:rtl w:val="0"/>
        </w:rPr>
        <w:t xml:space="preserve">II CUESTION EN DISCUSION </w:t>
      </w:r>
    </w:p>
    <w:p w:rsidR="00000000" w:rsidDel="00000000" w:rsidP="00000000" w:rsidRDefault="00000000" w:rsidRPr="00000000" w14:paraId="00000025">
      <w:pPr>
        <w:widowControl w:val="0"/>
        <w:spacing w:after="0" w:line="360" w:lineRule="auto"/>
        <w:jc w:val="both"/>
        <w:rPr/>
      </w:pPr>
      <w:r w:rsidDel="00000000" w:rsidR="00000000" w:rsidRPr="00000000">
        <w:rPr>
          <w:rtl w:val="0"/>
        </w:rPr>
        <w:t xml:space="preserve">a. Determinar si corresponde otorgar el uso de la palabra al representante de la denunciante; y, </w:t>
      </w:r>
    </w:p>
    <w:p w:rsidR="00000000" w:rsidDel="00000000" w:rsidP="00000000" w:rsidRDefault="00000000" w:rsidRPr="00000000" w14:paraId="00000026">
      <w:pPr>
        <w:widowControl w:val="0"/>
        <w:spacing w:after="0" w:line="360" w:lineRule="auto"/>
        <w:jc w:val="both"/>
        <w:rPr/>
      </w:pPr>
      <w:r w:rsidDel="00000000" w:rsidR="00000000" w:rsidRPr="00000000">
        <w:rPr>
          <w:rtl w:val="0"/>
        </w:rPr>
        <w:t xml:space="preserve">Inicio página 5</w:t>
      </w:r>
    </w:p>
    <w:p w:rsidR="00000000" w:rsidDel="00000000" w:rsidP="00000000" w:rsidRDefault="00000000" w:rsidRPr="00000000" w14:paraId="00000027">
      <w:pPr>
        <w:widowControl w:val="0"/>
        <w:spacing w:after="0" w:line="360" w:lineRule="auto"/>
        <w:jc w:val="both"/>
        <w:rPr/>
      </w:pPr>
      <w:r w:rsidDel="00000000" w:rsidR="00000000" w:rsidRPr="00000000">
        <w:rPr>
          <w:rtl w:val="0"/>
        </w:rPr>
        <w:t xml:space="preserve"> b. determinar si el Banco incurrió en abuso de posición de dominio al negarse a contratar con la denunciante el servicio de cuenta corriente en la ciudad de Puerto Maldonado. </w:t>
      </w:r>
    </w:p>
    <w:p w:rsidR="00000000" w:rsidDel="00000000" w:rsidP="00000000" w:rsidRDefault="00000000" w:rsidRPr="00000000" w14:paraId="00000028">
      <w:pPr>
        <w:widowControl w:val="0"/>
        <w:spacing w:after="0" w:line="360" w:lineRule="auto"/>
        <w:jc w:val="both"/>
        <w:rPr/>
      </w:pPr>
      <w:r w:rsidDel="00000000" w:rsidR="00000000" w:rsidRPr="00000000">
        <w:rPr>
          <w:rtl w:val="0"/>
        </w:rPr>
        <w:t xml:space="preserve">III ANALISIS DE LA CUESTION EN DISCUSION </w:t>
      </w:r>
    </w:p>
    <w:p w:rsidR="00000000" w:rsidDel="00000000" w:rsidP="00000000" w:rsidRDefault="00000000" w:rsidRPr="00000000" w14:paraId="00000029">
      <w:pPr>
        <w:widowControl w:val="0"/>
        <w:spacing w:after="0" w:line="360" w:lineRule="auto"/>
        <w:jc w:val="both"/>
        <w:rPr/>
      </w:pPr>
      <w:r w:rsidDel="00000000" w:rsidR="00000000" w:rsidRPr="00000000">
        <w:rPr>
          <w:rtl w:val="0"/>
        </w:rPr>
        <w:t xml:space="preserve">111.1 El pedido de informe oral </w:t>
      </w:r>
    </w:p>
    <w:p w:rsidR="00000000" w:rsidDel="00000000" w:rsidP="00000000" w:rsidRDefault="00000000" w:rsidRPr="00000000" w14:paraId="0000002A">
      <w:pPr>
        <w:widowControl w:val="0"/>
        <w:spacing w:after="0" w:line="360" w:lineRule="auto"/>
        <w:jc w:val="both"/>
        <w:rPr/>
      </w:pPr>
      <w:r w:rsidDel="00000000" w:rsidR="00000000" w:rsidRPr="00000000">
        <w:rPr>
          <w:rtl w:val="0"/>
        </w:rPr>
        <w:t xml:space="preserve">Aero Continente solicitó se le conceda el uso de la palabra. Sin embargo, la Sala considera que cuenta con los elementos de juicio suficientes para emitir pronunciamiento, por lo que corresponde denegar el pedido en ejercicio de la facultad contenida en el artículo 33° del Reglamento de la Ley de Organización y Funciones del Indicia, aprobado por Decreto Supremo N° 025-93-ITINCI5 6. </w:t>
      </w:r>
    </w:p>
    <w:p w:rsidR="00000000" w:rsidDel="00000000" w:rsidP="00000000" w:rsidRDefault="00000000" w:rsidRPr="00000000" w14:paraId="0000002B">
      <w:pPr>
        <w:widowControl w:val="0"/>
        <w:spacing w:after="0" w:line="360" w:lineRule="auto"/>
        <w:jc w:val="both"/>
        <w:rPr/>
      </w:pPr>
      <w:r w:rsidDel="00000000" w:rsidR="00000000" w:rsidRPr="00000000">
        <w:rPr>
          <w:rtl w:val="0"/>
        </w:rPr>
        <w:t xml:space="preserve">111.2 La concurrencia como condición de competencia en el mercado </w:t>
      </w:r>
    </w:p>
    <w:p w:rsidR="00000000" w:rsidDel="00000000" w:rsidP="00000000" w:rsidRDefault="00000000" w:rsidRPr="00000000" w14:paraId="0000002C">
      <w:pPr>
        <w:widowControl w:val="0"/>
        <w:spacing w:after="0" w:line="360" w:lineRule="auto"/>
        <w:jc w:val="both"/>
        <w:rPr/>
      </w:pPr>
      <w:r w:rsidDel="00000000" w:rsidR="00000000" w:rsidRPr="00000000">
        <w:rPr>
          <w:rtl w:val="0"/>
        </w:rPr>
        <w:t xml:space="preserve">El sistema económico recogido en nuestra Constitución Política se sustenta en la libre competencia y garantiza que el precio de los bienes y servicios será producto de la interacción de los productores con los consumidores. Según, el autor español Font Galán, ‘‘en el campo de la circulación de bienes y servicios y, </w:t>
      </w:r>
    </w:p>
    <w:p w:rsidR="00000000" w:rsidDel="00000000" w:rsidP="00000000" w:rsidRDefault="00000000" w:rsidRPr="00000000" w14:paraId="0000002D">
      <w:pPr>
        <w:widowControl w:val="0"/>
        <w:spacing w:after="0" w:line="360" w:lineRule="auto"/>
        <w:jc w:val="both"/>
        <w:rPr/>
      </w:pPr>
      <w:r w:rsidDel="00000000" w:rsidR="00000000" w:rsidRPr="00000000">
        <w:rPr>
          <w:rtl w:val="0"/>
        </w:rPr>
        <w:t xml:space="preserve">en general, en el ejercicio de toda actividad económica organizada dentro de un sistema económico capitalista, la Competencia tiene una relevancia fundamental hasta el punto de que se la ha llegado a considerar el alma del comercio y, más modernamente, el motor del sistema de economía de mercado”3. </w:t>
      </w:r>
    </w:p>
    <w:p w:rsidR="00000000" w:rsidDel="00000000" w:rsidP="00000000" w:rsidRDefault="00000000" w:rsidRPr="00000000" w14:paraId="0000002E">
      <w:pPr>
        <w:widowControl w:val="0"/>
        <w:spacing w:after="0" w:line="360" w:lineRule="auto"/>
        <w:jc w:val="both"/>
        <w:rPr/>
      </w:pPr>
      <w:r w:rsidDel="00000000" w:rsidR="00000000" w:rsidRPr="00000000">
        <w:rPr>
          <w:rtl w:val="0"/>
        </w:rPr>
        <w:t xml:space="preserve">Para que la competencia pueda existir debe haber concurrencia en el mercado, como presupuesto táctico necesario de la real competencia7. </w:t>
      </w:r>
    </w:p>
    <w:p w:rsidR="00000000" w:rsidDel="00000000" w:rsidP="00000000" w:rsidRDefault="00000000" w:rsidRPr="00000000" w14:paraId="0000002F">
      <w:pPr>
        <w:widowControl w:val="0"/>
        <w:spacing w:after="0" w:line="360" w:lineRule="auto"/>
        <w:jc w:val="both"/>
        <w:rPr/>
      </w:pPr>
      <w:r w:rsidDel="00000000" w:rsidR="00000000" w:rsidRPr="00000000">
        <w:rPr>
          <w:rtl w:val="0"/>
        </w:rPr>
        <w:t xml:space="preserve">La concurrencia es el sustrato económico - material de la competencia entre empresarios y también el presupuesto táctico natural de la competencia entendida ésta como elemento institucional básico y esencial del sistema económico de mercado 8. </w:t>
      </w:r>
    </w:p>
    <w:p w:rsidR="00000000" w:rsidDel="00000000" w:rsidP="00000000" w:rsidRDefault="00000000" w:rsidRPr="00000000" w14:paraId="00000030">
      <w:pPr>
        <w:widowControl w:val="0"/>
        <w:spacing w:after="0" w:line="360" w:lineRule="auto"/>
        <w:jc w:val="both"/>
        <w:rPr/>
      </w:pPr>
      <w:r w:rsidDel="00000000" w:rsidR="00000000" w:rsidRPr="00000000">
        <w:rPr>
          <w:rtl w:val="0"/>
        </w:rPr>
        <w:t xml:space="preserve"> Inicio página 6</w:t>
      </w:r>
    </w:p>
    <w:p w:rsidR="00000000" w:rsidDel="00000000" w:rsidP="00000000" w:rsidRDefault="00000000" w:rsidRPr="00000000" w14:paraId="00000031">
      <w:pPr>
        <w:widowControl w:val="0"/>
        <w:spacing w:after="0" w:line="360" w:lineRule="auto"/>
        <w:jc w:val="both"/>
        <w:rPr/>
      </w:pPr>
      <w:r w:rsidDel="00000000" w:rsidR="00000000" w:rsidRPr="00000000">
        <w:rPr>
          <w:rtl w:val="0"/>
        </w:rPr>
        <w:t xml:space="preserve">La autoridad de libre competencia debe velar porque el acceso y permanencia de las empresas en el mercado no se vea impedido de manera ilegal por los agentes económicos que ya se encuentran en el mismo. Esta intervención tiene por finalidad identificar las conductas desarrolladas por los agentes económicos que, de conformidad con la tipificación infractora contenida en los artículos 3, 5 y 6 del Decreto Legislativo N° 701, califican de contrarias a la libre competencia. </w:t>
      </w:r>
    </w:p>
    <w:p w:rsidR="00000000" w:rsidDel="00000000" w:rsidP="00000000" w:rsidRDefault="00000000" w:rsidRPr="00000000" w14:paraId="00000032">
      <w:pPr>
        <w:widowControl w:val="0"/>
        <w:spacing w:after="0" w:line="360" w:lineRule="auto"/>
        <w:jc w:val="both"/>
        <w:rPr/>
      </w:pPr>
      <w:r w:rsidDel="00000000" w:rsidR="00000000" w:rsidRPr="00000000">
        <w:rPr>
          <w:rtl w:val="0"/>
        </w:rPr>
        <w:t xml:space="preserve">El artículo 3o del Decreto Legislativo N° 701 prohíbe, los actos o conductas, relacionados con actividades económicas, que constituyen abuso de posición de dominio en el mercado o que limiten, restrinjan o distorsionen la libre competencia, de modo que se generen perjuicios para el interés económico general, en el territorio nacional. Esta norma es una cláusula general que sanciona básicamente dos tipos de conductas: (i) el abuso de posición de dominio que genera perjuicios para el interés económico general, y, (¡i) aquellas conductas que limitan, restringen o distorsionan la libre competencia y que también generan perjuicios para el interés económico general. </w:t>
      </w:r>
    </w:p>
    <w:p w:rsidR="00000000" w:rsidDel="00000000" w:rsidP="00000000" w:rsidRDefault="00000000" w:rsidRPr="00000000" w14:paraId="00000033">
      <w:pPr>
        <w:widowControl w:val="0"/>
        <w:spacing w:after="0" w:line="360" w:lineRule="auto"/>
        <w:jc w:val="both"/>
        <w:rPr/>
      </w:pPr>
      <w:r w:rsidDel="00000000" w:rsidR="00000000" w:rsidRPr="00000000">
        <w:rPr>
          <w:rtl w:val="0"/>
        </w:rPr>
        <w:t xml:space="preserve">Debe indicarse que si bien los artículos 5o y 6o regulan el abuso de posición de dominio y la concertación entre competidores, el artículo 3o por corresponder a una cláusula general, tiene un alcance mayor para sancionar aquellas conductas que causen perjuicios al interés económico general, en especial, a los consumidores. </w:t>
      </w:r>
    </w:p>
    <w:p w:rsidR="00000000" w:rsidDel="00000000" w:rsidP="00000000" w:rsidRDefault="00000000" w:rsidRPr="00000000" w14:paraId="00000034">
      <w:pPr>
        <w:widowControl w:val="0"/>
        <w:spacing w:after="0" w:line="360" w:lineRule="auto"/>
        <w:jc w:val="both"/>
        <w:rPr/>
      </w:pPr>
      <w:r w:rsidDel="00000000" w:rsidR="00000000" w:rsidRPr="00000000">
        <w:rPr>
          <w:rtl w:val="0"/>
        </w:rPr>
        <w:t xml:space="preserve">La autoridad de libre competencia recurrirá a la tipificación realizada en los artículos 5o y 6o a efectos de determinar qué conductas constituyen abuso de posición de dominio y prácticas restrictivas de la libre competencia. Luego se analizará si la conducta tipificada causa un perjuicio al interés económico general. </w:t>
      </w:r>
    </w:p>
    <w:p w:rsidR="00000000" w:rsidDel="00000000" w:rsidP="00000000" w:rsidRDefault="00000000" w:rsidRPr="00000000" w14:paraId="00000035">
      <w:pPr>
        <w:widowControl w:val="0"/>
        <w:spacing w:after="0" w:line="360" w:lineRule="auto"/>
        <w:jc w:val="both"/>
        <w:rPr/>
      </w:pPr>
      <w:r w:rsidDel="00000000" w:rsidR="00000000" w:rsidRPr="00000000">
        <w:rPr>
          <w:rtl w:val="0"/>
        </w:rPr>
        <w:t xml:space="preserve">Lo señalado queda ratificado con la disposición contenida en el artículo 23° de la propia norma, el mismo que reconoce expresamente la facultad de la autoridad de libre competencia para sancionar a los infractores de sus artículos 3o, 5o y 6o. </w:t>
      </w:r>
    </w:p>
    <w:p w:rsidR="00000000" w:rsidDel="00000000" w:rsidP="00000000" w:rsidRDefault="00000000" w:rsidRPr="00000000" w14:paraId="00000036">
      <w:pPr>
        <w:widowControl w:val="0"/>
        <w:spacing w:after="0" w:line="360" w:lineRule="auto"/>
        <w:jc w:val="both"/>
        <w:rPr/>
      </w:pPr>
      <w:r w:rsidDel="00000000" w:rsidR="00000000" w:rsidRPr="00000000">
        <w:rPr>
          <w:rtl w:val="0"/>
        </w:rPr>
        <w:t xml:space="preserve">En el siguiente punto se analizará si la negativa del Banco denunciado a contratar con la denunciante configura una de los supuestos infractores del abuso de posición de dominio. </w:t>
      </w:r>
    </w:p>
    <w:p w:rsidR="00000000" w:rsidDel="00000000" w:rsidP="00000000" w:rsidRDefault="00000000" w:rsidRPr="00000000" w14:paraId="00000037">
      <w:pPr>
        <w:widowControl w:val="0"/>
        <w:spacing w:after="0" w:line="360" w:lineRule="auto"/>
        <w:jc w:val="both"/>
        <w:rPr/>
      </w:pPr>
      <w:r w:rsidDel="00000000" w:rsidR="00000000" w:rsidRPr="00000000">
        <w:rPr>
          <w:rtl w:val="0"/>
        </w:rPr>
        <w:t xml:space="preserve">III.3 La negativa a contratar </w:t>
      </w:r>
    </w:p>
    <w:p w:rsidR="00000000" w:rsidDel="00000000" w:rsidP="00000000" w:rsidRDefault="00000000" w:rsidRPr="00000000" w14:paraId="00000038">
      <w:pPr>
        <w:widowControl w:val="0"/>
        <w:spacing w:after="0" w:line="360" w:lineRule="auto"/>
        <w:jc w:val="both"/>
        <w:rPr/>
      </w:pPr>
      <w:r w:rsidDel="00000000" w:rsidR="00000000" w:rsidRPr="00000000">
        <w:rPr>
          <w:rtl w:val="0"/>
        </w:rPr>
        <w:t xml:space="preserve">La autonomía privada es el poder reconocido a las personas para que, de común acuerdo, puedan crear, regular, modificar o extinguir entre sí relaciones jurídicas patrimoniales. Esta autonomía tiene un doble contenido: en primer lugar, la </w:t>
      </w:r>
    </w:p>
    <w:p w:rsidR="00000000" w:rsidDel="00000000" w:rsidP="00000000" w:rsidRDefault="00000000" w:rsidRPr="00000000" w14:paraId="00000039">
      <w:pPr>
        <w:widowControl w:val="0"/>
        <w:spacing w:after="0" w:line="360" w:lineRule="auto"/>
        <w:jc w:val="both"/>
        <w:rPr/>
      </w:pPr>
      <w:r w:rsidDel="00000000" w:rsidR="00000000" w:rsidRPr="00000000">
        <w:rPr>
          <w:rtl w:val="0"/>
        </w:rPr>
        <w:t xml:space="preserve"> Inicio página 7</w:t>
      </w:r>
    </w:p>
    <w:p w:rsidR="00000000" w:rsidDel="00000000" w:rsidP="00000000" w:rsidRDefault="00000000" w:rsidRPr="00000000" w14:paraId="0000003A">
      <w:pPr>
        <w:widowControl w:val="0"/>
        <w:spacing w:after="0" w:line="360" w:lineRule="auto"/>
        <w:jc w:val="both"/>
        <w:rPr/>
      </w:pPr>
      <w:r w:rsidDel="00000000" w:rsidR="00000000" w:rsidRPr="00000000">
        <w:rPr>
          <w:rtl w:val="0"/>
        </w:rPr>
        <w:t xml:space="preserve">libertad de contratar, llamada más propiamente libertad de conclusión, que es la facultad de decidir con quién, cómo y cuándo se contrata, sabiendo que con ello se va a crear derechos y obligaciones; y, en segundo lugar, la libertad contractual, llamada más propiamente libertad de configuración interna, que es la que se manifiesta en la determinación del contenido del contrato, es decir, de sus condiciones específicas 8 9. </w:t>
      </w:r>
    </w:p>
    <w:p w:rsidR="00000000" w:rsidDel="00000000" w:rsidP="00000000" w:rsidRDefault="00000000" w:rsidRPr="00000000" w14:paraId="0000003B">
      <w:pPr>
        <w:widowControl w:val="0"/>
        <w:spacing w:after="0" w:line="360" w:lineRule="auto"/>
        <w:jc w:val="both"/>
        <w:rPr/>
      </w:pPr>
      <w:r w:rsidDel="00000000" w:rsidR="00000000" w:rsidRPr="00000000">
        <w:rPr>
          <w:rtl w:val="0"/>
        </w:rPr>
        <w:t xml:space="preserve">El reconocimiento de la autonomía privada permite el buen funcionamiento del mercado dado que los recursos tienden a dirigirse a sus usos más valiosos10; sin embargo, la autonomía privada no es absoluta, dado que ésta debe ser ejercida dentro del marco impuesto por el ordenamiento jurídico, el mismo que puede establecer ciertas restricciones, tales como el respeto al orden público económico derivado del modelo constitucional11. </w:t>
      </w:r>
    </w:p>
    <w:p w:rsidR="00000000" w:rsidDel="00000000" w:rsidP="00000000" w:rsidRDefault="00000000" w:rsidRPr="00000000" w14:paraId="0000003C">
      <w:pPr>
        <w:widowControl w:val="0"/>
        <w:spacing w:after="0" w:line="360" w:lineRule="auto"/>
        <w:jc w:val="both"/>
        <w:rPr/>
      </w:pPr>
      <w:r w:rsidDel="00000000" w:rsidR="00000000" w:rsidRPr="00000000">
        <w:rPr>
          <w:rtl w:val="0"/>
        </w:rPr>
        <w:t xml:space="preserve">En el ejercicio de la libertad de iniciativa, el empresario no es considerado como individuo abstracto y aislado, sino por el contrario, como miembro de una comunidad cuya actividad empresarial está flanqueada por el concurso de otras personas, otros empresarios y los consumidores. El empresario en el ejercicio de su actividad económica y en el uso de su propiedad o titularidad sobre los bienes y derechos que integran la empresa, no goza de poderes incondicionales e ilimitados, sino limitados intrínsecamente por el uso que hace de los mismos, uso que es enjuiciado o valorado comunitariamente por la adecuación del uso elegido - dentro de los varios posibles - a la finalidad social12 13. </w:t>
      </w:r>
    </w:p>
    <w:p w:rsidR="00000000" w:rsidDel="00000000" w:rsidP="00000000" w:rsidRDefault="00000000" w:rsidRPr="00000000" w14:paraId="0000003D">
      <w:pPr>
        <w:widowControl w:val="0"/>
        <w:spacing w:after="0" w:line="360" w:lineRule="auto"/>
        <w:jc w:val="both"/>
        <w:rPr/>
      </w:pPr>
      <w:r w:rsidDel="00000000" w:rsidR="00000000" w:rsidRPr="00000000">
        <w:rPr>
          <w:rtl w:val="0"/>
        </w:rPr>
        <w:t xml:space="preserve">En esa línea de pensamiento, “para posibilitar la efectiva capacidad de funcionamiento de la competencia y la realización de la función social que a ésta se le exige, el ordenamiento jurídico eleva igualmente a la categoría de presupuestos inherentes y límites intrínsecos de la libertad de competencia el mantenimiento de la igualdad entre los competidores y el respeto y salvaguardia de los intereses legítimos de los consumidoresm3. En ese sentido, el ejercicio de la autonomía privada de la que gozan los particulares - dentro del marco del orden público económico protegido por el derecho de la competencia - no puede perjudicar la igualdad entre los competidores ni los intereses legítimos de los consumidores. </w:t>
      </w:r>
    </w:p>
    <w:p w:rsidR="00000000" w:rsidDel="00000000" w:rsidP="00000000" w:rsidRDefault="00000000" w:rsidRPr="00000000" w14:paraId="0000003E">
      <w:pPr>
        <w:widowControl w:val="0"/>
        <w:spacing w:after="0" w:line="360" w:lineRule="auto"/>
        <w:jc w:val="both"/>
        <w:rPr/>
      </w:pPr>
      <w:r w:rsidDel="00000000" w:rsidR="00000000" w:rsidRPr="00000000">
        <w:rPr>
          <w:rtl w:val="0"/>
        </w:rPr>
        <w:t xml:space="preserve">Inicio página 8</w:t>
      </w:r>
    </w:p>
    <w:p w:rsidR="00000000" w:rsidDel="00000000" w:rsidP="00000000" w:rsidRDefault="00000000" w:rsidRPr="00000000" w14:paraId="0000003F">
      <w:pPr>
        <w:widowControl w:val="0"/>
        <w:spacing w:after="0" w:line="360" w:lineRule="auto"/>
        <w:jc w:val="both"/>
        <w:rPr/>
      </w:pPr>
      <w:r w:rsidDel="00000000" w:rsidR="00000000" w:rsidRPr="00000000">
        <w:rPr>
          <w:rtl w:val="0"/>
        </w:rPr>
        <w:t xml:space="preserve">Cuando una empresa tiene posición de dominio en el mercado respecto de un determinado recurso o servicio, su posición en el mercado conlleva que la principal, sino la única forma de acceder o permanecer en el mercado, sea logrando contratar con dicha empresa. Por ello, El ordenamiento jurídico establece que las empresas que gozan de posición de dominio en el mercado no pueden negarse injustificadamente a contratar sus bienes o servicios con otras empresas. </w:t>
      </w:r>
    </w:p>
    <w:p w:rsidR="00000000" w:rsidDel="00000000" w:rsidP="00000000" w:rsidRDefault="00000000" w:rsidRPr="00000000" w14:paraId="00000040">
      <w:pPr>
        <w:widowControl w:val="0"/>
        <w:spacing w:after="0" w:line="360" w:lineRule="auto"/>
        <w:jc w:val="both"/>
        <w:rPr/>
      </w:pPr>
      <w:r w:rsidDel="00000000" w:rsidR="00000000" w:rsidRPr="00000000">
        <w:rPr>
          <w:rtl w:val="0"/>
        </w:rPr>
        <w:t xml:space="preserve">En efecto, si una empresa no puede adquirir el recurso o servicio controlado o prestado por la empresa dominante en el mercado se vería impedida de poder competir, con el consiguiente perjuicio, no sólo para dicha empresa, sino también para los potenciales consumidores. La decisión de que un competidor no ingrese o salga del mercado sería, en este caso, - el de la negativa de contratación - no la decisión de los consumidores, sino la decisión unilateral de la empresa dominante. Ello no quiere decir que la empresa dominante tenga el deber de contratar con todo aquel que se lo solicite, sino que no puede negarse a contratar injustificadamente. En otras palabras, no se impone el deber de contratar, sino la carga de justificar la negativa. </w:t>
      </w:r>
    </w:p>
    <w:p w:rsidR="00000000" w:rsidDel="00000000" w:rsidP="00000000" w:rsidRDefault="00000000" w:rsidRPr="00000000" w14:paraId="00000041">
      <w:pPr>
        <w:widowControl w:val="0"/>
        <w:spacing w:after="0" w:line="360" w:lineRule="auto"/>
        <w:jc w:val="both"/>
        <w:rPr/>
      </w:pPr>
      <w:r w:rsidDel="00000000" w:rsidR="00000000" w:rsidRPr="00000000">
        <w:rPr>
          <w:rtl w:val="0"/>
        </w:rPr>
        <w:t xml:space="preserve">Tal como ha sido señalado en el punto III.1, el artículo 3o del Decreto Legislativo N° 701, sanciona aquellas conductas que constituyen abuso de posición de dominio que causen perjuicios para el interés económico general. El criterio adoptado ha sido utilizado de modo similar por organismos que también velan por la libre competencia en sectores específicos tales como, por ejemplo, el Osiptel14. </w:t>
      </w:r>
    </w:p>
    <w:p w:rsidR="00000000" w:rsidDel="00000000" w:rsidP="00000000" w:rsidRDefault="00000000" w:rsidRPr="00000000" w14:paraId="00000042">
      <w:pPr>
        <w:widowControl w:val="0"/>
        <w:spacing w:after="0" w:line="360" w:lineRule="auto"/>
        <w:jc w:val="both"/>
        <w:rPr/>
      </w:pPr>
      <w:r w:rsidDel="00000000" w:rsidR="00000000" w:rsidRPr="00000000">
        <w:rPr>
          <w:rtl w:val="0"/>
        </w:rPr>
        <w:t xml:space="preserve">Resulta importante señalar que la negativa injustificada de contratar adquiere especial relevancia cuando afecta a una infraestructura esencial para la competencia en un mercado relacionado. Dicha situación se analizará en el siguiente acápite. </w:t>
      </w:r>
    </w:p>
    <w:p w:rsidR="00000000" w:rsidDel="00000000" w:rsidP="00000000" w:rsidRDefault="00000000" w:rsidRPr="00000000" w14:paraId="00000043">
      <w:pPr>
        <w:widowControl w:val="0"/>
        <w:spacing w:after="0" w:line="360" w:lineRule="auto"/>
        <w:jc w:val="both"/>
        <w:rPr/>
      </w:pPr>
      <w:r w:rsidDel="00000000" w:rsidR="00000000" w:rsidRPr="00000000">
        <w:rPr>
          <w:rtl w:val="0"/>
        </w:rPr>
        <w:t xml:space="preserve">III.4 Doctrina de las facilidades esenciales </w:t>
      </w:r>
    </w:p>
    <w:p w:rsidR="00000000" w:rsidDel="00000000" w:rsidP="00000000" w:rsidRDefault="00000000" w:rsidRPr="00000000" w14:paraId="00000044">
      <w:pPr>
        <w:widowControl w:val="0"/>
        <w:spacing w:after="0" w:line="360" w:lineRule="auto"/>
        <w:jc w:val="both"/>
        <w:rPr/>
      </w:pPr>
      <w:r w:rsidDel="00000000" w:rsidR="00000000" w:rsidRPr="00000000">
        <w:rPr>
          <w:rtl w:val="0"/>
        </w:rPr>
        <w:t xml:space="preserve">De acuerdo con Hovenkamp, una facilidad esencial no es nada más que un producto que es crucial para la producción de otros productos secundarios15. Por su parte, García Cachafeiro indica que en virtud de la doctrina de las esencial facilites, una empresa que tiene el control sobre un producto o servicio imprescindible para que otras empresas, a su vez, puedan competir en el </w:t>
      </w:r>
    </w:p>
    <w:p w:rsidR="00000000" w:rsidDel="00000000" w:rsidP="00000000" w:rsidRDefault="00000000" w:rsidRPr="00000000" w14:paraId="00000045">
      <w:pPr>
        <w:widowControl w:val="0"/>
        <w:spacing w:after="0" w:line="360" w:lineRule="auto"/>
        <w:jc w:val="both"/>
        <w:rPr/>
      </w:pPr>
      <w:r w:rsidDel="00000000" w:rsidR="00000000" w:rsidRPr="00000000">
        <w:rPr>
          <w:rtl w:val="0"/>
        </w:rPr>
        <w:t xml:space="preserve"> Inicio página 9</w:t>
      </w:r>
    </w:p>
    <w:p w:rsidR="00000000" w:rsidDel="00000000" w:rsidP="00000000" w:rsidRDefault="00000000" w:rsidRPr="00000000" w14:paraId="00000046">
      <w:pPr>
        <w:widowControl w:val="0"/>
        <w:spacing w:after="0" w:line="360" w:lineRule="auto"/>
        <w:jc w:val="both"/>
        <w:rPr/>
      </w:pPr>
      <w:r w:rsidDel="00000000" w:rsidR="00000000" w:rsidRPr="00000000">
        <w:rPr>
          <w:rtl w:val="0"/>
        </w:rPr>
        <w:t xml:space="preserve">mercado, debe permitir - en la medida de lo posible - que dichas empresas tengan acceso al citado producto o servicio en condiciones equitativas15. </w:t>
      </w:r>
    </w:p>
    <w:p w:rsidR="00000000" w:rsidDel="00000000" w:rsidP="00000000" w:rsidRDefault="00000000" w:rsidRPr="00000000" w14:paraId="00000047">
      <w:pPr>
        <w:widowControl w:val="0"/>
        <w:spacing w:after="0" w:line="360" w:lineRule="auto"/>
        <w:jc w:val="both"/>
        <w:rPr/>
      </w:pPr>
      <w:r w:rsidDel="00000000" w:rsidR="00000000" w:rsidRPr="00000000">
        <w:rPr>
          <w:rtl w:val="0"/>
        </w:rPr>
        <w:t xml:space="preserve">Igualmente, Gippini señala que “(...) la teoría de los recursos esenciales lleva, en derecho de la competencia, a considerar ilícito por parte de una o varias empresas el denegar a otras el acceso a determinado recurso o activo empresarial que controlan y sin el cual es prácticamente imposible la oferta de bienes o servicios en determinado mercado”'7. </w:t>
      </w:r>
    </w:p>
    <w:p w:rsidR="00000000" w:rsidDel="00000000" w:rsidP="00000000" w:rsidRDefault="00000000" w:rsidRPr="00000000" w14:paraId="00000048">
      <w:pPr>
        <w:widowControl w:val="0"/>
        <w:spacing w:after="0" w:line="360" w:lineRule="auto"/>
        <w:jc w:val="both"/>
        <w:rPr/>
      </w:pPr>
      <w:r w:rsidDel="00000000" w:rsidR="00000000" w:rsidRPr="00000000">
        <w:rPr>
          <w:rtl w:val="0"/>
        </w:rPr>
        <w:t xml:space="preserve">Como puede apreciarse, un recurso esencial es aquella infraestructura o medio que es indispensable para la producción de un determinado producto en otro mercado, por lo que, la negativa a proporcionar dicho bien perjudica la competencia. En ese sentido, si una empresa que tiene un recurso o servicio considerado esencial, se niega injustificadamente a contratar con otra y dicha conducta perjudica el interés económico general, en especial, a los consumidores, será objeto de sanción por la autoridad de libre competencia16 78. </w:t>
      </w:r>
    </w:p>
    <w:p w:rsidR="00000000" w:rsidDel="00000000" w:rsidP="00000000" w:rsidRDefault="00000000" w:rsidRPr="00000000" w14:paraId="00000049">
      <w:pPr>
        <w:widowControl w:val="0"/>
        <w:spacing w:after="0" w:line="360" w:lineRule="auto"/>
        <w:jc w:val="both"/>
        <w:rPr/>
      </w:pPr>
      <w:r w:rsidDel="00000000" w:rsidR="00000000" w:rsidRPr="00000000">
        <w:rPr>
          <w:rtl w:val="0"/>
        </w:rPr>
        <w:t xml:space="preserve">Para que se configure la obligación de permitir el acceso a una facilidad esencial, es necesaria la concurrencia de cuatro elementos: (i) el control de la facilidad esencial debe encontrarse en poder de un monopolista (o una empresa con posición de dominio); (ii) incapacidad o ir razonabilidad para duplicar la facilidad esencial; (iii) el rechazo del uso de la facilidad esencial; y (iv) la posibilidad de proveer la facilidad. </w:t>
      </w:r>
    </w:p>
    <w:p w:rsidR="00000000" w:rsidDel="00000000" w:rsidP="00000000" w:rsidRDefault="00000000" w:rsidRPr="00000000" w14:paraId="0000004A">
      <w:pPr>
        <w:widowControl w:val="0"/>
        <w:spacing w:after="0" w:line="360" w:lineRule="auto"/>
        <w:jc w:val="both"/>
        <w:rPr/>
      </w:pPr>
      <w:r w:rsidDel="00000000" w:rsidR="00000000" w:rsidRPr="00000000">
        <w:rPr>
          <w:rtl w:val="0"/>
        </w:rPr>
        <w:t xml:space="preserve">Es importante tener presente que la obligación de permitir el acceso a una facilidad esencial tiene como finalidad proteger la competencia y no a un competidor en especial. </w:t>
      </w:r>
    </w:p>
    <w:p w:rsidR="00000000" w:rsidDel="00000000" w:rsidP="00000000" w:rsidRDefault="00000000" w:rsidRPr="00000000" w14:paraId="0000004B">
      <w:pPr>
        <w:widowControl w:val="0"/>
        <w:spacing w:after="0" w:line="360" w:lineRule="auto"/>
        <w:jc w:val="both"/>
        <w:rPr/>
      </w:pPr>
      <w:r w:rsidDel="00000000" w:rsidR="00000000" w:rsidRPr="00000000">
        <w:rPr>
          <w:rtl w:val="0"/>
        </w:rPr>
        <w:t xml:space="preserve">III.5 El acceso a la cuenta corriente en la ciudad de Puerto Maldonado </w:t>
      </w:r>
    </w:p>
    <w:p w:rsidR="00000000" w:rsidDel="00000000" w:rsidP="00000000" w:rsidRDefault="00000000" w:rsidRPr="00000000" w14:paraId="0000004C">
      <w:pPr>
        <w:widowControl w:val="0"/>
        <w:spacing w:after="0" w:line="360" w:lineRule="auto"/>
        <w:jc w:val="both"/>
        <w:rPr/>
      </w:pPr>
      <w:r w:rsidDel="00000000" w:rsidR="00000000" w:rsidRPr="00000000">
        <w:rPr>
          <w:rtl w:val="0"/>
        </w:rPr>
        <w:t xml:space="preserve">La denunciante manifestó que requería de la apertura de cuentas corrientes en moneda nacional y extranjera a fin de que su agente autorizado en la ciudad de Puerto Maldonado pueda depositar en ellas el importe correspondiente a los servicios que vende en dicha localidad. No obstante, el Banco denunciado le </w:t>
      </w:r>
    </w:p>
    <w:p w:rsidR="00000000" w:rsidDel="00000000" w:rsidP="00000000" w:rsidRDefault="00000000" w:rsidRPr="00000000" w14:paraId="0000004D">
      <w:pPr>
        <w:widowControl w:val="0"/>
        <w:spacing w:after="0" w:line="360" w:lineRule="auto"/>
        <w:jc w:val="both"/>
        <w:rPr/>
      </w:pPr>
      <w:bookmarkStart w:colFirst="0" w:colLast="0" w:name="_heading=h.gjdgxs" w:id="0"/>
      <w:bookmarkEnd w:id="0"/>
      <w:r w:rsidDel="00000000" w:rsidR="00000000" w:rsidRPr="00000000">
        <w:rPr>
          <w:rtl w:val="0"/>
        </w:rPr>
        <w:t xml:space="preserve">Inicio página 10</w:t>
      </w:r>
    </w:p>
    <w:p w:rsidR="00000000" w:rsidDel="00000000" w:rsidP="00000000" w:rsidRDefault="00000000" w:rsidRPr="00000000" w14:paraId="0000004E">
      <w:pPr>
        <w:widowControl w:val="0"/>
        <w:spacing w:after="0" w:line="360" w:lineRule="auto"/>
        <w:jc w:val="both"/>
        <w:rPr/>
      </w:pPr>
      <w:r w:rsidDel="00000000" w:rsidR="00000000" w:rsidRPr="00000000">
        <w:rPr>
          <w:rtl w:val="0"/>
        </w:rPr>
        <w:t xml:space="preserve">negaba injustificadamente dicha posibilidad de negocio ocasionándole un grave perjuicio económico. </w:t>
      </w:r>
    </w:p>
    <w:p w:rsidR="00000000" w:rsidDel="00000000" w:rsidP="00000000" w:rsidRDefault="00000000" w:rsidRPr="00000000" w14:paraId="0000004F">
      <w:pPr>
        <w:widowControl w:val="0"/>
        <w:spacing w:after="0" w:line="360" w:lineRule="auto"/>
        <w:jc w:val="both"/>
        <w:rPr/>
      </w:pPr>
      <w:r w:rsidDel="00000000" w:rsidR="00000000" w:rsidRPr="00000000">
        <w:rPr>
          <w:rtl w:val="0"/>
        </w:rPr>
        <w:t xml:space="preserve">Por su parte, el Banco denunciando ha alegado no tener posición de dominio en la localidad y que, en todo caso, su negativa a contratar se encontraba justificada toda vez que la denunciante se negó a entregarle información financiera requerida de manera reiterada lo que determinaba que careciera de los elementos necesarios para "conocer al cliente". </w:t>
      </w:r>
    </w:p>
    <w:p w:rsidR="00000000" w:rsidDel="00000000" w:rsidP="00000000" w:rsidRDefault="00000000" w:rsidRPr="00000000" w14:paraId="00000050">
      <w:pPr>
        <w:widowControl w:val="0"/>
        <w:spacing w:after="0" w:line="360" w:lineRule="auto"/>
        <w:jc w:val="both"/>
        <w:rPr/>
      </w:pPr>
      <w:r w:rsidDel="00000000" w:rsidR="00000000" w:rsidRPr="00000000">
        <w:rPr>
          <w:rtl w:val="0"/>
        </w:rPr>
        <w:t xml:space="preserve">Tal como ha sido señalado por la Comisión, el servicio relevante que el caso plantea es el que corresponde a la utilización de una cuenta corriente para la transferencia de dinero en moneda nacional o extranjera desde la ciudad de Puerto Maldonado a la ciudad de Lima, a través de una entidad financiera con agencia autorizada en dicha localidad. </w:t>
      </w:r>
    </w:p>
    <w:p w:rsidR="00000000" w:rsidDel="00000000" w:rsidP="00000000" w:rsidRDefault="00000000" w:rsidRPr="00000000" w14:paraId="00000051">
      <w:pPr>
        <w:widowControl w:val="0"/>
        <w:spacing w:after="0" w:line="360" w:lineRule="auto"/>
        <w:jc w:val="both"/>
        <w:rPr/>
      </w:pPr>
      <w:r w:rsidDel="00000000" w:rsidR="00000000" w:rsidRPr="00000000">
        <w:rPr>
          <w:rtl w:val="0"/>
        </w:rPr>
        <w:t xml:space="preserve">Así, a los efectos de evaluar la conducta infractora es necesario delimitar el mercado geográfico donde la misma se realiza. En el caso materia de pronunciamiento, dicho mercado queda restringido a la ciudad de Puerto Maldonado pues, si bien es cierto los servicios bancarios se prestan en todo el país, la demanda de la denunciada se restringe a la localidad de Puerto Maldonado que es donde se requiere la adquisición de los mismos. </w:t>
      </w:r>
    </w:p>
    <w:p w:rsidR="00000000" w:rsidDel="00000000" w:rsidP="00000000" w:rsidRDefault="00000000" w:rsidRPr="00000000" w14:paraId="00000052">
      <w:pPr>
        <w:widowControl w:val="0"/>
        <w:spacing w:after="0" w:line="360" w:lineRule="auto"/>
        <w:jc w:val="both"/>
        <w:rPr/>
      </w:pPr>
      <w:r w:rsidDel="00000000" w:rsidR="00000000" w:rsidRPr="00000000">
        <w:rPr>
          <w:rtl w:val="0"/>
        </w:rPr>
        <w:t xml:space="preserve">La apreciación anterior importa una restricción del mercado relevante a la ciudad de Puerto Maldonado, que es la localidad donde se requiere adquirir el servicio.  Es de destacar que la restricción del mercado relevante es un criterio utilizado con anterioridad por la Sala19, debido a que, por lo general, las empresas denunciadas tratarán de definir el mercado relevante de la manera más amplia posible a fin de reducir su porcentaje de participación y demostrar que no ostentan posición de dominio. </w:t>
      </w:r>
    </w:p>
    <w:p w:rsidR="00000000" w:rsidDel="00000000" w:rsidP="00000000" w:rsidRDefault="00000000" w:rsidRPr="00000000" w14:paraId="00000053">
      <w:pPr>
        <w:widowControl w:val="0"/>
        <w:spacing w:after="0" w:line="360" w:lineRule="auto"/>
        <w:jc w:val="both"/>
        <w:rPr/>
      </w:pPr>
      <w:r w:rsidDel="00000000" w:rsidR="00000000" w:rsidRPr="00000000">
        <w:rPr>
          <w:rtl w:val="0"/>
        </w:rPr>
        <w:t xml:space="preserve">En el caso, el Banco denunciado tiene posición de dominio en el mercado relevante definido, en tanto puede actuar independientemente y con prescindencia de sus competidores, compradores, clientes o proveedores, dado que en la ciudad de Puerto Maldonado no existen otras agencias, sucursales u oficinas de otras entidades bancarias facultadas para prestar el servicio de cuenta corriente. </w:t>
      </w:r>
    </w:p>
    <w:p w:rsidR="00000000" w:rsidDel="00000000" w:rsidP="00000000" w:rsidRDefault="00000000" w:rsidRPr="00000000" w14:paraId="00000054">
      <w:pPr>
        <w:widowControl w:val="0"/>
        <w:spacing w:after="0" w:line="360" w:lineRule="auto"/>
        <w:jc w:val="both"/>
        <w:rPr/>
      </w:pPr>
      <w:r w:rsidDel="00000000" w:rsidR="00000000" w:rsidRPr="00000000">
        <w:rPr>
          <w:rtl w:val="0"/>
        </w:rPr>
        <w:t xml:space="preserve">El hecho de que existan medios alternativos a la transferencia de dinero desde la ciudad de Puerto Maldonado a Lima o que, incluso el Banco de la Nación opere en dicha localidad, no determina una afectación a la posición de dominio del Banco denunciado en la localidad, toda vez que dichos medios y servicios no constituyen sustitutos adecuados de la cuenta corriente bancaria objeto del </w:t>
      </w:r>
    </w:p>
    <w:p w:rsidR="00000000" w:rsidDel="00000000" w:rsidP="00000000" w:rsidRDefault="00000000" w:rsidRPr="00000000" w14:paraId="00000055">
      <w:pPr>
        <w:widowControl w:val="0"/>
        <w:spacing w:after="0" w:line="360" w:lineRule="auto"/>
        <w:jc w:val="both"/>
        <w:rPr/>
      </w:pPr>
      <w:r w:rsidDel="00000000" w:rsidR="00000000" w:rsidRPr="00000000">
        <w:rPr>
          <w:rtl w:val="0"/>
        </w:rPr>
        <w:t xml:space="preserve"> Inicio página 11</w:t>
      </w:r>
    </w:p>
    <w:p w:rsidR="00000000" w:rsidDel="00000000" w:rsidP="00000000" w:rsidRDefault="00000000" w:rsidRPr="00000000" w14:paraId="00000056">
      <w:pPr>
        <w:widowControl w:val="0"/>
        <w:spacing w:after="0" w:line="360" w:lineRule="auto"/>
        <w:jc w:val="both"/>
        <w:rPr/>
      </w:pPr>
      <w:r w:rsidDel="00000000" w:rsidR="00000000" w:rsidRPr="00000000">
        <w:rPr>
          <w:rtl w:val="0"/>
        </w:rPr>
        <w:t xml:space="preserve">servicio que se desea contratar. En efecto, la acción de corresponsalía no se ajusta al proceso de depósito en una cuenta corriente y corresponde más a bien depósitos, uno a la vez, destinados a transferir dinero de una región a otra, con un costo financiero distinto al de la cuenta corriente. </w:t>
      </w:r>
    </w:p>
    <w:p w:rsidR="00000000" w:rsidDel="00000000" w:rsidP="00000000" w:rsidRDefault="00000000" w:rsidRPr="00000000" w14:paraId="00000057">
      <w:pPr>
        <w:widowControl w:val="0"/>
        <w:spacing w:after="0" w:line="360" w:lineRule="auto"/>
        <w:jc w:val="both"/>
        <w:rPr/>
      </w:pPr>
      <w:r w:rsidDel="00000000" w:rsidR="00000000" w:rsidRPr="00000000">
        <w:rPr>
          <w:rtl w:val="0"/>
        </w:rPr>
        <w:t xml:space="preserve">Atendiendo a lo señalado en el punto III.2 de este pronunciamiento, si una empresa que tiene posición de dominio en el mercado se niega a contratar injustificadamente con otra podrá ser objeto de sanción siempre que su conducta perjudique el interés económico general, en especial, a los consumidores. Ello, adquiere especial relevancia cuando se trata de negativas de trato referidos a la utilización de infraestructuras o servicios esenciales para la realización de una determinada actividad. </w:t>
      </w:r>
    </w:p>
    <w:p w:rsidR="00000000" w:rsidDel="00000000" w:rsidP="00000000" w:rsidRDefault="00000000" w:rsidRPr="00000000" w14:paraId="00000058">
      <w:pPr>
        <w:widowControl w:val="0"/>
        <w:spacing w:after="0" w:line="360" w:lineRule="auto"/>
        <w:jc w:val="both"/>
        <w:rPr/>
      </w:pPr>
      <w:r w:rsidDel="00000000" w:rsidR="00000000" w:rsidRPr="00000000">
        <w:rPr>
          <w:rtl w:val="0"/>
        </w:rPr>
        <w:t xml:space="preserve">Admitir que una empresa con posición de dominio se niegue a contratar con otras podría ocasionar que la competencia se vea restringida, con el consiguiente perjuicio para los consumidores y la sociedad en su conjunto. En ese sentido, las empresas con posición de dominio que se nieguen a contratar injustificadamente incurren en una infracción que debe ser sancionada. </w:t>
      </w:r>
    </w:p>
    <w:p w:rsidR="00000000" w:rsidDel="00000000" w:rsidP="00000000" w:rsidRDefault="00000000" w:rsidRPr="00000000" w14:paraId="00000059">
      <w:pPr>
        <w:widowControl w:val="0"/>
        <w:spacing w:after="0" w:line="360" w:lineRule="auto"/>
        <w:jc w:val="both"/>
        <w:rPr/>
      </w:pPr>
      <w:r w:rsidDel="00000000" w:rsidR="00000000" w:rsidRPr="00000000">
        <w:rPr>
          <w:rtl w:val="0"/>
        </w:rPr>
        <w:t xml:space="preserve">En el presente caso, el servicio relevante es la transferencia de dinero de la ciudad de Puerto Maldonado a la ciudad de Lima a través de una cuenta corriente. Este servicio resulta esencial para las actividades comerciales que la denunciante realiza en la ciudad de Puerto Maldonado, tales como ventas de pasajes aéreos, cobros por exceso de equipaje, etc.</w:t>
      </w:r>
    </w:p>
    <w:p w:rsidR="00000000" w:rsidDel="00000000" w:rsidP="00000000" w:rsidRDefault="00000000" w:rsidRPr="00000000" w14:paraId="0000005A">
      <w:pPr>
        <w:widowControl w:val="0"/>
        <w:spacing w:after="0" w:line="360" w:lineRule="auto"/>
        <w:jc w:val="both"/>
        <w:rPr/>
      </w:pPr>
      <w:r w:rsidDel="00000000" w:rsidR="00000000" w:rsidRPr="00000000">
        <w:rPr>
          <w:rtl w:val="0"/>
        </w:rPr>
        <w:t xml:space="preserve">Lo anterior, conjugado, además, con el hecho de que en la zona no existe servicio idóneo similar al prestado por el Banco denunciado, ni mucho menos, evidencia de que otros bancos tengan la intención de establecer agencias en el lugar, ratifica la conclusión en el sentido de la existencia de posición de dominio en el mercado relevante a favor del Banco denunciado. </w:t>
      </w:r>
    </w:p>
    <w:p w:rsidR="00000000" w:rsidDel="00000000" w:rsidP="00000000" w:rsidRDefault="00000000" w:rsidRPr="00000000" w14:paraId="0000005B">
      <w:pPr>
        <w:widowControl w:val="0"/>
        <w:spacing w:after="0" w:line="360" w:lineRule="auto"/>
        <w:jc w:val="both"/>
        <w:rPr/>
      </w:pPr>
      <w:r w:rsidDel="00000000" w:rsidR="00000000" w:rsidRPr="00000000">
        <w:rPr>
          <w:rtl w:val="0"/>
        </w:rPr>
        <w:t xml:space="preserve">Identificada la posición de dominio y el mercado relevante, corresponde evaluar si la negativa a contratar es una acción comercial justificada o no, en el marco de las circunstancias propias que el caso plantea. </w:t>
      </w:r>
    </w:p>
    <w:p w:rsidR="00000000" w:rsidDel="00000000" w:rsidP="00000000" w:rsidRDefault="00000000" w:rsidRPr="00000000" w14:paraId="0000005C">
      <w:pPr>
        <w:widowControl w:val="0"/>
        <w:spacing w:after="0" w:line="360" w:lineRule="auto"/>
        <w:jc w:val="both"/>
        <w:rPr/>
      </w:pPr>
      <w:r w:rsidDel="00000000" w:rsidR="00000000" w:rsidRPr="00000000">
        <w:rPr>
          <w:rtl w:val="0"/>
        </w:rPr>
        <w:t xml:space="preserve">Es de notar también que la cuenta corriente queda vinculada a la localidad en la que se produce su contratación, esto es, la ciudad de Puerto Maldonado; y que las transferencias de dinero o el uso que de la misma se pudiera hacer desde otras localidades del país, deberá generar los costos usuales por transferencia de recursos. </w:t>
      </w:r>
    </w:p>
    <w:p w:rsidR="00000000" w:rsidDel="00000000" w:rsidP="00000000" w:rsidRDefault="00000000" w:rsidRPr="00000000" w14:paraId="0000005D">
      <w:pPr>
        <w:widowControl w:val="0"/>
        <w:spacing w:after="0" w:line="360" w:lineRule="auto"/>
        <w:jc w:val="both"/>
        <w:rPr/>
      </w:pPr>
      <w:r w:rsidDel="00000000" w:rsidR="00000000" w:rsidRPr="00000000">
        <w:rPr>
          <w:rtl w:val="0"/>
        </w:rPr>
        <w:t xml:space="preserve">El Banco denunciado ha sostenido que el ordenamiento jurídico que regula la prestación de servicios bancarios lo faculta a resistirse a la apertura de una cuenta corriente en función al convencimiento que tenga sobre la idoneidad moral y económica del potencial cliente.</w:t>
      </w:r>
    </w:p>
    <w:p w:rsidR="00000000" w:rsidDel="00000000" w:rsidP="00000000" w:rsidRDefault="00000000" w:rsidRPr="00000000" w14:paraId="0000005E">
      <w:pPr>
        <w:widowControl w:val="0"/>
        <w:spacing w:after="0" w:line="360" w:lineRule="auto"/>
        <w:jc w:val="both"/>
        <w:rPr/>
      </w:pPr>
      <w:r w:rsidDel="00000000" w:rsidR="00000000" w:rsidRPr="00000000">
        <w:rPr>
          <w:rtl w:val="0"/>
        </w:rPr>
        <w:t xml:space="preserve">Inicio página 13</w:t>
      </w:r>
    </w:p>
    <w:p w:rsidR="00000000" w:rsidDel="00000000" w:rsidP="00000000" w:rsidRDefault="00000000" w:rsidRPr="00000000" w14:paraId="0000005F">
      <w:pPr>
        <w:widowControl w:val="0"/>
        <w:spacing w:after="0" w:line="360" w:lineRule="auto"/>
        <w:jc w:val="both"/>
        <w:rPr/>
      </w:pPr>
      <w:r w:rsidDel="00000000" w:rsidR="00000000" w:rsidRPr="00000000">
        <w:rPr>
          <w:rtl w:val="0"/>
        </w:rPr>
        <w:t xml:space="preserve">Para sustentar su posición, el Banco ha afirmado que el numeral 3 del artículo 375° de la Ley General del Sistema Financiero y del Sistema de Seguros y Orgánica de la Superintendencia de Banca y Seguros, le impone la obligación de adoptar medidas razonables para el conocimiento de sus clientes, mientras que el artículo 2.2, numeral 2.2.2, lo faculta a verificar la solvencia moral y económica del solicitante de la apertura de una cuenta corriente. </w:t>
      </w:r>
    </w:p>
    <w:p w:rsidR="00000000" w:rsidDel="00000000" w:rsidP="00000000" w:rsidRDefault="00000000" w:rsidRPr="00000000" w14:paraId="00000060">
      <w:pPr>
        <w:widowControl w:val="0"/>
        <w:spacing w:after="0" w:line="360" w:lineRule="auto"/>
        <w:jc w:val="both"/>
        <w:rPr/>
      </w:pPr>
      <w:r w:rsidDel="00000000" w:rsidR="00000000" w:rsidRPr="00000000">
        <w:rPr>
          <w:rtl w:val="0"/>
        </w:rPr>
        <w:t xml:space="preserve">Adicionalmente, el Banco denunciado ha hecho mención a un documento interno denominado “Manual de Prevención del Lavado de Dinero”, expedido al amparo de la ley de la materia, en el cual se atribuye el derecho de excluir de la contratación a las personas de honestidad cuestionable (art. 5.1.1, literal g). </w:t>
      </w:r>
    </w:p>
    <w:p w:rsidR="00000000" w:rsidDel="00000000" w:rsidP="00000000" w:rsidRDefault="00000000" w:rsidRPr="00000000" w14:paraId="00000061">
      <w:pPr>
        <w:widowControl w:val="0"/>
        <w:spacing w:after="0" w:line="360" w:lineRule="auto"/>
        <w:jc w:val="both"/>
        <w:rPr/>
      </w:pPr>
      <w:r w:rsidDel="00000000" w:rsidR="00000000" w:rsidRPr="00000000">
        <w:rPr>
          <w:rtl w:val="0"/>
        </w:rPr>
        <w:t xml:space="preserve">El marco legal referido otorga un grado importante de discrecionalidad a las empresas del sistema financiero para identificar a sus clientes y potenciales clientes, a los efectos de determinar su solvencia moral y económica, así como evidenciar las posibles transacciones sospechosas que pudieran efectuar en el curso de la relación comercial. </w:t>
      </w:r>
    </w:p>
    <w:p w:rsidR="00000000" w:rsidDel="00000000" w:rsidP="00000000" w:rsidRDefault="00000000" w:rsidRPr="00000000" w14:paraId="00000062">
      <w:pPr>
        <w:widowControl w:val="0"/>
        <w:spacing w:after="0" w:line="360" w:lineRule="auto"/>
        <w:jc w:val="both"/>
        <w:rPr/>
      </w:pPr>
      <w:r w:rsidDel="00000000" w:rsidR="00000000" w:rsidRPr="00000000">
        <w:rPr>
          <w:rtl w:val="0"/>
        </w:rPr>
        <w:t xml:space="preserve">No obstante, esta Sala considera que dicha discrecionalidad se restringe cuando la aplicación de esos criterios podría determinar la imposibilidad de acceder al servicio de manera definitiva, como consecuencia de la inexistencia de proveedores del mismo en el mercado relevante. En otras palabras, si bien las entidades del sistema financiero pueden establecer condiciones para el ejercicio de dicha discrecionalidad en el tratamiento a sus clientes y en la selección de sus potenciales clientes, la misma se restringe y reduce a condiciones de máxima objetividad cuando la entidad del sistema financiero ostenta una posición de dominio en un mercado relevante identificado. </w:t>
      </w:r>
    </w:p>
    <w:p w:rsidR="00000000" w:rsidDel="00000000" w:rsidP="00000000" w:rsidRDefault="00000000" w:rsidRPr="00000000" w14:paraId="00000063">
      <w:pPr>
        <w:widowControl w:val="0"/>
        <w:spacing w:after="0" w:line="360" w:lineRule="auto"/>
        <w:jc w:val="both"/>
        <w:rPr/>
      </w:pPr>
      <w:r w:rsidDel="00000000" w:rsidR="00000000" w:rsidRPr="00000000">
        <w:rPr>
          <w:rtl w:val="0"/>
        </w:rPr>
        <w:t xml:space="preserve">Lo anterior es consecuencia necesaria e inevitable de la aplicación coordinada de la legislación del sistema financiero y la legislación destinada a restringir las prácticas contrarias a la libre competencia. Adicionalmente, debe tenerse en  consideración que, incluso en este supuesto, es decir, en el caso que se tratara  de una decisión de selección de clientes en el mercado relevante en el que se  ostenta posición de dominio, la entidad financiera puede negar la prestación de  sus servicios únicamente cuando existan causas objetivas y expresamente  contempladas en la legislación, sin que en este caso particular, pueda alegar  como sustento de la negativa la aplicación de las líneas de política interna que la  entidad tuviera establecidas. </w:t>
      </w:r>
    </w:p>
    <w:p w:rsidR="00000000" w:rsidDel="00000000" w:rsidP="00000000" w:rsidRDefault="00000000" w:rsidRPr="00000000" w14:paraId="00000064">
      <w:pPr>
        <w:widowControl w:val="0"/>
        <w:spacing w:after="0" w:line="360" w:lineRule="auto"/>
        <w:jc w:val="both"/>
        <w:rPr/>
      </w:pPr>
      <w:r w:rsidDel="00000000" w:rsidR="00000000" w:rsidRPr="00000000">
        <w:rPr>
          <w:rtl w:val="0"/>
        </w:rPr>
        <w:t xml:space="preserve">Atendiendo a lo señalado, el denominado “Manual de Prevención del Lavado de Dinero”, propio del Banco denunciado, no puede ser merituado como sustento de la negativa de contratación, debiendo restringirse el análisis al marco legal existente.</w:t>
      </w:r>
    </w:p>
    <w:p w:rsidR="00000000" w:rsidDel="00000000" w:rsidP="00000000" w:rsidRDefault="00000000" w:rsidRPr="00000000" w14:paraId="00000065">
      <w:pPr>
        <w:widowControl w:val="0"/>
        <w:spacing w:after="0" w:line="360" w:lineRule="auto"/>
        <w:jc w:val="both"/>
        <w:rPr/>
      </w:pPr>
      <w:r w:rsidDel="00000000" w:rsidR="00000000" w:rsidRPr="00000000">
        <w:rPr>
          <w:rtl w:val="0"/>
        </w:rPr>
        <w:t xml:space="preserve"> Inicio página 14</w:t>
      </w:r>
    </w:p>
    <w:p w:rsidR="00000000" w:rsidDel="00000000" w:rsidP="00000000" w:rsidRDefault="00000000" w:rsidRPr="00000000" w14:paraId="00000066">
      <w:pPr>
        <w:widowControl w:val="0"/>
        <w:spacing w:after="0" w:line="360" w:lineRule="auto"/>
        <w:jc w:val="both"/>
        <w:rPr/>
      </w:pPr>
      <w:r w:rsidDel="00000000" w:rsidR="00000000" w:rsidRPr="00000000">
        <w:rPr>
          <w:rtl w:val="0"/>
        </w:rPr>
        <w:t xml:space="preserve">Al respecto, la Ley General del Sistema Financiero y del Sistema de Seguros y Orgánica de la Superintendencia de Banca y Seguros que ha sido referida otorga a las entidades del sector la posibilidad de identificar a sus clientes, más no establece condiciones expresas de restricción de la contratación. En efecto, el mencionado artículo 375° establece una serie de condiciones de tipo general para identificar a los clientes y mantener la información respecto de sus operaciones bancarias en registros20 Dicha no norma no establece limitación alguna para la contratación con determinados clientes en cuanto a condiciones que pudieran calificarse de “sospechosas”. </w:t>
      </w:r>
    </w:p>
    <w:p w:rsidR="00000000" w:rsidDel="00000000" w:rsidP="00000000" w:rsidRDefault="00000000" w:rsidRPr="00000000" w14:paraId="00000067">
      <w:pPr>
        <w:widowControl w:val="0"/>
        <w:spacing w:after="0" w:line="360" w:lineRule="auto"/>
        <w:jc w:val="both"/>
        <w:rPr/>
      </w:pPr>
      <w:r w:rsidDel="00000000" w:rsidR="00000000" w:rsidRPr="00000000">
        <w:rPr>
          <w:rtl w:val="0"/>
        </w:rPr>
        <w:t xml:space="preserve">El Reglamento de Cuentas Corrientes, aprobado por Resolución SBS N° 089-98, concede a las entidades financieras la posibilidad de evaluar la idoneidad moral y económica de los solicitantes para la apertura de cuentas corrientes en cuanto este pedido se produzca. El mencionado reglamento, tampoco establece condiciones objetivas de discriminación de clientes, dejando amplitud de criterio a la entidad financiera. No obstante, como ya se señaló anteriormente, por imperio de la Ley de promoción de la competencia, dicha actuación en el caso de posición de dominio en el mercado relevante, debe estar debidamente justificada. </w:t>
      </w:r>
    </w:p>
    <w:p w:rsidR="00000000" w:rsidDel="00000000" w:rsidP="00000000" w:rsidRDefault="00000000" w:rsidRPr="00000000" w14:paraId="00000068">
      <w:pPr>
        <w:widowControl w:val="0"/>
        <w:spacing w:after="0" w:line="360" w:lineRule="auto"/>
        <w:jc w:val="both"/>
        <w:rPr/>
      </w:pPr>
      <w:r w:rsidDel="00000000" w:rsidR="00000000" w:rsidRPr="00000000">
        <w:rPr>
          <w:rtl w:val="0"/>
        </w:rPr>
        <w:t xml:space="preserve">En cuanto a este extremo el Banco denunciado alega que en anterior oportunidad dispuso el cierre de cuentas similares de la denunciada por negarse a proporcionarle la documentación financiera requerida. Es de advertir que dicha </w:t>
      </w:r>
    </w:p>
    <w:p w:rsidR="00000000" w:rsidDel="00000000" w:rsidP="00000000" w:rsidRDefault="00000000" w:rsidRPr="00000000" w14:paraId="00000069">
      <w:pPr>
        <w:widowControl w:val="0"/>
        <w:spacing w:after="0" w:line="360" w:lineRule="auto"/>
        <w:jc w:val="both"/>
        <w:rPr/>
      </w:pPr>
      <w:r w:rsidDel="00000000" w:rsidR="00000000" w:rsidRPr="00000000">
        <w:rPr>
          <w:rtl w:val="0"/>
        </w:rPr>
        <w:t xml:space="preserve">Inicio página 15</w:t>
      </w:r>
    </w:p>
    <w:p w:rsidR="00000000" w:rsidDel="00000000" w:rsidP="00000000" w:rsidRDefault="00000000" w:rsidRPr="00000000" w14:paraId="0000006A">
      <w:pPr>
        <w:widowControl w:val="0"/>
        <w:spacing w:after="0" w:line="360" w:lineRule="auto"/>
        <w:jc w:val="both"/>
        <w:rPr/>
      </w:pPr>
      <w:r w:rsidDel="00000000" w:rsidR="00000000" w:rsidRPr="00000000">
        <w:rPr>
          <w:rtl w:val="0"/>
        </w:rPr>
        <w:t xml:space="preserve">situación se produjo con anterioridad al pedido formulado y que es objeto del procedimiento. </w:t>
      </w:r>
    </w:p>
    <w:p w:rsidR="00000000" w:rsidDel="00000000" w:rsidP="00000000" w:rsidRDefault="00000000" w:rsidRPr="00000000" w14:paraId="0000006B">
      <w:pPr>
        <w:widowControl w:val="0"/>
        <w:spacing w:after="0" w:line="360" w:lineRule="auto"/>
        <w:jc w:val="both"/>
        <w:rPr/>
      </w:pPr>
      <w:r w:rsidDel="00000000" w:rsidR="00000000" w:rsidRPr="00000000">
        <w:rPr>
          <w:rtl w:val="0"/>
        </w:rPr>
        <w:t xml:space="preserve">En ese sentido, las alegaciones del Banco denunciado en cuanto a que el pedido sería más bien un pedido reiterativo para una reapertura de las cuentas, carecen de sustento en el propio Reglamento referido, pues la norma establece condiciones aplicables al momento en que se solicita la apertura. Adicionalmente, es de notar que, independientemente de los hechos que hubieran ocurrido de manera previa, al formular su pedido la denunciante no ha mostrado resistencia alguna a presentar los documentos que el Banco le exija en la actualidad. </w:t>
      </w:r>
    </w:p>
    <w:p w:rsidR="00000000" w:rsidDel="00000000" w:rsidP="00000000" w:rsidRDefault="00000000" w:rsidRPr="00000000" w14:paraId="0000006C">
      <w:pPr>
        <w:widowControl w:val="0"/>
        <w:spacing w:after="0" w:line="360" w:lineRule="auto"/>
        <w:jc w:val="both"/>
        <w:rPr/>
      </w:pPr>
      <w:r w:rsidDel="00000000" w:rsidR="00000000" w:rsidRPr="00000000">
        <w:rPr>
          <w:rtl w:val="0"/>
        </w:rPr>
        <w:t xml:space="preserve">De otro lado, el Reglamento para la Prevención del Lavado de Dinero en el Sistema Financiero, aprobado por Resolución SBS N° 904-97, establece una serie de condiciones para la detección de operaciones “sospechosas” en el marco de una relación contractual existente. Es decir, el supuesto de la norma es que la relación de Banco - cliente se encuentre establecida y no se refiere a las condiciones de evaluación para la apertura de cuentas nuevas, como es el caso materia del procedimiento. Las previsiones de la norma para la detección de operaciones eventuales, es decir de clientes eventuales, no es de aplicación al caso. </w:t>
      </w:r>
    </w:p>
    <w:p w:rsidR="00000000" w:rsidDel="00000000" w:rsidP="00000000" w:rsidRDefault="00000000" w:rsidRPr="00000000" w14:paraId="0000006D">
      <w:pPr>
        <w:widowControl w:val="0"/>
        <w:spacing w:after="0" w:line="360" w:lineRule="auto"/>
        <w:jc w:val="both"/>
        <w:rPr/>
      </w:pPr>
      <w:r w:rsidDel="00000000" w:rsidR="00000000" w:rsidRPr="00000000">
        <w:rPr>
          <w:rtl w:val="0"/>
        </w:rPr>
        <w:t xml:space="preserve">En consecuencia, el marco legal al cual ha acudido el Banco denunciado para sostener su negativa no establece condiciones objetivas para la discriminación de clientes “sospechosos” en la apertura de sus cuentas. Asimismo, los argumentos esgrimidos por el Banco denunciado para rechazar la contratación requerida por los denunciantes se han sustentado en hechos anteriores que no guardan relación con el nuevo pedido formulado para acceder a sus servicios. </w:t>
      </w:r>
    </w:p>
    <w:p w:rsidR="00000000" w:rsidDel="00000000" w:rsidP="00000000" w:rsidRDefault="00000000" w:rsidRPr="00000000" w14:paraId="0000006E">
      <w:pPr>
        <w:widowControl w:val="0"/>
        <w:spacing w:after="0" w:line="360" w:lineRule="auto"/>
        <w:jc w:val="both"/>
        <w:rPr/>
      </w:pPr>
      <w:r w:rsidDel="00000000" w:rsidR="00000000" w:rsidRPr="00000000">
        <w:rPr>
          <w:rtl w:val="0"/>
        </w:rPr>
        <w:t xml:space="preserve">Es importante destacar también el principio constitucional de la presunción de inocencia que reclama el trato digno e igualitario de todos los individuos hasta que no se demuestre la existencia de un pronunciamiento judicial condenatorio con calidad de cosa juzgada. En el caso, el Banco denunciado no ha podido acreditar que su actitud se sustente en la existencia de algún pronunciamiento judicial de esa categoría contra la empresa denunciante. Al contrario, la negativa formulada impide que operen los mecanismos de prevención de las normas sobre lavado de dinero, toda vez que las mismas se aplican preferentemente a una relación contractual financiera existente. </w:t>
      </w:r>
    </w:p>
    <w:p w:rsidR="00000000" w:rsidDel="00000000" w:rsidP="00000000" w:rsidRDefault="00000000" w:rsidRPr="00000000" w14:paraId="0000006F">
      <w:pPr>
        <w:widowControl w:val="0"/>
        <w:spacing w:after="0" w:line="360" w:lineRule="auto"/>
        <w:jc w:val="both"/>
        <w:rPr/>
      </w:pPr>
      <w:r w:rsidDel="00000000" w:rsidR="00000000" w:rsidRPr="00000000">
        <w:rPr>
          <w:rtl w:val="0"/>
        </w:rPr>
        <w:t xml:space="preserve">Atendiendo a lo señalado, corresponde revocar la Resolución apelada y declarar fundada la denuncia. En efecto, ha quedado acreditado que la negativa del Banco denunciado a atender el requerimiento de la denunciante en la ciudad de Puerto Maldonado donde ostenta posición de domino en el mercado relevante, no se ajusta a ninguna consideración de tipo objetivo que pudiera haber acreditado, considerando la necesidad de restringir la aplicación de sus criterios</w:t>
      </w:r>
    </w:p>
    <w:p w:rsidR="00000000" w:rsidDel="00000000" w:rsidP="00000000" w:rsidRDefault="00000000" w:rsidRPr="00000000" w14:paraId="00000070">
      <w:pPr>
        <w:widowControl w:val="0"/>
        <w:spacing w:after="0" w:line="360" w:lineRule="auto"/>
        <w:jc w:val="both"/>
        <w:rPr/>
      </w:pPr>
      <w:r w:rsidDel="00000000" w:rsidR="00000000" w:rsidRPr="00000000">
        <w:rPr>
          <w:rtl w:val="0"/>
        </w:rPr>
        <w:t xml:space="preserve"> Inicio página 16</w:t>
      </w:r>
    </w:p>
    <w:p w:rsidR="00000000" w:rsidDel="00000000" w:rsidP="00000000" w:rsidRDefault="00000000" w:rsidRPr="00000000" w14:paraId="00000071">
      <w:pPr>
        <w:widowControl w:val="0"/>
        <w:spacing w:after="0" w:line="360" w:lineRule="auto"/>
        <w:jc w:val="both"/>
        <w:rPr/>
      </w:pPr>
      <w:r w:rsidDel="00000000" w:rsidR="00000000" w:rsidRPr="00000000">
        <w:rPr>
          <w:rtl w:val="0"/>
        </w:rPr>
        <w:t xml:space="preserve">discrecionales por mandato imperativo de la ley de protección de la competencia. </w:t>
      </w:r>
    </w:p>
    <w:p w:rsidR="00000000" w:rsidDel="00000000" w:rsidP="00000000" w:rsidRDefault="00000000" w:rsidRPr="00000000" w14:paraId="00000072">
      <w:pPr>
        <w:widowControl w:val="0"/>
        <w:spacing w:after="0" w:line="360" w:lineRule="auto"/>
        <w:jc w:val="both"/>
        <w:rPr/>
      </w:pPr>
      <w:r w:rsidDel="00000000" w:rsidR="00000000" w:rsidRPr="00000000">
        <w:rPr>
          <w:rtl w:val="0"/>
        </w:rPr>
        <w:t xml:space="preserve">Es importante destacar que lo resuelto no desconoce el derecho de la entidad denunciada a establecer una política discrecional de contratación de sus servicios en aquellos mercados en los que exista la oferta sustituta de dichos bienes y no ostente la posición de dominio que, en este caso, se presenta en función a la determinación geográfica de su negocio. </w:t>
      </w:r>
    </w:p>
    <w:p w:rsidR="00000000" w:rsidDel="00000000" w:rsidP="00000000" w:rsidRDefault="00000000" w:rsidRPr="00000000" w14:paraId="00000073">
      <w:pPr>
        <w:widowControl w:val="0"/>
        <w:spacing w:after="0" w:line="360" w:lineRule="auto"/>
        <w:jc w:val="both"/>
        <w:rPr/>
      </w:pPr>
      <w:r w:rsidDel="00000000" w:rsidR="00000000" w:rsidRPr="00000000">
        <w:rPr>
          <w:rtl w:val="0"/>
        </w:rPr>
        <w:t xml:space="preserve">111.6 Graduación de la sanción </w:t>
      </w:r>
    </w:p>
    <w:p w:rsidR="00000000" w:rsidDel="00000000" w:rsidP="00000000" w:rsidRDefault="00000000" w:rsidRPr="00000000" w14:paraId="00000074">
      <w:pPr>
        <w:widowControl w:val="0"/>
        <w:spacing w:after="0" w:line="360" w:lineRule="auto"/>
        <w:jc w:val="both"/>
        <w:rPr/>
      </w:pPr>
      <w:r w:rsidDel="00000000" w:rsidR="00000000" w:rsidRPr="00000000">
        <w:rPr>
          <w:rtl w:val="0"/>
        </w:rPr>
        <w:t xml:space="preserve">La conducta infractora ha sido determinada como la negativa injustificada a contratar en el mercado de servicio de cuenta corriente, pese a tener posición de dominio, conducta que perjudicó a Aero continente al impedirle la permanencia de la prestación de los servicios de venta de pasajes aéreos. </w:t>
      </w:r>
    </w:p>
    <w:p w:rsidR="00000000" w:rsidDel="00000000" w:rsidP="00000000" w:rsidRDefault="00000000" w:rsidRPr="00000000" w14:paraId="00000075">
      <w:pPr>
        <w:widowControl w:val="0"/>
        <w:spacing w:after="0" w:line="360" w:lineRule="auto"/>
        <w:jc w:val="both"/>
        <w:rPr/>
      </w:pPr>
      <w:r w:rsidDel="00000000" w:rsidR="00000000" w:rsidRPr="00000000">
        <w:rPr>
          <w:rtl w:val="0"/>
        </w:rPr>
        <w:t xml:space="preserve">La negativa injustificada ha quedado configurada por el rechazo absoluto a la posibilidad de abrir una cuenta corriente a Aero continente pese a que ésta había manifestado su voluntad de presentar toda la documentación exigida por la normativa sobre cuenta corrientes y lavado de dinero. Sin embargo, existen atenuantes a la conducta del Banco como son el hecho de haber pretendido aplicar una política interna que no era aplicable. </w:t>
      </w:r>
    </w:p>
    <w:p w:rsidR="00000000" w:rsidDel="00000000" w:rsidP="00000000" w:rsidRDefault="00000000" w:rsidRPr="00000000" w14:paraId="00000076">
      <w:pPr>
        <w:widowControl w:val="0"/>
        <w:spacing w:after="0" w:line="360" w:lineRule="auto"/>
        <w:jc w:val="both"/>
        <w:rPr/>
      </w:pPr>
      <w:r w:rsidDel="00000000" w:rsidR="00000000" w:rsidRPr="00000000">
        <w:rPr>
          <w:rtl w:val="0"/>
        </w:rPr>
        <w:t xml:space="preserve">Atendiendo a los criterios señalados, corresponde imponer al infractor una sanción de dos (2) UIT. </w:t>
      </w:r>
    </w:p>
    <w:p w:rsidR="00000000" w:rsidDel="00000000" w:rsidP="00000000" w:rsidRDefault="00000000" w:rsidRPr="00000000" w14:paraId="00000077">
      <w:pPr>
        <w:widowControl w:val="0"/>
        <w:spacing w:after="0" w:line="360" w:lineRule="auto"/>
        <w:jc w:val="both"/>
        <w:rPr/>
      </w:pPr>
      <w:r w:rsidDel="00000000" w:rsidR="00000000" w:rsidRPr="00000000">
        <w:rPr>
          <w:rtl w:val="0"/>
        </w:rPr>
        <w:t xml:space="preserve">IV RESOLUCION DE LA SALA </w:t>
      </w:r>
    </w:p>
    <w:p w:rsidR="00000000" w:rsidDel="00000000" w:rsidP="00000000" w:rsidRDefault="00000000" w:rsidRPr="00000000" w14:paraId="00000078">
      <w:pPr>
        <w:widowControl w:val="0"/>
        <w:spacing w:after="0" w:line="360" w:lineRule="auto"/>
        <w:jc w:val="both"/>
        <w:rPr/>
      </w:pPr>
      <w:r w:rsidDel="00000000" w:rsidR="00000000" w:rsidRPr="00000000">
        <w:rPr>
          <w:rtl w:val="0"/>
        </w:rPr>
        <w:t xml:space="preserve">PRIMERO: denegar el informe oral solicitado por la denunciante. </w:t>
      </w:r>
    </w:p>
    <w:p w:rsidR="00000000" w:rsidDel="00000000" w:rsidP="00000000" w:rsidRDefault="00000000" w:rsidRPr="00000000" w14:paraId="00000079">
      <w:pPr>
        <w:widowControl w:val="0"/>
        <w:spacing w:after="0" w:line="360" w:lineRule="auto"/>
        <w:jc w:val="both"/>
        <w:rPr/>
      </w:pPr>
      <w:r w:rsidDel="00000000" w:rsidR="00000000" w:rsidRPr="00000000">
        <w:rPr>
          <w:rtl w:val="0"/>
        </w:rPr>
        <w:t xml:space="preserve">SEGUNDO: revocar la Resolución N° 022-2000-INDECOPI-CLC emitida por la Comisión de Libre Competencia el 11 de julio de 2001 que declaró infundada la denuncia interpuesta por Aero Continente S.A. contra el Banco de Crédito del Perú por abuso de posición de dominio y, en consecuencia, declarar fundada la denuncia e imponer al infractor una multa de (2) UIT. </w:t>
      </w:r>
    </w:p>
    <w:p w:rsidR="00000000" w:rsidDel="00000000" w:rsidP="00000000" w:rsidRDefault="00000000" w:rsidRPr="00000000" w14:paraId="0000007A">
      <w:pPr>
        <w:widowControl w:val="0"/>
        <w:spacing w:after="0" w:line="360" w:lineRule="auto"/>
        <w:jc w:val="both"/>
        <w:rPr/>
      </w:pPr>
      <w:r w:rsidDel="00000000" w:rsidR="00000000" w:rsidRPr="00000000">
        <w:rPr>
          <w:rtl w:val="0"/>
        </w:rPr>
        <w:t xml:space="preserve">TERCERO: disponer que el Banco denunciado evalúe la información necesaria que Aero Continente S.A. le proporcione a su requerimiento y proceda a la apertura de las cuentas corrientes cuyo servicio se solicita. Las mencionadas cuentas corrientes quedarán vinculadas a la localidad de Puerto Maldonado, mercado relevante donde el Banco ejercer posición de dominio.</w:t>
      </w:r>
    </w:p>
    <w:p w:rsidR="00000000" w:rsidDel="00000000" w:rsidP="00000000" w:rsidRDefault="00000000" w:rsidRPr="00000000" w14:paraId="0000007B">
      <w:pPr>
        <w:widowControl w:val="0"/>
        <w:spacing w:after="0" w:line="360" w:lineRule="auto"/>
        <w:jc w:val="both"/>
        <w:rPr/>
      </w:pPr>
      <w:r w:rsidDel="00000000" w:rsidR="00000000" w:rsidRPr="00000000">
        <w:rPr>
          <w:rtl w:val="0"/>
        </w:rPr>
        <w:t xml:space="preserve">Con la intervención de los señores vocales: Juan Francisco Rojas Leo, Julio Durand Camón, Santiago Francisco Roca Tabella, Luis Bruno Seminario De Marzo y Lorenzo Zolezzi Ibárcena. </w:t>
      </w:r>
    </w:p>
    <w:p w:rsidR="00000000" w:rsidDel="00000000" w:rsidP="00000000" w:rsidRDefault="00000000" w:rsidRPr="00000000" w14:paraId="0000007C">
      <w:pPr>
        <w:widowControl w:val="0"/>
        <w:spacing w:after="0" w:line="360" w:lineRule="auto"/>
        <w:jc w:val="both"/>
        <w:rPr/>
      </w:pPr>
      <w:r w:rsidDel="00000000" w:rsidR="00000000" w:rsidRPr="00000000">
        <w:rPr>
          <w:rtl w:val="0"/>
        </w:rPr>
        <w:t xml:space="preserve">JUAN FRANCISCO ROJAS LEO </w:t>
      </w:r>
    </w:p>
    <w:p w:rsidR="00000000" w:rsidDel="00000000" w:rsidP="00000000" w:rsidRDefault="00000000" w:rsidRPr="00000000" w14:paraId="0000007D">
      <w:pPr>
        <w:widowControl w:val="0"/>
        <w:spacing w:after="0" w:line="360" w:lineRule="auto"/>
        <w:jc w:val="both"/>
        <w:rPr/>
      </w:pPr>
      <w:r w:rsidDel="00000000" w:rsidR="00000000" w:rsidRPr="00000000">
        <w:rPr>
          <w:rtl w:val="0"/>
        </w:rPr>
        <w:t xml:space="preserve">Presidente</w:t>
      </w:r>
    </w:p>
    <w:p w:rsidR="00000000" w:rsidDel="00000000" w:rsidP="00000000" w:rsidRDefault="00000000" w:rsidRPr="00000000" w14:paraId="0000007E">
      <w:pPr>
        <w:widowControl w:val="0"/>
        <w:spacing w:after="0" w:line="360" w:lineRule="auto"/>
        <w:jc w:val="both"/>
        <w:rPr/>
      </w:pPr>
      <w:r w:rsidDel="00000000" w:rsidR="00000000" w:rsidRPr="00000000">
        <w:rPr>
          <w:rtl w:val="0"/>
        </w:rPr>
        <w:t xml:space="preserve">Notas a pie de página:</w:t>
      </w:r>
    </w:p>
    <w:p w:rsidR="00000000" w:rsidDel="00000000" w:rsidP="00000000" w:rsidRDefault="00000000" w:rsidRPr="00000000" w14:paraId="0000007F">
      <w:pPr>
        <w:widowControl w:val="0"/>
        <w:spacing w:after="0" w:line="360" w:lineRule="auto"/>
        <w:jc w:val="both"/>
        <w:rPr/>
      </w:pPr>
      <w:r w:rsidDel="00000000" w:rsidR="00000000" w:rsidRPr="00000000">
        <w:rPr>
          <w:rtl w:val="0"/>
        </w:rPr>
        <w:t xml:space="preserve">1 Aero Continente solicitó como medida cautelar que se ordene al Banco de Crédito la apertura de las cuentas en moneda nacional y extranjera solicitadas. La Comisión denegó esta medida cautelar mediante Resolución N° 009-99-INDECOPI/CLC del 20 de octubre de 1999 al no haberse acreditado suficientemente la verosimilitud del daño que podrían causar las conductas denunciadas y porque tampoco se justificaba la intervención preventiva antes de la resolución definitiva.</w:t>
      </w:r>
    </w:p>
    <w:p w:rsidR="00000000" w:rsidDel="00000000" w:rsidP="00000000" w:rsidRDefault="00000000" w:rsidRPr="00000000" w14:paraId="00000080">
      <w:pPr>
        <w:widowControl w:val="0"/>
        <w:spacing w:after="0" w:line="360" w:lineRule="auto"/>
        <w:jc w:val="both"/>
        <w:rPr/>
      </w:pPr>
      <w:r w:rsidDel="00000000" w:rsidR="00000000" w:rsidRPr="00000000">
        <w:rPr>
          <w:rtl w:val="0"/>
        </w:rPr>
        <w:t xml:space="preserve">2 Aero Continente utiliza el servicio de cuenta corriente que ofrecen las empresas financieras para que sus agentes autorizados en las diversas ciudades del país depositen el importe correspondiente a las ventas de pasajes aéreos, cobros por exceso de equipaje y cartas de porte aéreo que constituyen facturas que tienen efectos tributarios y representan el pago directo del cliente por el servicio que le presta la línea aérea (transporte de carga), a fin que dicha empresa tenga disponibilidad inmediata del dinero.</w:t>
      </w:r>
    </w:p>
    <w:p w:rsidR="00000000" w:rsidDel="00000000" w:rsidP="00000000" w:rsidRDefault="00000000" w:rsidRPr="00000000" w14:paraId="00000081">
      <w:pPr>
        <w:widowControl w:val="0"/>
        <w:spacing w:after="0" w:line="360" w:lineRule="auto"/>
        <w:jc w:val="both"/>
        <w:rPr/>
      </w:pPr>
      <w:r w:rsidDel="00000000" w:rsidR="00000000" w:rsidRPr="00000000">
        <w:rPr>
          <w:rtl w:val="0"/>
        </w:rPr>
        <w:t xml:space="preserve">3 El Banco de Crédito señaló que el 24 de junio de 1998, solicitó a Aero Continente sus Estados Financieros auditados al 31 de diciembre de 1997. Posteriormente, reiteró el requerimiento, y le comunicó que "toda solicitud de transferencia de fondos al exterior deberá estar sustentada en una explicación que indique el concepto que origina la misma". Debido al incumplimiento de Aero Continente el 7 de julio de 1998, el Banco de Crédito le comunicó que procedería al cierre de sus cuentas el día 9 de julio de 1998, de acuerdo a lo acordado previamente en reunión del 3 de julio de 1998. Sin embargo, el 8 de julio de 1998, Aero Continente remitió una carta al Banco de Crédito manifestando que ellos eran quienes procedían a cerrar sus cuentas en dicho Banco, situación motivada por la desconfianza y falta de comunicación que había existido hacia su empresa.</w:t>
      </w:r>
    </w:p>
    <w:p w:rsidR="00000000" w:rsidDel="00000000" w:rsidP="00000000" w:rsidRDefault="00000000" w:rsidRPr="00000000" w14:paraId="00000082">
      <w:pPr>
        <w:widowControl w:val="0"/>
        <w:spacing w:after="0" w:line="360" w:lineRule="auto"/>
        <w:jc w:val="both"/>
        <w:rPr/>
      </w:pPr>
      <w:r w:rsidDel="00000000" w:rsidR="00000000" w:rsidRPr="00000000">
        <w:rPr>
          <w:rtl w:val="0"/>
        </w:rPr>
        <w:t xml:space="preserve">4 Por Resolución N° 0760-1999/CSM-INDECOPI del 19 de marzo de 1999 se declaró la insolvencia de Aeroperú. En reunión de Junta de Acreedores del 1 de diciembre de 1999 se acordó el ingreso de la empresa deudora a un proceso de disolución y liquidación, conforme lo establecido en los artículos 60° y siguientes de la Ley de Reestructuración Patrimonial, designándose a Top Consulting Management S.A. como entidad liquidadora de la empresa insolvente. El 23 de febrero de 2001, el Presidente de la Junta de Acreedores de Aeroperú suscribió el respectivo Convenio de Liquidación.</w:t>
      </w:r>
    </w:p>
    <w:p w:rsidR="00000000" w:rsidDel="00000000" w:rsidP="00000000" w:rsidRDefault="00000000" w:rsidRPr="00000000" w14:paraId="00000083">
      <w:pPr>
        <w:widowControl w:val="0"/>
        <w:spacing w:after="0" w:line="360" w:lineRule="auto"/>
        <w:jc w:val="both"/>
        <w:rPr/>
      </w:pPr>
      <w:r w:rsidDel="00000000" w:rsidR="00000000" w:rsidRPr="00000000">
        <w:rPr>
          <w:rtl w:val="0"/>
        </w:rPr>
        <w:t xml:space="preserve">5 REGLAMENTO DE LA LEY DE ORGANIZACIÓN Y FUNCIONES DEL INDECOPI, Artículo 33°.- Sin perjuicio del cumplimiento de los plazos establecidos para la apelación, el Tribunal podrá solicitar a las Comisiones, Oficinas y otros organismos públicos y privados, los informes y dictámenes a que se refiere el artículo 77° de la Ley de Normas Generales de Procedimientos Administrativos y en general todos aquellos elementos de juicio para la mejor resolución del caso. Igualmente, podrá celebrar audiencias públicas y excepcionalmente privadas de conformidad con el artículo 14° de la Ley, para interrogar a las partes, escuchar sus alegatos y oír las opiniones de terceros con legítimo interés que así lo soliciten o que el propio Tribunal hubiere convocado. (El subrayado es nuestro).</w:t>
      </w:r>
    </w:p>
    <w:p w:rsidR="00000000" w:rsidDel="00000000" w:rsidP="00000000" w:rsidRDefault="00000000" w:rsidRPr="00000000" w14:paraId="00000084">
      <w:pPr>
        <w:widowControl w:val="0"/>
        <w:spacing w:after="0" w:line="360" w:lineRule="auto"/>
        <w:jc w:val="both"/>
        <w:rPr/>
      </w:pPr>
      <w:r w:rsidDel="00000000" w:rsidR="00000000" w:rsidRPr="00000000">
        <w:rPr>
          <w:rtl w:val="0"/>
        </w:rPr>
        <w:t xml:space="preserve">6 FONT GALÁN, Juan Ignacio. Constitución Económica y Derecho de la Competencia, pp. 23 y 24</w:t>
      </w:r>
    </w:p>
    <w:p w:rsidR="00000000" w:rsidDel="00000000" w:rsidP="00000000" w:rsidRDefault="00000000" w:rsidRPr="00000000" w14:paraId="00000085">
      <w:pPr>
        <w:widowControl w:val="0"/>
        <w:spacing w:after="0" w:line="360" w:lineRule="auto"/>
        <w:jc w:val="both"/>
        <w:rPr/>
      </w:pPr>
      <w:r w:rsidDel="00000000" w:rsidR="00000000" w:rsidRPr="00000000">
        <w:rPr>
          <w:rtl w:val="0"/>
        </w:rPr>
        <w:t xml:space="preserve">7 De acuerdo a lo señalado en el Diccionario de la Lengua Española de la Real Academia Española, la palabra “concurrencia” significa, en su segunda acepción, conjunto de personas que asisten a un acto o reunión y competencia; y, en su tercera acepción, situación de empresas que rivalizan en un mercado ofreciendo o demandando un mismo producto o servicio. Diccionario de la Lengua Española de la Real Academia Española, Vigésima Edición.</w:t>
      </w:r>
    </w:p>
    <w:p w:rsidR="00000000" w:rsidDel="00000000" w:rsidP="00000000" w:rsidRDefault="00000000" w:rsidRPr="00000000" w14:paraId="00000086">
      <w:pPr>
        <w:widowControl w:val="0"/>
        <w:spacing w:after="0" w:line="360" w:lineRule="auto"/>
        <w:jc w:val="both"/>
        <w:rPr/>
      </w:pPr>
      <w:r w:rsidDel="00000000" w:rsidR="00000000" w:rsidRPr="00000000">
        <w:rPr>
          <w:rtl w:val="0"/>
        </w:rPr>
        <w:t xml:space="preserve">8 FONT GALÁN, Juan Ignacio. Constitución Económica y Derecho de la Competencia. Ed. Tecnos S.A., 1987, Madrid, p. 24. En la nota a pie N° 1, dicho autor agrega que "sin una previa situación de concurrencia no es posible - por lo general, aunque sí excepcionalmente - hablar de competencia entre empresarios, ni tampoco del funcionamiento efectivo del sistema de economía de mercado".</w:t>
      </w:r>
    </w:p>
    <w:p w:rsidR="00000000" w:rsidDel="00000000" w:rsidP="00000000" w:rsidRDefault="00000000" w:rsidRPr="00000000" w14:paraId="00000087">
      <w:pPr>
        <w:widowControl w:val="0"/>
        <w:spacing w:after="0" w:line="360" w:lineRule="auto"/>
        <w:jc w:val="both"/>
        <w:rPr/>
      </w:pPr>
      <w:r w:rsidDel="00000000" w:rsidR="00000000" w:rsidRPr="00000000">
        <w:rPr>
          <w:rtl w:val="0"/>
        </w:rPr>
        <w:t xml:space="preserve">9 DE LA PUENTE Y LAVALLE, Manuel. El contrato en general. Comentarios a la Sección Primera del Libro VII del Código Civil. Tomo 1. Palestra Editores, Lima - 2001. p. 199 y 200.</w:t>
      </w:r>
    </w:p>
    <w:p w:rsidR="00000000" w:rsidDel="00000000" w:rsidP="00000000" w:rsidRDefault="00000000" w:rsidRPr="00000000" w14:paraId="00000088">
      <w:pPr>
        <w:widowControl w:val="0"/>
        <w:spacing w:after="0" w:line="360" w:lineRule="auto"/>
        <w:jc w:val="both"/>
        <w:rPr/>
      </w:pPr>
      <w:r w:rsidDel="00000000" w:rsidR="00000000" w:rsidRPr="00000000">
        <w:rPr>
          <w:rtl w:val="0"/>
        </w:rPr>
        <w:t xml:space="preserve">10 POSNER, Richard. El análisis económico del derecho. Fondo de Cultura Económica, p. 18.</w:t>
      </w:r>
    </w:p>
    <w:p w:rsidR="00000000" w:rsidDel="00000000" w:rsidP="00000000" w:rsidRDefault="00000000" w:rsidRPr="00000000" w14:paraId="00000089">
      <w:pPr>
        <w:widowControl w:val="0"/>
        <w:spacing w:after="0" w:line="360" w:lineRule="auto"/>
        <w:jc w:val="both"/>
        <w:rPr/>
      </w:pPr>
      <w:r w:rsidDel="00000000" w:rsidR="00000000" w:rsidRPr="00000000">
        <w:rPr>
          <w:rtl w:val="0"/>
        </w:rPr>
        <w:t xml:space="preserve">11 Ibíd. P. 202 y ss.</w:t>
      </w:r>
    </w:p>
    <w:p w:rsidR="00000000" w:rsidDel="00000000" w:rsidP="00000000" w:rsidRDefault="00000000" w:rsidRPr="00000000" w14:paraId="0000008A">
      <w:pPr>
        <w:widowControl w:val="0"/>
        <w:spacing w:after="0" w:line="360" w:lineRule="auto"/>
        <w:jc w:val="both"/>
        <w:rPr/>
      </w:pPr>
      <w:r w:rsidDel="00000000" w:rsidR="00000000" w:rsidRPr="00000000">
        <w:rPr>
          <w:rtl w:val="0"/>
        </w:rPr>
        <w:t xml:space="preserve">12 DUQUE, J. Iniciativa privada y empresa, en la obra colectiva Constitución y Economía. La ordenación del sistema económico en las Constituciones Occidentales, Madrid, 1977, pp. 66 y ss. Citado por FONT GALÁN, Juan Ignacio. Constitución Económica y Derecho de la Competencia. Tecnos, S.A., 1987. p. 114.</w:t>
      </w:r>
    </w:p>
    <w:p w:rsidR="00000000" w:rsidDel="00000000" w:rsidP="00000000" w:rsidRDefault="00000000" w:rsidRPr="00000000" w14:paraId="0000008B">
      <w:pPr>
        <w:widowControl w:val="0"/>
        <w:spacing w:after="0" w:line="360" w:lineRule="auto"/>
        <w:jc w:val="both"/>
        <w:rPr/>
      </w:pPr>
      <w:r w:rsidDel="00000000" w:rsidR="00000000" w:rsidRPr="00000000">
        <w:rPr>
          <w:rtl w:val="0"/>
        </w:rPr>
        <w:t xml:space="preserve">13 FONT GALÁN, Juan Ignacio. Op. Cit. P. 117</w:t>
      </w:r>
    </w:p>
    <w:p w:rsidR="00000000" w:rsidDel="00000000" w:rsidP="00000000" w:rsidRDefault="00000000" w:rsidRPr="00000000" w14:paraId="0000008C">
      <w:pPr>
        <w:widowControl w:val="0"/>
        <w:spacing w:after="0" w:line="360" w:lineRule="auto"/>
        <w:jc w:val="both"/>
        <w:rPr/>
      </w:pPr>
      <w:r w:rsidDel="00000000" w:rsidR="00000000" w:rsidRPr="00000000">
        <w:rPr>
          <w:rtl w:val="0"/>
        </w:rPr>
        <w:t xml:space="preserve">19 Resolución N° 003-93-INDECOPI/CLC recaída en el procedimiento por presunto abuso de posición de dominio seguido por FONGALSUR contra Gloria S.A., en el cual la Comisión asumió que la segunda tenía posición de dominio en un mercado geográfico reducido; sin embargo, no la sancionó por abuso de la misma.</w:t>
      </w:r>
    </w:p>
    <w:p w:rsidR="00000000" w:rsidDel="00000000" w:rsidP="00000000" w:rsidRDefault="00000000" w:rsidRPr="00000000" w14:paraId="0000008D">
      <w:pPr>
        <w:widowControl w:val="0"/>
        <w:spacing w:after="0" w:line="360" w:lineRule="auto"/>
        <w:jc w:val="both"/>
        <w:rPr/>
      </w:pPr>
      <w:r w:rsidDel="00000000" w:rsidR="00000000" w:rsidRPr="00000000">
        <w:rPr>
          <w:rtl w:val="0"/>
        </w:rPr>
        <w:t xml:space="preserve">20 Artículo 375.- Identificación de los Clientes y Mantenimiento de Registros.</w:t>
      </w:r>
    </w:p>
    <w:p w:rsidR="00000000" w:rsidDel="00000000" w:rsidP="00000000" w:rsidRDefault="00000000" w:rsidRPr="00000000" w14:paraId="0000008E">
      <w:pPr>
        <w:widowControl w:val="0"/>
        <w:spacing w:after="0" w:line="360" w:lineRule="auto"/>
        <w:jc w:val="both"/>
        <w:rPr/>
      </w:pPr>
      <w:r w:rsidDel="00000000" w:rsidR="00000000" w:rsidRPr="00000000">
        <w:rPr>
          <w:rtl w:val="0"/>
        </w:rPr>
        <w:t xml:space="preserve">1.Las empresas del sistema financiero deben mantener cuentas nominativas. No pueden mantener cuentas anónimas ni cuentas que figuren bajo nombres ficticios o inexactos.</w:t>
      </w:r>
    </w:p>
    <w:p w:rsidR="00000000" w:rsidDel="00000000" w:rsidP="00000000" w:rsidRDefault="00000000" w:rsidRPr="00000000" w14:paraId="0000008F">
      <w:pPr>
        <w:widowControl w:val="0"/>
        <w:spacing w:after="0" w:line="360" w:lineRule="auto"/>
        <w:jc w:val="both"/>
        <w:rPr/>
      </w:pPr>
      <w:r w:rsidDel="00000000" w:rsidR="00000000" w:rsidRPr="00000000">
        <w:rPr>
          <w:rtl w:val="0"/>
        </w:rPr>
        <w:t xml:space="preserve">2.Las empresas del sistema financiero deben registrar y verificar por medios fehacientes, la identidad, representación, domicilio, capacidad legal, ocupación y objeto social de las personas, así como otros datos de identidad de las mismas, sean éstos, clientes ocasionales o habituales, a través de documentos tales como documentos de identidad, pasaportes, partidas de nacimiento, licencia de conducir, contratos sociales y estatutos, o cualesquiera otros documentos oficiales o privados, cuando establezcan relaciones comerciales, en especial la apertura de nuevas cuentas, el otorgamiento de libretas de depósito, la realización de transacciones fiduciarias, el arriendo de cajas de seguridad o la ejecución de transacciones en efectivo que superen determinado monto de conformidad con lo dispuesto por la Superintendencia.</w:t>
      </w:r>
    </w:p>
    <w:p w:rsidR="00000000" w:rsidDel="00000000" w:rsidP="00000000" w:rsidRDefault="00000000" w:rsidRPr="00000000" w14:paraId="00000090">
      <w:pPr>
        <w:widowControl w:val="0"/>
        <w:spacing w:after="0" w:line="360" w:lineRule="auto"/>
        <w:jc w:val="both"/>
        <w:rPr/>
      </w:pPr>
      <w:r w:rsidDel="00000000" w:rsidR="00000000" w:rsidRPr="00000000">
        <w:rPr>
          <w:rtl w:val="0"/>
        </w:rPr>
        <w:t xml:space="preserve">3.Las empresas del sistema financiero deben adoptar medidas razonables para obtener y conservar información acerca de la verdadera identidad de las personas en cuyo beneficio se abra una cuenta o se lleve a cabo una transacción, cuando exista alguna duda acerca de que tales clientes puedan no estar actuando en su propio beneficio, especialmente en el caso de personas jurídicas que no llevan a cabo operaciones comerciales, financieras o industriales en el lugar donde tengan su sede o domicilio.</w:t>
      </w:r>
    </w:p>
    <w:p w:rsidR="00000000" w:rsidDel="00000000" w:rsidP="00000000" w:rsidRDefault="00000000" w:rsidRPr="00000000" w14:paraId="00000091">
      <w:pPr>
        <w:widowControl w:val="0"/>
        <w:spacing w:after="0" w:line="360" w:lineRule="auto"/>
        <w:jc w:val="both"/>
        <w:rPr/>
      </w:pPr>
      <w:r w:rsidDel="00000000" w:rsidR="00000000" w:rsidRPr="00000000">
        <w:rPr>
          <w:rtl w:val="0"/>
        </w:rPr>
        <w:t xml:space="preserve">4.Las empresas del sistema financiero deben mantener durante la vigencia de una operación y por lo menos diez años a partir de la finalización de la transacción, registros de la información y documentación requeridas en este artículo.</w:t>
      </w:r>
    </w:p>
    <w:p w:rsidR="00000000" w:rsidDel="00000000" w:rsidP="00000000" w:rsidRDefault="00000000" w:rsidRPr="00000000" w14:paraId="00000092">
      <w:pPr>
        <w:widowControl w:val="0"/>
        <w:spacing w:after="0" w:line="360" w:lineRule="auto"/>
        <w:jc w:val="both"/>
        <w:rPr/>
      </w:pPr>
      <w:r w:rsidDel="00000000" w:rsidR="00000000" w:rsidRPr="00000000">
        <w:rPr>
          <w:rtl w:val="0"/>
        </w:rPr>
        <w:t xml:space="preserve">5.Las empresas del sistema financiero deben mantener los registros de la identidad de sus clientes, archivos de cuentas y correspondencia comercial según lo determine la Superintendencia, por lo menos durante diez años después que la cuenta haya sido cerrada.</w:t>
      </w:r>
    </w:p>
    <w:p w:rsidR="00000000" w:rsidDel="00000000" w:rsidP="00000000" w:rsidRDefault="00000000" w:rsidRPr="00000000" w14:paraId="00000093">
      <w:pPr>
        <w:widowControl w:val="0"/>
        <w:spacing w:after="0" w:line="360" w:lineRule="auto"/>
        <w:jc w:val="both"/>
        <w:rPr/>
      </w:pPr>
      <w:r w:rsidDel="00000000" w:rsidR="00000000" w:rsidRPr="00000000">
        <w:rPr>
          <w:rtl w:val="0"/>
        </w:rPr>
        <w:t xml:space="preserve">6.Las empresas del sistema financiero deben mantener además registros que permitan la reconstrucción de las transacciones financieras que superen determinado monto de conformidad con lo dispuesto por la Superintendencia, por lo menos durante diez años después de la conclusión de la transacción.</w:t>
      </w:r>
    </w:p>
    <w:p w:rsidR="00000000" w:rsidDel="00000000" w:rsidP="00000000" w:rsidRDefault="00000000" w:rsidRPr="00000000" w14:paraId="00000094">
      <w:pPr>
        <w:widowControl w:val="0"/>
        <w:spacing w:after="0" w:line="360" w:lineRule="auto"/>
        <w:jc w:val="both"/>
        <w:rPr/>
      </w:pPr>
      <w:r w:rsidDel="00000000" w:rsidR="00000000" w:rsidRPr="00000000">
        <w:rPr>
          <w:rtl w:val="0"/>
        </w:rPr>
      </w:r>
    </w:p>
    <w:p w:rsidR="00000000" w:rsidDel="00000000" w:rsidP="00000000" w:rsidRDefault="00000000" w:rsidRPr="00000000" w14:paraId="00000095">
      <w:pPr>
        <w:widowControl w:val="0"/>
        <w:spacing w:after="0" w:line="360" w:lineRule="auto"/>
        <w:jc w:val="both"/>
        <w:rPr/>
      </w:pPr>
      <w:r w:rsidDel="00000000" w:rsidR="00000000" w:rsidRPr="00000000">
        <w:rPr>
          <w:rtl w:val="0"/>
        </w:rPr>
      </w:r>
    </w:p>
    <w:p w:rsidR="00000000" w:rsidDel="00000000" w:rsidP="00000000" w:rsidRDefault="00000000" w:rsidRPr="00000000" w14:paraId="00000096">
      <w:pPr>
        <w:widowControl w:val="0"/>
        <w:spacing w:after="0" w:line="360" w:lineRule="auto"/>
        <w:jc w:val="both"/>
        <w:rPr/>
      </w:pPr>
      <w:r w:rsidDel="00000000" w:rsidR="00000000" w:rsidRPr="00000000">
        <w:rPr>
          <w:rtl w:val="0"/>
        </w:rPr>
      </w:r>
    </w:p>
    <w:sectPr>
      <w:pgSz w:h="16838" w:w="11906" w:orient="portrait"/>
      <w:pgMar w:bottom="1440" w:top="1440" w:left="1080" w:right="1080" w:header="708" w:footer="708"/>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Calibri"/>
  <w:font w:name="Georgia"/>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Calibri" w:cs="Calibri" w:eastAsia="Calibri" w:hAnsi="Calibri"/>
        <w:sz w:val="22"/>
        <w:szCs w:val="22"/>
        <w:lang w:val="es-PE"/>
      </w:rPr>
    </w:rPrDefault>
    <w:pPrDefault>
      <w:pPr>
        <w:spacing w:after="160" w:line="259"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80" w:lineRule="auto"/>
    </w:pPr>
    <w:rPr>
      <w:b w:val="1"/>
      <w:sz w:val="48"/>
      <w:szCs w:val="48"/>
    </w:rPr>
  </w:style>
  <w:style w:type="paragraph" w:styleId="Heading2">
    <w:name w:val="heading 2"/>
    <w:basedOn w:val="Normal"/>
    <w:next w:val="Normal"/>
    <w:pPr>
      <w:keepNext w:val="1"/>
      <w:keepLines w:val="1"/>
      <w:pageBreakBefore w:val="0"/>
      <w:spacing w:after="80" w:before="360" w:lineRule="auto"/>
    </w:pPr>
    <w:rPr>
      <w:b w:val="1"/>
      <w:sz w:val="36"/>
      <w:szCs w:val="36"/>
    </w:rPr>
  </w:style>
  <w:style w:type="paragraph" w:styleId="Heading3">
    <w:name w:val="heading 3"/>
    <w:basedOn w:val="Normal"/>
    <w:next w:val="Normal"/>
    <w:pPr>
      <w:keepNext w:val="1"/>
      <w:keepLines w:val="1"/>
      <w:pageBreakBefore w:val="0"/>
      <w:spacing w:after="80" w:before="280" w:lineRule="auto"/>
    </w:pPr>
    <w:rPr>
      <w:b w:val="1"/>
      <w:sz w:val="28"/>
      <w:szCs w:val="28"/>
    </w:rPr>
  </w:style>
  <w:style w:type="paragraph" w:styleId="Heading4">
    <w:name w:val="heading 4"/>
    <w:basedOn w:val="Normal"/>
    <w:next w:val="Normal"/>
    <w:pPr>
      <w:keepNext w:val="1"/>
      <w:keepLines w:val="1"/>
      <w:pageBreakBefore w:val="0"/>
      <w:spacing w:after="40" w:before="240" w:lineRule="auto"/>
    </w:pPr>
    <w:rPr>
      <w:b w:val="1"/>
      <w:sz w:val="24"/>
      <w:szCs w:val="24"/>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keepNext w:val="1"/>
      <w:keepLines w:val="1"/>
      <w:pageBreakBefore w:val="0"/>
      <w:spacing w:after="120" w:before="480" w:lineRule="auto"/>
    </w:pPr>
    <w:rPr>
      <w:b w:val="1"/>
      <w:sz w:val="72"/>
      <w:szCs w:val="72"/>
    </w:rPr>
  </w:style>
  <w:style w:type="paragraph" w:styleId="Normal" w:default="1">
    <w:name w:val="Normal"/>
    <w:qFormat w:val="1"/>
  </w:style>
  <w:style w:type="character" w:styleId="Fuentedeprrafopredeter" w:default="1">
    <w:name w:val="Default Paragraph Font"/>
    <w:uiPriority w:val="1"/>
    <w:semiHidden w:val="1"/>
    <w:unhideWhenUsed w:val="1"/>
  </w:style>
  <w:style w:type="table" w:styleId="Tablanormal" w:default="1">
    <w:name w:val="Normal Table"/>
    <w:uiPriority w:val="99"/>
    <w:semiHidden w:val="1"/>
    <w:unhideWhenUsed w:val="1"/>
    <w:tblPr>
      <w:tblInd w:w="0.0" w:type="dxa"/>
      <w:tblCellMar>
        <w:top w:w="0.0" w:type="dxa"/>
        <w:left w:w="108.0" w:type="dxa"/>
        <w:bottom w:w="0.0" w:type="dxa"/>
        <w:right w:w="108.0" w:type="dxa"/>
      </w:tblCellMar>
    </w:tblPr>
  </w:style>
  <w:style w:type="numbering" w:styleId="Sinlista" w:default="1">
    <w:name w:val="No List"/>
    <w:uiPriority w:val="99"/>
    <w:semiHidden w:val="1"/>
    <w:unhideWhenUsed w:val="1"/>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customXml" Target="../customXML/item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hrCUbwSFZMg/l0+VPHk79k1TMtqw==">CgMxLjAyCGguZ2pkZ3hzOAByITExSjVuUFNmYlphdkFsdHc2OGlLRm1hQmhEdDRTdlgzbg==</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2024-05-30T00:27:00Z</dcterms:created>
  <dc:creator>Oswaldo Martin Reyes Torres</dc:creator>
</cp:coreProperties>
</file>