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rPr/>
      </w:pPr>
      <w:bookmarkStart w:colFirst="0" w:colLast="0" w:name="_heading=h.gjdgxs" w:id="0"/>
      <w:bookmarkEnd w:id="0"/>
      <w:r w:rsidDel="00000000" w:rsidR="00000000" w:rsidRPr="00000000">
        <w:rPr>
          <w:rtl w:val="0"/>
        </w:rPr>
        <w:t xml:space="preserve">Kitzmuller, Markus &amp; Licetti, M. (2013). Competition Policy: Encouraging Thriving Markets for Development. Viewpoint Public Policy for the Private Sector Series, (331),  pp.1-8.  </w:t>
      </w:r>
      <w:r w:rsidDel="00000000" w:rsidR="00000000" w:rsidRPr="00000000">
        <w:rPr>
          <w:rtl w:val="0"/>
        </w:rPr>
      </w:r>
    </w:p>
    <w:p w:rsidR="00000000" w:rsidDel="00000000" w:rsidP="00000000" w:rsidRDefault="00000000" w:rsidRPr="00000000" w14:paraId="00000002">
      <w:pPr>
        <w:widowControl w:val="0"/>
        <w:spacing w:after="0" w:line="360" w:lineRule="auto"/>
        <w:jc w:val="both"/>
        <w:rPr>
          <w:b w:val="1"/>
        </w:rPr>
      </w:pPr>
      <w:r w:rsidDel="00000000" w:rsidR="00000000" w:rsidRPr="00000000">
        <w:rPr>
          <w:b w:val="1"/>
          <w:rtl w:val="0"/>
        </w:rPr>
        <w:t xml:space="preserve">Inicio página 1  </w:t>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A literature review shows that competition policy reforms allow markets to work more efficiently for the benefit of consumers and drive sustainable economic growth. Three main insights emerge: Greater market competition matters for achieving greater innovation, productivity, and economic growth. Policies that help open markets and remove anticompetitive regulations can promote competition, resulting in lower prices and better deals for consumers and firms. And effective enforcement of competition rules across sectors—rather than the pure existence of competition laws—makes a difference in the impact of competition policies.  </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In recent years governments in developing countries have improved the investment climate and streamlined procedures for starting a business so as to reduce barriers to market entry. But many markets in developing countries remain subject to entry barriers and to anticompetitive behavior by a few dominant players (figure 1). Drawing on a comprehensive set of studies, this Note outlines empirical evidence showing that policies to increase market competition can improve a country’s economic performance, increase business opportunities and firm productivity, and ultimately benefit consumers through usually lower prices for goods and services. *1  </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Competition policies involve a range of measures designed to reduce or eliminate impediments to well-functioning markets that arise from public policy interventions (such as statutory monopolies and price controls) and restrictive business practices (such as cartel agreements and anticompetitive mergers). An effective competition policy usually includes pro-competition sectoral policies and effective economy-wide enforcement of antitrust rules designed to deter anticompetitive practices (figure 2). Together, these policies improve both domestic economic performance and international competitiveness.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Competition matters for productivity growth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Competition drives productivity growth through two key mechanisms: it shifts market share toward more efficient producers, and it induces firms to become more efficient so as to survive.2 Theoretical and empirical studies provide evidence that product market competition boosts innovation, productivity, and economic growth.3 Firms facing vigorous competition have strong incentives to reduce their costs, to innovate, and </w:t>
      </w:r>
    </w:p>
    <w:p w:rsidR="00000000" w:rsidDel="00000000" w:rsidP="00000000" w:rsidRDefault="00000000" w:rsidRPr="00000000" w14:paraId="00000008">
      <w:pPr>
        <w:widowControl w:val="0"/>
        <w:spacing w:after="0" w:line="360" w:lineRule="auto"/>
        <w:jc w:val="both"/>
        <w:rPr>
          <w:b w:val="1"/>
        </w:rPr>
      </w:pPr>
      <w:r w:rsidDel="00000000" w:rsidR="00000000" w:rsidRPr="00000000">
        <w:rPr>
          <w:b w:val="1"/>
          <w:rtl w:val="0"/>
        </w:rPr>
        <w:t xml:space="preserve">Inicio página 2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to become more efficient and productive than their rivals. *4 This process motivates firms to offer competitive prices, higher quality, and new and more varied goods and services.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Conversely, lack of competition adversely affects productivity. Nickell (1996) found that a 10 percent increase in price markups resulted on average in a 1.3–1.6 percent loss in total factor productivity growth. Carlin, Schaffer, and Seabright (2004), focusing on 24 transition economies, showed that firms facing between one and three competitors saw real sales grow by almost 11 percent on average over three years while monopolists saw real sales decline by 1 percent.5 Sekkat (2009) suggested that higher markups have had a significant negative effect on productivity growth in Jordan and Morocco.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Competition also leads to savings and greater access to markets for consumers. Analyzing data for more than 40 African countries, Gebreab (2002) found that the entry of an additional operator increased mobile subscriptions by an average 57 percent. Conversely, an OECD study (2012a) showed that weak market competition in telecommunications alone cost the Mexican economy around US$129.2 billion in 2005–09, or 1.8 percent of GDP a year. Also in Mexico, Urzua (2009) estimated that market power exerted by companies on key goods imposed welfare losses on poor households 20 percent higher than those on the highest-income households.</w:t>
      </w:r>
    </w:p>
    <w:p w:rsidR="00000000" w:rsidDel="00000000" w:rsidP="00000000" w:rsidRDefault="00000000" w:rsidRPr="00000000" w14:paraId="0000000C">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Effects of opening markets to competition.-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Competition in domestic markets affects the international competitiveness of national firms. Firms typically acquire many of their inputs— transport, energy, telecommunications, financial services—in local markets. If these upstream markets lack competition, goods and services needed for production are not priced competitively. As a result, firms may be less competitive than their foreign rivals and domestic GDP growth may suffer. Reforms to open key markets to competition have boosted productivity and growth (table 1).</w:t>
      </w:r>
    </w:p>
    <w:p w:rsidR="00000000" w:rsidDel="00000000" w:rsidP="00000000" w:rsidRDefault="00000000" w:rsidRPr="00000000" w14:paraId="0000000E">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boost to agribusiness.-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Country studies point to the positive effects of pro-competition market reforms in agribusiness (Kompas and others 2009 for Vietnam; Porto, Depetris Chauvin, and Olarreaga 2011 for SubSaharan Africa). Investigating the effects of removing anticompetitive restrictions in East and Southern Africa, Jayne and others (1996) found that eliminating controls on prices and private trade in maize accounted for US$10.1 million of consumer savings a year in Kenya. The reforms also increased the availability of whole maize, which had previously been restricted by regulation. Analysis showed that the market share of whole maize rose from 8 percent to about 49 percent in Zimbabwe and from about 10 percent to 35 percent in Kenya within several years after the reforms were implemented.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In Togo, Akiyama, Baffes, and Larson (2001) found that eliminating monopolistic commodity boards for coffee increased growers’ share of the value received per unit of exports from less than 30 percent to 80 percent. Waithaka and </w:t>
      </w:r>
    </w:p>
    <w:p w:rsidR="00000000" w:rsidDel="00000000" w:rsidP="00000000" w:rsidRDefault="00000000" w:rsidRPr="00000000" w14:paraId="00000011">
      <w:pPr>
        <w:widowControl w:val="0"/>
        <w:spacing w:after="0" w:line="360" w:lineRule="auto"/>
        <w:jc w:val="both"/>
        <w:rPr>
          <w:b w:val="1"/>
        </w:rPr>
      </w:pPr>
      <w:r w:rsidDel="00000000" w:rsidR="00000000" w:rsidRPr="00000000">
        <w:rPr>
          <w:b w:val="1"/>
          <w:rtl w:val="0"/>
        </w:rPr>
        <w:t xml:space="preserve">Inicio página 3</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others (2011) estimated that more competition for seed in East and Central Africa led to savings of US$49.1 million for consumers in Kenya, Tanzania, and Uganda between 2000 and 2008.</w:t>
      </w:r>
    </w:p>
    <w:p w:rsidR="00000000" w:rsidDel="00000000" w:rsidP="00000000" w:rsidRDefault="00000000" w:rsidRPr="00000000" w14:paraId="00000013">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Lower costs in telecoms and transport.-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There is abundant evidence of the positive effects of competition in telecommunications. In a study of 30 African and Latin American countries Wallsten (2001) found that each additional competitor is associated with an increase of about 0.2 mainlines per 100 inhabitants. Similarly, in an analysis spanning 30 countries and more than 16 years Li and Lyons (2011) showed that more competitors, privatization, and the existence of an independent regulator increased subscriber </w:t>
      </w:r>
    </w:p>
    <w:p w:rsidR="00000000" w:rsidDel="00000000" w:rsidP="00000000" w:rsidRDefault="00000000" w:rsidRPr="00000000" w14:paraId="00000015">
      <w:pPr>
        <w:widowControl w:val="0"/>
        <w:spacing w:after="0" w:line="360" w:lineRule="auto"/>
        <w:jc w:val="both"/>
        <w:rPr>
          <w:b w:val="1"/>
        </w:rPr>
      </w:pPr>
      <w:r w:rsidDel="00000000" w:rsidR="00000000" w:rsidRPr="00000000">
        <w:rPr>
          <w:b w:val="1"/>
          <w:rtl w:val="0"/>
        </w:rPr>
        <w:t xml:space="preserve">Inicio página 4</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penetration from 2 percent on average to 97 percent.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In transport, eliminating anticompetitive behavior and entry barriers reduced transport costs and prices. In Chad the existence of cartels in the main corridors doubled transport prices (Arvis, Raballand, and Marteau 2010). Conversely, breaking the cartel in the Lao People’s Democratic Republic and opening transit to all Thai truckers in 2004 reduced logistics costs on the Bangkok–Vientiane route by 30 percent (Arnold 2005). After Mexico opened road freight to competition in 1989, cheaper, more customer-responsive trucking services made it possible for downstream companies to offer new, previously unavailable products and reach previously unserved areas (Dutz, Hayri, and Ibarra 2000).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In air transport the entry of low-cost airlines and the liberalization of air cargo markets have been found to significantly benefit consumers through lower transport costs and greater price competition. Ros (2011) found that incumbents in Mexico charged prices 37 percent lower on average in routes where they faced competitors. Analyzing a panel data set, Micco and Serebrisky (2004) estimated that improving the quality of air transport regulation from the level of Ecuador (25th percentile) to that of France (75th) reduced transport costs by 14 percent—while introducing “open skies” agreements to foster competition reduced them by 8 percent.</w:t>
      </w:r>
    </w:p>
    <w:p w:rsidR="00000000" w:rsidDel="00000000" w:rsidP="00000000" w:rsidRDefault="00000000" w:rsidRPr="00000000" w14:paraId="0000001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Higher productivity in professional services.-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Greater competition also matters in professional services. Pellizari and Pica (2011) found that in Italy the removal of price floors and other restrictions on competition was associated with greater productivity and lower attrition among lawyers of higher ability. A study using product market regulation data from OECD countries suggested that liberalizing professions would generate among the most significant gains from deregulation and have a significant impact on growth in downstream industries (Barone and Cingano 2011). In Australia it was estimated that eliminating the exclusive rights of lawyers would reduce overall legal costs by 12 percent (EC 2004). In developing countries the growth of professional services is usually constrained not only by restrictive regulations imposed by local governments but also by self-regulations imposed by professional associations. In East Africa professional associations (of lawyers, notaries, accountants, and architects) impose minimum prices and high fees that increase service costs by more than 10 percent and restrict the entry of new providers (World Bank 2010).</w:t>
      </w:r>
    </w:p>
    <w:p w:rsidR="00000000" w:rsidDel="00000000" w:rsidP="00000000" w:rsidRDefault="00000000" w:rsidRPr="00000000" w14:paraId="0000001B">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Labor productivity gains in retail.-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In retail and services pro-competition sectoral policies have been found to increase both labor and total factor productivity growth. In an empirical analysis of 1,948 retail stores located in 41 cities in India, Amin (forthcoming) estimated that pro-competition reforms can improve labor productivity by about 87 percent.6 And deregulation of shop opening hours has been found to increase employment in the sector (see table 1). Conversely, regulations such as price controls and restrictions on the establishment of large outlets impede efficiencies and productivity gains (Foster, Haltiwanger, and Krizan 2006).</w:t>
      </w:r>
    </w:p>
    <w:p w:rsidR="00000000" w:rsidDel="00000000" w:rsidP="00000000" w:rsidRDefault="00000000" w:rsidRPr="00000000" w14:paraId="0000001D">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Broad effects on employment and growth.-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Eliminating barriers to competition also has a positive impact on employment and growth. In a cross-country study Nicoletti and Scarpetta (2005) showed that reforms that would reduce the most pronounced state controls and barriers to competition observed in a sample of 20 OECD countries— to meet OECD best-practice levels—would increase long-run employment rates by 2.5–5.0 percentage points. And in a study of Croatia, De Rosa and others (2009) estimated that removing anticompetitive regulation in energy, telecommunications, and transport would increase GDP per capita by 1.35–2.77 percent.</w:t>
      </w:r>
    </w:p>
    <w:p w:rsidR="00000000" w:rsidDel="00000000" w:rsidP="00000000" w:rsidRDefault="00000000" w:rsidRPr="00000000" w14:paraId="0000001F">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importance of effective competition enforcement.-</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It is not the existence of competition rules, but their effective enforcement, that matters most for economic performance. In a study of 42 countries Kee and Hoekman (2007) found that in industries where competition rules were actively enforced, enforcement increased the number of domestic firms by 7.2 percent (table 2). Buccirossi and others (forthcoming) looked at the relationship between productivity growth and the overall</w:t>
      </w:r>
    </w:p>
    <w:p w:rsidR="00000000" w:rsidDel="00000000" w:rsidP="00000000" w:rsidRDefault="00000000" w:rsidRPr="00000000" w14:paraId="00000021">
      <w:pPr>
        <w:widowControl w:val="0"/>
        <w:spacing w:after="0" w:line="360" w:lineRule="auto"/>
        <w:jc w:val="both"/>
        <w:rPr>
          <w:b w:val="1"/>
        </w:rPr>
      </w:pPr>
      <w:r w:rsidDel="00000000" w:rsidR="00000000" w:rsidRPr="00000000">
        <w:rPr>
          <w:b w:val="1"/>
          <w:rtl w:val="0"/>
        </w:rPr>
        <w:t xml:space="preserve">Inicio página 5</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quality of institutional and enforcement policies as measured by a competition policy index. A 20 percent increase on the index scale—roughly equivalent to moving from the level of enforcement in the Czech Republic to that in the United Kingdom—results in total factor productivity growth of 1 percent.</w:t>
      </w:r>
    </w:p>
    <w:p w:rsidR="00000000" w:rsidDel="00000000" w:rsidP="00000000" w:rsidRDefault="00000000" w:rsidRPr="00000000" w14:paraId="00000023">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Savings to consumers and firms.-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Cross-country studies reveal that antitrust enforcement has a significant positive effect on productivity growth. This result is robust across developed and developing countries alike. In developing countries de facto independence of the competition authority—as reflected in the autonomy of its decisions—and an emphasis on promoting competition play a crucial part in driving total factor productivity growth. For a developing country, de facto independence of the competition authority will translate into a 17 percentage point reduction in the productivity gap with the United States (Voigt 2009). *7</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Country studies confirm these findings. In Australia competition policy reforms boosted GDP by 2.5 percent, or US$20 billion, through higher productivity and lower prices during the 1990s (Australian Productivity Commission 2005; Crawford 2009).8 Similarly, conservative estimates for the United Kingdom suggest that the enforcement of competition law has led to US$112 million a year in direct consumer savings (U.K. Office of Fair Trading 2010). In the Netherlands the competition agency’s overall activities are estimated to increase social welfare by US$426 million (a three</w:t>
      </w:r>
    </w:p>
    <w:p w:rsidR="00000000" w:rsidDel="00000000" w:rsidP="00000000" w:rsidRDefault="00000000" w:rsidRPr="00000000" w14:paraId="00000026">
      <w:pPr>
        <w:widowControl w:val="0"/>
        <w:spacing w:after="0" w:line="360" w:lineRule="auto"/>
        <w:jc w:val="both"/>
        <w:rPr>
          <w:b w:val="1"/>
        </w:rPr>
      </w:pPr>
      <w:r w:rsidDel="00000000" w:rsidR="00000000" w:rsidRPr="00000000">
        <w:rPr>
          <w:b w:val="1"/>
          <w:rtl w:val="0"/>
        </w:rPr>
        <w:t xml:space="preserve">Inicio página 6</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year rolling average) (Netherlands Competition Authority 2012).9 And recent studies provide evidence that budgetary commitments to competition agencies and institutions are associated with higher per capita GDP growth (Clougherty 2009).</w:t>
      </w:r>
    </w:p>
    <w:p w:rsidR="00000000" w:rsidDel="00000000" w:rsidP="00000000" w:rsidRDefault="00000000" w:rsidRPr="00000000" w14:paraId="00000028">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Gains from combating cartels.-</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Addressing cartel behavior is a critical area of antitrust enforcement. In developing countries cartels have been associated with price increases of 10–45 percent (Levenstein, Suslow, and Oswald 2003; Yu 2003). Besides increasing the cost of goods and services to do business, cartels are associated with low labor productivity and low incentives to innovate (Broadberry and Crafts 2001; Evenett, Levenstein, and Suslow 2001; Symeonidis 2003). *10</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Tough cartel enforcement is an effective tool for reducing the adverse effects of anticompetitive behavior (Symeonidis 2008; Alexander 1994). Moreover, evidence suggests that international cartels target countries without cartel enforcement (Evenett and Clarke 2002). Eliminating anticompetitive agreements has had a big impact in markets affected. Evenett, Levenstein, and Suslow (2001), analyzing a sample of 40 international cartels in the 1990s, found price drops on the order of 20–40 percent after cartels were broken up. Werden (2008) estimated consumer savings from cartel enforcement in the United States between 2000 and 2007 at about US$1.85 billion.</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Evidence suggests that cartel overcharges vary with the level of antitrust scrutiny. Bolotova, Connor, and Miller (2007), looking at time-series data covering 270 food product markets between 1780 and 2004, found that food cartels imposed an average overcharge of 19 percent. The longer the cartels were in place, the more successful they became in imposing higher prices; every five additional years a cartel operated added 1.54 percentage points to the overcharge. Cartel overcharges were lower in regions and periods with tougher antitrust enforcement.</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An even stronger result on the importance of cartel enforcement comes from a natural experiment in the United Kingdom.11 Symeonidis (2008) showed that cartels reduced labor productivity growth by up to 30 percentage points in a nine-year period. Before competition policy reforms, labor productivity declined by 2 percent a year in industries characterized by collusion but grew by 16 percent a year in industries characterized by competition. When a strict cartel law was introduced and enforced, this gap disappeared.</w:t>
      </w:r>
    </w:p>
    <w:p w:rsidR="00000000" w:rsidDel="00000000" w:rsidP="00000000" w:rsidRDefault="00000000" w:rsidRPr="00000000" w14:paraId="0000002D">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Benefits from other effective enforcement measures.-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Besides enforcement, other measures can help reduce the anticompetitive impact of cartels. Leniency programs—which reduce punishments for colluding firms that cooperate with competition authorities and provide information that helps in detecting a cartel—have been shown to provide an effective incentive for whistle-blowing. Miller (2009) found that a leniency program in the United States reduced the rate of cartel formation by 59 percent and increased the rate of cartel detection by 62 percent. A central part of cartel prosecution today, leniency programs complement pure economic reasoning and standard investigative techniques.</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In addition, effective merger control policy has been found to prevent transactions that may cause significant harm to market competition. Postema, Goppelsroeder, and Bergeijk (2006) showed that merger control in the Netherlands led to net benefits of about €100 million a year. In the United States the Department of Justice reported consumer savings of about US$1 billion for fiscal 2009. In the United Kingdom the Office of Fair Trading estimated consumer savings of at least £640 million in 2000–05, without taking into account the deterrence effects of merger control on anticompetitive transactions (OECD 2012b). Competition rules to minimize distortive state aid schemes may also affect productivity. Recent research by Aghion and others (2012) revealed that lower growth is registered in sectors where subsidies and aid are concentrated in a few firms. Thus discriminatory or selective subsidization policies are mostly detrimental to productivity growth, especially in developing countries (Harrison and Rodriguez-Clare 2010).</w:t>
      </w:r>
    </w:p>
    <w:p w:rsidR="00000000" w:rsidDel="00000000" w:rsidP="00000000" w:rsidRDefault="00000000" w:rsidRPr="00000000" w14:paraId="00000030">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Conclusion.-</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 Competition policy is a key part of the development agenda. Evidence from the literature confirms that greater market competition has a positive effect on economic performance and productivity growth over a wide range of sectors.</w:t>
      </w:r>
    </w:p>
    <w:p w:rsidR="00000000" w:rsidDel="00000000" w:rsidP="00000000" w:rsidRDefault="00000000" w:rsidRPr="00000000" w14:paraId="00000032">
      <w:pPr>
        <w:widowControl w:val="0"/>
        <w:spacing w:after="0" w:line="360" w:lineRule="auto"/>
        <w:jc w:val="both"/>
        <w:rPr>
          <w:b w:val="1"/>
        </w:rPr>
      </w:pPr>
      <w:r w:rsidDel="00000000" w:rsidR="00000000" w:rsidRPr="00000000">
        <w:rPr>
          <w:b w:val="1"/>
          <w:rtl w:val="0"/>
        </w:rPr>
        <w:t xml:space="preserve">Inicio página 7</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Studies also show that competition policies can indeed increase or sustain competition within sectors and across economies. Reforms that open markets and remove anticompetitive regulation—such as price controls, statutory monopolies, restrictions on the number of firms, and discriminatory treatment of certain firms—lead to significant productivity gains. Effective implementation of competition and antitrust rules to address cartel behavior, anticompetitive mergers, and distortive subsidies is essential. The mere existence of laws and regulations is not enough.</w:t>
      </w:r>
    </w:p>
    <w:p w:rsidR="00000000" w:rsidDel="00000000" w:rsidP="00000000" w:rsidRDefault="00000000" w:rsidRPr="00000000" w14:paraId="00000034">
      <w:pPr>
        <w:widowControl w:val="0"/>
        <w:spacing w:after="0" w:line="360" w:lineRule="auto"/>
        <w:jc w:val="both"/>
        <w:rPr>
          <w:b w:val="1"/>
        </w:rPr>
      </w:pPr>
      <w:r w:rsidDel="00000000" w:rsidR="00000000" w:rsidRPr="00000000">
        <w:rPr>
          <w:b w:val="1"/>
          <w:rtl w:val="0"/>
        </w:rPr>
        <w:t xml:space="preserve">Inicio página 8</w:t>
      </w:r>
    </w:p>
    <w:p w:rsidR="00000000" w:rsidDel="00000000" w:rsidP="00000000" w:rsidRDefault="00000000" w:rsidRPr="00000000" w14:paraId="00000035">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Notes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Markus Kitzmuller (mkitzmuller@worldbank.org) is an economist, and Martha Martinez Licetti (mlicetti@ worldbank.org) a senior economist and the competition policy team leader, in the World Bank Group’s Investment Climate Department. The authors thank Paulo Correa, Russell Pittman, and Tomas Serebrisky for valuable comments and suggestions. This Note further benefits from discussions and comments by Tania Begazo, Cecile Fruman, Jana Krajcovicova, Miguel Laric, Christine Zhenwei Qiang, Massimiliano Santini, and Erik von Uexkul. This Note presents the findings of studies that address whether competition reforms have a positive effect on productivity and economic performance. It does not attempt to provide an exhaustive review of the impact of competition reforms on other economic variables such as trade or foreign direct investment.</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1. The studies reviewed include cross-country and panel data analysis as well as country-specific data and case studies.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2. Productivity as used in this Note refers to both total factor productivity and multifactor productivity, terms used interchangeably in the literature.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3. Firm-level evidence of the positive link between product market competition and productivity performance is provided by Nickell (1996); Blundell, Griffith, and Van Reenen (1999); and Aghion and others (2005).</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 4. For empirical results on the impact on productivity growth, see, for example, Conway and others (2006); Alesina and others (2005); and Aghion and Howitt (2006). On the impact of import competition, see Bloom, Draca, and Van Reenen (2011); and Fernandes and Paunov (2009).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5. Firms with more than three competitors exhibited sales growth rates of slightly less than 2 percent.</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6. The analysis used instrumental variables to account or control for endogeneity and reverse causality.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7. This is consistent with a one-standard-deviation increase in independence.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8. This conservative estimate does not consider the effects of dynamic efficiency gains from more competitive markets.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9. The social welfare benefits were estimated using a method revised in 2008.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10. Levenstein and Suslow (2004) showed that price increases due to international cartels range from 10 to 100 percent. In 1997 roughly 3.7 percent of total imports to developing countries came from cartelized industries.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11. The natural experiment consisted of the change in the legal and policy environment, which made it possible to identify and attribute changes in productivity.</w:t>
      </w:r>
    </w:p>
    <w:p w:rsidR="00000000" w:rsidDel="00000000" w:rsidP="00000000" w:rsidRDefault="00000000" w:rsidRPr="00000000" w14:paraId="00000042">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Bibliography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For a list of all studies cited in this Note, along with other studies relating to the effect of competition policy reform, go to http://www.worldbank.org/fpd/viewpoint331/bibliography. </w:t>
      </w:r>
    </w:p>
    <w:p w:rsidR="00000000" w:rsidDel="00000000" w:rsidP="00000000" w:rsidRDefault="00000000" w:rsidRPr="00000000" w14:paraId="00000044">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Key studies </w:t>
      </w:r>
    </w:p>
    <w:p w:rsidR="00000000" w:rsidDel="00000000" w:rsidP="00000000" w:rsidRDefault="00000000" w:rsidRPr="00000000" w14:paraId="0000004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Aghion, P., and R. Griffith. 2005. Competition and Growth: Reconciling Theory and Evidence. Cambridge, MA: MIT Press. </w:t>
      </w:r>
    </w:p>
    <w:p w:rsidR="00000000" w:rsidDel="00000000" w:rsidP="00000000" w:rsidRDefault="00000000" w:rsidRPr="00000000" w14:paraId="0000004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Akiyama, T., J. Baffes, and D. Larson. 2001. Commodity Market Reforms: Lessons of Two Decades. World Bank Regional and Sectoral Study. Washington, DC: World Bank. </w:t>
      </w:r>
    </w:p>
    <w:p w:rsidR="00000000" w:rsidDel="00000000" w:rsidP="00000000" w:rsidRDefault="00000000" w:rsidRPr="00000000" w14:paraId="0000004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Alesina, A., G. Ardagna, G. Nicoletti, and F. Schiantarelli. 2005. “Regulation and Investment.” Journal of the European Economic Association 3 (4): 791–825. </w:t>
      </w:r>
    </w:p>
    <w:p w:rsidR="00000000" w:rsidDel="00000000" w:rsidP="00000000" w:rsidRDefault="00000000" w:rsidRPr="00000000" w14:paraId="0000004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Amin, M. Forthcoming. “Competition and Labor Productivity in India’s Retail Stores.” Journal of Comparative Economics. </w:t>
      </w:r>
    </w:p>
    <w:p w:rsidR="00000000" w:rsidDel="00000000" w:rsidP="00000000" w:rsidRDefault="00000000" w:rsidRPr="00000000" w14:paraId="0000004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Arnold, J. 2005. Trade and Transport Facilitation in Laos. Washington, DC: World Bank. </w:t>
      </w:r>
    </w:p>
    <w:p w:rsidR="00000000" w:rsidDel="00000000" w:rsidP="00000000" w:rsidRDefault="00000000" w:rsidRPr="00000000" w14:paraId="0000004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Barone, G., and F. Cingano. 2011. “Service Regulation and Growth: Evidence from OECD Countries.” Economic Journal 121 (555): 931–57. </w:t>
      </w:r>
    </w:p>
    <w:p w:rsidR="00000000" w:rsidDel="00000000" w:rsidP="00000000" w:rsidRDefault="00000000" w:rsidRPr="00000000" w14:paraId="0000004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Bourles, R., G. Cette, J. Lopez, J. Mairesse, and G. Nicoletti. 2010. “Do Product Market Regulations in Upstream Sectors Curb Productivity Growth? Panel Data Evidence for OECD Countries.” NBER Working Paper 16520, National Bureau of Economic Research, Cambridge, MA. </w:t>
      </w:r>
    </w:p>
    <w:p w:rsidR="00000000" w:rsidDel="00000000" w:rsidP="00000000" w:rsidRDefault="00000000" w:rsidRPr="00000000" w14:paraId="0000004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Buccirossi, P., L. Ciari, T. Duso, G. Spagnolo, and C. Vitale. Forthcoming. “Competition Policy and</w:t>
      </w:r>
    </w:p>
    <w:p w:rsidR="00000000" w:rsidDel="00000000" w:rsidP="00000000" w:rsidRDefault="00000000" w:rsidRPr="00000000" w14:paraId="0000004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Productivity Growth: An Empirical Assessment.” Review of Economics and Statistics. </w:t>
      </w:r>
    </w:p>
    <w:p w:rsidR="00000000" w:rsidDel="00000000" w:rsidP="00000000" w:rsidRDefault="00000000" w:rsidRPr="00000000" w14:paraId="0000004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Jayne, T. S., and G. Argwings-Kodhek. 1997. “Consumer Response to Maize Market Liberalization in Urban Kenya.” Food Policy 22 (5): 447–58. </w:t>
      </w:r>
    </w:p>
    <w:p w:rsidR="00000000" w:rsidDel="00000000" w:rsidP="00000000" w:rsidRDefault="00000000" w:rsidRPr="00000000" w14:paraId="0000004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Kee, H. L., and B. Hoekman. 2007. “Imports, Entry and Competition Law as Market Disciplines.” European Economic Review 51 (4): 831–58. </w:t>
      </w:r>
    </w:p>
    <w:p w:rsidR="00000000" w:rsidDel="00000000" w:rsidP="00000000" w:rsidRDefault="00000000" w:rsidRPr="00000000" w14:paraId="0000005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Levenstein, M., and V. Suslow. 2004. “Contemporary International Cartels and Developing Countries: Economic Effects and Implications for Competition Policy.” Antitrust Law Journal 71 (3): 801–52. </w:t>
      </w:r>
    </w:p>
    <w:p w:rsidR="00000000" w:rsidDel="00000000" w:rsidP="00000000" w:rsidRDefault="00000000" w:rsidRPr="00000000" w14:paraId="0000005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Nicoletti, G., and S. Scarpetta. 2005. “Product Market Reforms and Employment in OECD Countries.” Economics Department Working Paper 472, OECD, Paris. </w:t>
      </w:r>
    </w:p>
    <w:p w:rsidR="00000000" w:rsidDel="00000000" w:rsidP="00000000" w:rsidRDefault="00000000" w:rsidRPr="00000000" w14:paraId="0000005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Ros, A. J. 2011. “The Determinants of Pricing in the Mexican Domestic Airlines Sector.” Review of Industrial Organization 38 (1): 43–60. </w:t>
      </w:r>
    </w:p>
    <w:p w:rsidR="00000000" w:rsidDel="00000000" w:rsidP="00000000" w:rsidRDefault="00000000" w:rsidRPr="00000000" w14:paraId="0000005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Shepotylo, O., and V. Vakhitov. 2012. “Services Liberalization and Productivity of Manufacturing Firms: Evidence from Ukraine.” Policy Research Working Paper 5944, World Bank, Washington, DC.</w:t>
      </w:r>
    </w:p>
    <w:p w:rsidR="00000000" w:rsidDel="00000000" w:rsidP="00000000" w:rsidRDefault="00000000" w:rsidRPr="00000000" w14:paraId="0000005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Symeonidis, G. 2008. “The Effect of Competition on Wages and Productivity: Evidence from the UK.” Review of Economics and Statistics 90 (1): 134–46. </w:t>
      </w:r>
    </w:p>
    <w:p w:rsidR="00000000" w:rsidDel="00000000" w:rsidP="00000000" w:rsidRDefault="00000000" w:rsidRPr="00000000" w14:paraId="0000005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U.K. Office of Fair Trading. 2010. “Positive Impact 09/10: Consumer Benefits from Competition Enforcement, Merger Control and Scam Busting.” OFT Paper 1251. London. </w:t>
      </w:r>
    </w:p>
    <w:p w:rsidR="00000000" w:rsidDel="00000000" w:rsidP="00000000" w:rsidRDefault="00000000" w:rsidRPr="00000000" w14:paraId="0000005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Urzua, C. 2009. “Distributive and Regional Effects of Monopoly Power.” EGAP Working Paper 2009-04, Tecnológico de Monterrey, Campus Ciudad de México. </w:t>
      </w:r>
    </w:p>
    <w:p w:rsidR="00000000" w:rsidDel="00000000" w:rsidP="00000000" w:rsidRDefault="00000000" w:rsidRPr="00000000" w14:paraId="0000005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Voigt, S. 2009. “The Effects of Competition Policy on Development: Cross-Country Evidence Using Four New Indicators.” Journal of Development Studies 45 (8): 1225–48. </w:t>
      </w:r>
    </w:p>
    <w:p w:rsidR="00000000" w:rsidDel="00000000" w:rsidP="00000000" w:rsidRDefault="00000000" w:rsidRPr="00000000" w14:paraId="0000005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Wallsten, S. 2001. “An Econometric Analysis of Telecom Competition, Privatization, and Regulation in Africa and Latin America.” Journal of Industrial Economics 49 (1): 1–19.</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uiPriority w:val="99"/>
    <w:unhideWhenUsed w:val="1"/>
    <w:rsid w:val="00682C99"/>
    <w:rPr>
      <w:color w:val="0563c1" w:themeColor="hyperlink"/>
      <w:u w:val="single"/>
    </w:rPr>
  </w:style>
  <w:style w:type="character" w:styleId="UnresolvedMention" w:customStyle="1">
    <w:name w:val="Unresolved Mention"/>
    <w:basedOn w:val="Fuentedeprrafopredeter"/>
    <w:uiPriority w:val="99"/>
    <w:semiHidden w:val="1"/>
    <w:unhideWhenUsed w:val="1"/>
    <w:rsid w:val="00682C99"/>
    <w:rPr>
      <w:color w:val="605e5c"/>
      <w:shd w:color="auto" w:fill="e1dfdd" w:val="clear"/>
    </w:rPr>
  </w:style>
  <w:style w:type="paragraph" w:styleId="Prrafodelista">
    <w:name w:val="List Paragraph"/>
    <w:basedOn w:val="Normal"/>
    <w:uiPriority w:val="34"/>
    <w:qFormat w:val="1"/>
    <w:rsid w:val="00D16032"/>
    <w:pPr>
      <w:ind w:left="720"/>
      <w:contextualSpacing w:val="1"/>
    </w:pPr>
  </w:style>
  <w:style w:type="paragraph" w:styleId="Sinespaciado">
    <w:name w:val="No Spacing"/>
    <w:uiPriority w:val="1"/>
    <w:qFormat w:val="1"/>
    <w:rsid w:val="001976EE"/>
    <w:pPr>
      <w:spacing w:after="0" w:line="240" w:lineRule="auto"/>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1DMmpiIkTcrtjbM6jAUu/RcJfzQ==">CgMxLjAyCGguZ2pkZ3hzOAByITFTdnIzd3QwZ1ZrYmlxdFFaWjVSdHAtRGZrelhXUGZZVA==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2024-03-20T02:34:00Z</dcterms:created>
  <dc:creator>Oswaldo Martin Reyes Torres</dc:creator>
</cp:coreProperties>
</file>