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(2003). Resolución N°. 0429-2005/TDC-INDECOPI del 6 de octubre de 2003. Revocar la Resolución No 011-2003-INDECOPI/CLC en el extremo que declaró improcedente la participación del señor Javier Diez Canseco Cisneros. https://www.scribd.com/document/580426799/Javier-Diez-Canseco-vs-AFPs-Resolucion-TDC"</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TRIBUNAL DE DEFENSA DE LA COMPETENCIA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DE LA PROPIEDAD INTELECTUAL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Sala de Defensa de la Competencia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PROCEDENCIA: COMISIÓN DE LIBRE COMPETENCIA (LA COMISIÓN) DENUNCIANTES: CENTRAL UNITARIA DE TRABAJADORES DEL PERU (CUT) y JAVIER DIEZ CANSECO CISNEROS (EL SEÑOR DIEZ CANSECO)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DENUNCIADOS: AFP HORIZONTE, AFP INTEGRA, AFP UNION VIDA, PROFUTURO AFP (LAS AFP) y la ASOCIACION DE AFP’S (LA ASOCIACION)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MATERIA: LIBRE COMPETENCIA, PROCESAL, LEGITIMIDAD PARA OBRAR, IMPROCEDENCIA DE LA DENUNCIA</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ACTIVIDAD: ADMINISTRACION DE FONDO DE PENSIONES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SUMILLA: en el procedimiento seguido por la Central Unitaria de Trabajadores del Perú y el señor Javier Diez Canseco Cisneros contra AFP Horizonte, AFP Integra, AFP Unión Vida, Profuturo AFP y la Asociación de AFP’s por presuntas infracciones a las normas de libre competencia, la Sala ha dispuesto lo siguiente:</w:t>
      </w:r>
    </w:p>
    <w:p w:rsidR="00000000" w:rsidDel="00000000" w:rsidP="00000000" w:rsidRDefault="00000000" w:rsidRPr="00000000" w14:paraId="0000000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Revocar la Resolución Nº 011-2003-INDECOPI/CLC en el extremo por el cual declaró improcedente la participación del señor Diez Canseco en el procedimiento, disponiendo que sea incorporado y restituido en sus derechos de parte interesada. En virtud a las pruebas aportadas en la denuncia y en esta instancia, la Sala ha considerado que el señor Diez Canseco formuló la denuncia a título personal ejerciendo un legítimo derecho en su condición de afiliado al sistema.</w:t>
      </w:r>
    </w:p>
    <w:p w:rsidR="00000000" w:rsidDel="00000000" w:rsidP="00000000" w:rsidRDefault="00000000" w:rsidRPr="00000000" w14:paraId="0000000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Revocar la Resolución Nº 011-2003-INDECOPI/CLC en el extremo en que declaró improcedente la denuncia por abuso de posición de dominio, debiendo admitir a trámite la misma en la modalidad contemplada en inciso f) del artículo 5 del Decreto Legislativo Nº 701. La Sala ha considerado que la denuncia fue claramente formulada y que la tipificación es una acción que corresponde a la autoridad administrativa.</w:t>
      </w:r>
    </w:p>
    <w:p w:rsidR="00000000" w:rsidDel="00000000" w:rsidP="00000000" w:rsidRDefault="00000000" w:rsidRPr="00000000" w14:paraId="0000000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Confirmar la Resolución Nº 011-2003-INDECOPI/CLC en el extremo que declaró improcedente la denuncia por la inexistencia de un fondo previsional para la administración de cartera, sin perjuicio de disponer que la denuncia sea trasladada a la Comisión de Protección al Consumidor, para que esta última actúe de acuerdo con sus competencias.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Lima, 6 de octubre de 2003</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ANTECEDENTES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8 de enero de 2003, la CUT y el señor Diez Canseco denunciaron que las AFP habrían infringido lo dispuesto en el artículo 5 de las normas de libre competencia al haber incurrido en un abuso de posición de dominio derivado del cobro de comisiones excesivas por concepto de administración de cartera. Asimismo, denunciaron que las AFP habrían incurrido en prácticas restrictivas a la libre competencia prohibidas por lo dispuesto en el artículo 6 de las mismas normas al haber fijado, de manera concertada, el monto de las comisiones que cobran por concepto de administración de cartera. Finalmente, denunciaron que las AFP no contaban con un “Fondo Previsional de Administración de Cartera” que garantizara a los afiliados la administración de sus fondos en el tiempo, es decir, hasta el momento de su jubilación. Lo anterior, toda vez que la comisión por administración de cartera que se cobraba mensualmente se venía consumiendo de manera inmediata.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3 de febrero de 2003, los denunciantes presentaron un escrito complementario, luego de una conversación que sostuvieran con personal de la Secretaría Técnica y en el cual señalaron que se les habría dado información sobre la competencia de la Comisión para conocer de los distintos aspectos de su denuncia. En dicho escrito, los denunciantes intentaron tipificar el primer extremo de su denuncia, referido a los precisos excesivos, en la existencia de cláusulas de atadura y señalaron que el extremo referido a la inexistencia de un “Fondo Previsional de Administración de Cartera” fuera tramitado como un tema de protección al consumidor.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Mediante Resolución Nº 011-2003-INDECOPI/CLC del 25 de junio de 2003, la Comisión: (i) consideró la denuncia presentada por el señor Diez Canseco como una denuncia informativa en los términos del artículo 105 de la Ley del Procedimiento Administrativo General1, con lo que implícitamente declaró improcedente su participación como titular de un derecho subjetivo en el procedimiento; (ii) declaró improcedente la denuncia presentada por la CUT en el extremo referido al abuso de la posición de dominio en el cobro excesivo de comisiones; (iii) declaró improcedente la solicitud de la CUT para que se remitieran propuestas legislativas al Congreso; (iv) declaró improcedente la solicitud de la CUT para que se remitiera a la Comisión de Protección al Consumidor el extremo de la denuncia referido a la inexistencia de un “Fondo Previsional de Administración de Cartera”; y (iii) admitió a trámite la denuncia presentada por la CUT en el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extremo de la presunta concertación de los porcentajes cobrados por comisiones variables y primas de seguros entre enero de 1998 y diciembre de 2000.</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18 de julio de 2003, tanto el señor Diez Canseco como la CUT, apelaron la Resolución referida en los extremos en que declaró improcedente la intervención del primero de los nombrados, improcedente la denuncia por abuso de posición de dominio, e improcedente el pedido para que se derive a la Comisión de Protección al Consumidor el extremo referido a la inexistencia de un fondo de previsión para el manejo de los recursos en el tiempo. Los recurrentes sustentaron su impugnación en los siguientes argumentos:</w:t>
      </w:r>
    </w:p>
    <w:p w:rsidR="00000000" w:rsidDel="00000000" w:rsidP="00000000" w:rsidRDefault="00000000" w:rsidRPr="00000000" w14:paraId="0000001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intervención del señor Diez Canseco fue a título personal y en su condición de agraviado directo en ejercicio de su derecho a formular denuncias ante la Administración, por lo que la Comisión había interpretado equivocadamente los alcances de su participación.</w:t>
      </w:r>
    </w:p>
    <w:p w:rsidR="00000000" w:rsidDel="00000000" w:rsidP="00000000" w:rsidRDefault="00000000" w:rsidRPr="00000000" w14:paraId="0000001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extremo de su denuncia referido al abuso de posición de dominio estuvo claramente expresado en su escrito de denuncia y consistió en advertir un cobro excesivo por una supuesta labor especializada de colocación de fondos que no era tal, toda vez que la cartera de colocaciones venía previamente definida por la Ley.</w:t>
      </w:r>
    </w:p>
    <w:p w:rsidR="00000000" w:rsidDel="00000000" w:rsidP="00000000" w:rsidRDefault="00000000" w:rsidRPr="00000000" w14:paraId="0000001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pedido para la remisión del extremo de su denuncia referido a la inexistencia de una reserva de la comisión para la administración futura del fondo de previsión a la Comisión de Protección al Consumidor, obedecía a la identificación de un perjuicio a los consumidores por un manejo no idóneo del servicio vendido por las denunciadas.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CUESTIONES EN DISCUSIÓN</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con los antecedentes, en este caso debe determinarse: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si el señor Diez Canseco formuló la denuncia como parte interesada;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si un extremo de la denuncia corresponde a la existencia de precios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abusivos y debe ser conocida por la autoridad de competencia; y,</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si correspondía derivar el extremo de la denuncia referido a la inexistencia de un “Fondo Previsional de Administración de Cartera” a la Comisión de Protección al Consumidor, conforme fue solicitado por los denunciantes.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w:t>
      </w:r>
    </w:p>
    <w:p w:rsidR="00000000" w:rsidDel="00000000" w:rsidP="00000000" w:rsidRDefault="00000000" w:rsidRPr="00000000" w14:paraId="00000022">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ANÁLISIS DE LAS CUESTIONES EN DISCUSIÓN</w:t>
      </w:r>
    </w:p>
    <w:p w:rsidR="00000000" w:rsidDel="00000000" w:rsidP="00000000" w:rsidRDefault="00000000" w:rsidRPr="00000000" w14:paraId="00000023">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III.1 La legitimidad para obrar del señor Diez Canseco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 documentación que obra en el expediente, considerando aquella aportada en la denuncia y la incorporada con ocasión de la apelación, esta Sala considera que la única interpretación posible para entender la participación del señor Diez Canseco es aquella que corresponde a su condición de interesado directo en el resultado del proceso. Lo anterior es el resultado de las siguientes apreciaciones: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La Constitución Política y el Reglamento del Congreso no facultan a los congresistas a intervenir en procedimientos administrativos en ejercicio de tal calidad, consiguientemente, la única posibilidad de intervención es la que corresponde a título personal en ejercicio del derecho de petición regulado en el artículo 105 de la Ley del Procedimiento Administrativo General.</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El señor Diez Canseco paga la tasa administrativa y, consiguientemente, ejerce de manera directa el derecho de acción y determina la obligación de iniciar el procedimiento administrativo por parte de la Administración. Las tasas administrativas son las contraprestaciones que pagan los particulares para que la Administración les brinde un servicio concreto e individualizado. En este caso, tramitar el procedimiento administrativo y luego de su desarrollo, amparar o rechazar su pretensión.</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En ningún momento de la formulación de la denuncia el señor Diez Canseco utiliza su condición de Congresista para justificar el trámite o aducir alguna prerrogativa especial. En consecuencia, la referencia a que ostenta la calidad de congresista, puesta en el exordio de su denuncia, solo puede ser interpretada de manera informativa o ilustrativa.</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Adicionalmente, en la apelación el propio señor Diez Canseco ha confirmado su legítimo interés, acreditando, además, su afiliación a AFP Unión Vida.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atención a lo expuesto y de conformidad con lo dispuesto en el Artículo IV, numeral 1.63, de la Ley del Procedimiento Administrativo General, corresponde revocar la Resolución Nº 011-2003-INDECOPI/CLC en el extremo que declaró improcedente la intervención del señor Diez Canseco y disponer que el mencionado señor sea considerado como parte denunciante en el procedimiento.</w:t>
      </w:r>
    </w:p>
    <w:p w:rsidR="00000000" w:rsidDel="00000000" w:rsidP="00000000" w:rsidRDefault="00000000" w:rsidRPr="00000000" w14:paraId="0000002B">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III.2 La denuncia sobre la existencia de precios abusivos</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denuncia presentada fue explícita en señalar que la pretensión que se persigue es que las AFP sean sancionadas por abusar de su posición de dominio en el mercado mediante el cobro de comisiones excesivas por la administración de la cartera de inversiones. Asimismo, en dicho documento se identificó dicha conducta como una infracción al artículo 5 del Decreto Legislativo 7014. Es de notar que la referencia fue general a la existencia de una situación de abuso de posición de dominio, sin especificar cuál modalidad contenida en el mismo artículo 5 podría ser aquella que correspondiera a la conducta denunciada.</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sustento de la acción fue también claramente establecido en cuanto se denunció el cobro de un monto por administración de la cartera, el mismo que se alegaba tenía la condición de especializado y, consiguientemente, de costo elevado para la naturaleza del servicio; cuando, en realidad, - según se sostuvo en la denuncia – la labor de intermediación no requería de ninguna especialización toda vez que la cartera venía definida previamente por la Ley.</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6</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un escrito complementario de fecha 3 de febrero de 2003, los denunciantes abundan en argumentos en torno a este extremo de su denuncia e intentan describir los hechos denunciados como la existencia de una cláusula de atadura contemplada en el inciso c) del artículo 5 del Decreto Legislativo Nº 701. El argumento utilizado para tal finalidad es que el servicio contratado consiste en una administración simple de la cartera, tal y como establece la ley, que las denunciadas habrían transformado en una administración activa, sin consentimiento de los afiliados al sistema.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Sala ha tomado conocimiento que los denunciantes sostuvieron de manera previa a la presentación del escrito aclaratorio una reunión con personal de la Secretaría Técnica, en la cual, se les habría brindado orientación sobre los alcances y la tipificación de su denuncia original, lo que habría originado el esfuerzo de tipificación realizado por los denunciantes.</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obstante lo señalado, e independientemente de la calidad de la información que los denunciantes hubieran recibido en dicha reunión, esta Sala considera necesario establecer que la obligación de tipificación de la conducta infractora corresponde a la autoridad administrativa, tal como se encuentra señalado expresamente en el artículo 234.3 de la Ley del Procedimiento Administrativo General5, por lo que, presentados los hechos, correspondía a la autoridad tipificar la conducta y encauzarla a trámite como corresponde.</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respecto, esta Sala considera que la denuncia hace referencia claramente a un precio excesivo derivado de la condición de monopolio en la cual se desarrolla la actividad, conducta que se encuentra tipificada en el literal f) del artículo 5 del Decreto Legislativo Nº 701.</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Atendiendo a lo señalado, corresponde revocar la Resolución Nº 011-2003- INDECOPI/CLC en el extremo que declaró improcedente la denuncia por abuso de posición de dominio y disponer que la misma sea admitida a trámite.</w:t>
      </w:r>
    </w:p>
    <w:p w:rsidR="00000000" w:rsidDel="00000000" w:rsidP="00000000" w:rsidRDefault="00000000" w:rsidRPr="00000000" w14:paraId="00000034">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III.3 La inexistencia de un “Fondo Previsional de Administración de Cartera”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denuncia especificó con claridad que – según su apreciación – existía falta de idoneidad en el servicio brindado por las denunciadas, toda vez que la comisión cobrada por la administración de la cartera era utilizada como gasto corriente, sin reservar una proporción de dichos ingresos para financiar el manejo de la cartera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7</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futuro, en el caso que se presentara alguna imposibilidad de seguir recibiendo aportes de los afiliados.</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Atendiendo a que los hechos denunciados no constituyen actos de competencia de la Comisión pero, podrían encontrarse tipificados en la Ley de Protección al Consumidor, corresponde confirmar la Resolución Nº 011-2003-INDECOPI/CLC en ese extremo, sin perjuicio de que, en aplicación del Artículo IV, numeral 1.66, de la Ley del Procedimiento Administrativo General, se disponga que la Comisión corra traslado de la denuncia a la Comisión de Protección al Consumidor, a los efectos de que esta última actúe de conformidad con sus competencias.</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IV. RESOLUCIÓN DE LA SALA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PRIMERO: revocar la Resolución Nº 011-2003-INDECOPI/CLC en el extremo que declaró improcedente la participación del señor Javier Diez Canseco Cisneros en el procedimiento, disponiendo que el mismo sea incorporado y restituido en sus derechos de parte interesada.</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SEGUNDO: revocar la Resolución Nº 011-2003-INDECOPI/CLC en el extremo en que declaró improcedente la denuncia por abuso de posición de dominio, debiendo admitir a trámite la misma en la modalidad contemplada en inciso f) del artículo 5 del Decreto Legislativo Nº 701.</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TERCERO: confirmar la Resolución Nº 011-2003-INDECOPI/CLC en el extremo que declaró improcedente la denuncia por la inexistencia de un fondo previsional para la administración de cartera, sin perjuicio de disponer que la denuncia sea trasladada a la Comisión de Protección al Consumidor, para que esta última actúe de acuerdo con sus competencias.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la intervención de los señores vocales: Juan Francisco Rojas Leo, Julio Durand Carrión, Santiago Francisco Roca Tavella, y Lorenzo Antonio Zolezzi Ibárcena.</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JUAN FRANCISCO ROJAS LEO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Presidente</w:t>
      </w:r>
    </w:p>
    <w:p w:rsidR="00000000" w:rsidDel="00000000" w:rsidP="00000000" w:rsidRDefault="00000000" w:rsidRPr="00000000" w14:paraId="00000041">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
    <w:lvl w:ilvl="0">
      <w:start w:val="1"/>
      <w:numFmt w:val="decimal"/>
      <w:lvlText w:val="%1."/>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4">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5">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E86291"/>
    <w:pPr>
      <w:autoSpaceDE w:val="0"/>
      <w:autoSpaceDN w:val="0"/>
      <w:adjustRightInd w:val="0"/>
      <w:spacing w:after="0" w:line="240" w:lineRule="auto"/>
    </w:pPr>
    <w:rPr>
      <w:rFonts w:ascii="Arial" w:cs="Arial" w:hAnsi="Arial"/>
      <w:color w:val="000000"/>
      <w:kern w:val="0"/>
      <w:sz w:val="24"/>
      <w:szCs w:val="24"/>
    </w:rPr>
  </w:style>
  <w:style w:type="paragraph" w:styleId="Encabezado">
    <w:name w:val="header"/>
    <w:basedOn w:val="Normal"/>
    <w:link w:val="EncabezadoCar"/>
    <w:uiPriority w:val="99"/>
    <w:unhideWhenUsed w:val="1"/>
    <w:rsid w:val="00CA766E"/>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CA766E"/>
  </w:style>
  <w:style w:type="paragraph" w:styleId="Piedepgina">
    <w:name w:val="footer"/>
    <w:basedOn w:val="Normal"/>
    <w:link w:val="PiedepginaCar"/>
    <w:uiPriority w:val="99"/>
    <w:unhideWhenUsed w:val="1"/>
    <w:rsid w:val="00CA766E"/>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CA766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X8SMjgCMjkZ/CYWGa6uf8x5mJQ==">CgMxLjAyCGguZ2pkZ3hzOAByITFSMXlkaGxiNVJHV1diU2M3QWVhU01SQVdnZUQ1N1hrWg==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2024-04-15T23:47:00Z</dcterms:created>
  <dc:creator>Elvis Montero Pedroso</dc:creator>
</cp:coreProperties>
</file>