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pPr>
      <w:r w:rsidDel="00000000" w:rsidR="00000000" w:rsidRPr="00000000">
        <w:rPr>
          <w:rtl w:val="0"/>
        </w:rPr>
        <w:t xml:space="preserve">Tribunal Constitucional. (2005, 8  de julio). Sentencia N.° 1417-2005-AA/TC. Lima. (Bardelli Lartirigoyen).</w:t>
      </w:r>
    </w:p>
    <w:p w:rsidR="00000000" w:rsidDel="00000000" w:rsidP="00000000" w:rsidRDefault="00000000" w:rsidRPr="00000000" w14:paraId="00000002">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w:t>
      </w:r>
    </w:p>
    <w:p w:rsidR="00000000" w:rsidDel="00000000" w:rsidP="00000000" w:rsidRDefault="00000000" w:rsidRPr="00000000" w14:paraId="0000000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SENTENCIA DEL TRIBUNAL CONSTITUCIONAL</w:t>
      </w:r>
    </w:p>
    <w:p w:rsidR="00000000" w:rsidDel="00000000" w:rsidP="00000000" w:rsidRDefault="00000000" w:rsidRPr="00000000" w14:paraId="0000000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Lima, a los 8 días del mes julio de 2005, el Tribunal Constitucional, en sesión de Pleno Jurisdiccional, con la asistencia de los señores Magistrados Alva Orlandini, Presidente; Bardelli Lartirigoyen, Vicepresidente; Gonzales Ojeda, García Toma, Vergara Gotelli y Landa Arroyo, pronuncia la siguiente sentencia. </w:t>
      </w:r>
    </w:p>
    <w:p w:rsidR="00000000" w:rsidDel="00000000" w:rsidP="00000000" w:rsidRDefault="00000000" w:rsidRPr="00000000" w14:paraId="0000000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ASUNTO </w:t>
      </w:r>
    </w:p>
    <w:p w:rsidR="00000000" w:rsidDel="00000000" w:rsidP="00000000" w:rsidRDefault="00000000" w:rsidRPr="00000000" w14:paraId="0000000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Recurso de agravio constitucional interpuesto por don Manuel Anicama Hernández, contra la sentencia de la Cuarta Sala Civil de la Corte Superior de Justicia de Lima, de fojas 148, su fecha 6 de octubre de 2004, que declaró improcedente la demanda de amparo de autos.</w:t>
      </w:r>
    </w:p>
    <w:p w:rsidR="00000000" w:rsidDel="00000000" w:rsidP="00000000" w:rsidRDefault="00000000" w:rsidRPr="00000000" w14:paraId="0000000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ANTECEDENTES </w:t>
      </w:r>
    </w:p>
    <w:p w:rsidR="00000000" w:rsidDel="00000000" w:rsidP="00000000" w:rsidRDefault="00000000" w:rsidRPr="00000000" w14:paraId="0000000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 fecha 6 de mayo de 2003, el recurrente interpone demanda de amparo contra la Oficina de Normalización Previsional (ONP), con el objeto que se declare la nulidad de la Resolución N.° 0000041215-2002-0NP/DC/DL 19990, de fecha 2 de agosto de 2002, por considerar que vulnera su derecho fundamental a la pensión, toda vez que resolvió denegar su solicitud de pensión de jubilación adelantada. </w:t>
      </w:r>
    </w:p>
    <w:p w:rsidR="00000000" w:rsidDel="00000000" w:rsidP="00000000" w:rsidRDefault="00000000" w:rsidRPr="00000000" w14:paraId="0000000A">
      <w:pPr>
        <w:spacing w:after="0" w:line="360" w:lineRule="auto"/>
        <w:jc w:val="both"/>
        <w:rPr>
          <w:rFonts w:ascii="Calibri" w:cs="Calibri" w:eastAsia="Calibri" w:hAnsi="Calibri"/>
        </w:rPr>
      </w:pPr>
      <w:bookmarkStart w:colFirst="0" w:colLast="0" w:name="_heading=h.gjdgxs" w:id="0"/>
      <w:bookmarkEnd w:id="0"/>
      <w:r w:rsidDel="00000000" w:rsidR="00000000" w:rsidRPr="00000000">
        <w:rPr>
          <w:rFonts w:ascii="Calibri" w:cs="Calibri" w:eastAsia="Calibri" w:hAnsi="Calibri"/>
          <w:rtl w:val="0"/>
        </w:rPr>
        <w:t xml:space="preserve">Manifiesta que cesó en sus actividades laborales el 25 de mayo de 1992 contando con más de 20 años de aportaciones, luego de que la Autoridad Administrativa de Trabajo autorizó a su empresa empleadora a reducir personal; sin embargo, al calificar su solicitud de pensión de jubilación, la entidad demandada consideró que las aportaciones efectuadas durante los años 1964 y 1965 habían perdido validez conforme al Reglamento de la Ley N.° 13640, por lo que, incluso si realizara la verificación de las aportaciones efectuadas desde 1973 a 1992 no reuniría los 20 años de aportación al Sistema Nacional de Pensiones que se requieren como mínimo para obtener el derecho a la pensión de jubilación por reducción de personal. Agrega que el Tribunal Constitucional en reiterada jurisprudencia ha señalado que los períodos de aportación no pierden validez, y que, sumados sus períodos de aportaciones, acredita los exigidos por la legislación vigente, razón por la que solicita el reconocimiento de su derecho a la pensión, así como los devengados e intereses generados desde la vulneración de su derecho fundamental.</w:t>
      </w:r>
    </w:p>
    <w:p w:rsidR="00000000" w:rsidDel="00000000" w:rsidP="00000000" w:rsidRDefault="00000000" w:rsidRPr="00000000" w14:paraId="0000000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w:t>
      </w:r>
    </w:p>
    <w:p w:rsidR="00000000" w:rsidDel="00000000" w:rsidP="00000000" w:rsidRDefault="00000000" w:rsidRPr="00000000" w14:paraId="0000000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demandada deduce las excepciones de falta de agotamiento de la vía administrativa y de caducidad, y solicita que se declare improcedente la demanada, por considerar que la vía del amparo no es la adecuada para dilucidar la pretensión del recurrente, siendo necesario acudir a la vía judicial ordinaria donde existe una estación probatoria. </w:t>
      </w:r>
    </w:p>
    <w:p w:rsidR="00000000" w:rsidDel="00000000" w:rsidP="00000000" w:rsidRDefault="00000000" w:rsidRPr="00000000" w14:paraId="0000000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Décimo Cuarto Juzgado Civil de Lima, con fecha 8 de enero de 2003, declaró fundada la demanda en el extremo en que se solicita la validez de las aportaciones efectuadas en los años 1964 y 1965, ordenando su reconocimiento y la verificación del periodo de aportaciones de 1973 a 1992, respecto del cual no se ha emitido pronunciamiento administrativo. </w:t>
      </w:r>
    </w:p>
    <w:p w:rsidR="00000000" w:rsidDel="00000000" w:rsidP="00000000" w:rsidRDefault="00000000" w:rsidRPr="00000000" w14:paraId="0000000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recurrida reformó la apelada declarándola improcedente, por estimar que es necesario que la pretensión se ventile en la vía judicial ordinaria, toda vez que el proceso de amparo carece de estación probatoria.</w:t>
      </w:r>
    </w:p>
    <w:p w:rsidR="00000000" w:rsidDel="00000000" w:rsidP="00000000" w:rsidRDefault="00000000" w:rsidRPr="00000000" w14:paraId="0000000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FUNDAMENTOS </w:t>
      </w:r>
    </w:p>
    <w:p w:rsidR="00000000" w:rsidDel="00000000" w:rsidP="00000000" w:rsidRDefault="00000000" w:rsidRPr="00000000" w14:paraId="0000001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El inciso 2) del artículo 200° de la Constitución, establece que el proceso de amparo procede contra el acto u omisión, por parte de cualquier persona, que vulnera o amenaza los derechos reconocidos por la Constitución, distintos de aquellos protegidos por el hábeas corpus (libertad individual y derechos conexos) y el hábeas data (acceso a la información y autodeterminación informativa). En tal sentido, es presupuesto para la procedencia del proceso de amparo (y en general, de cualquier proceso constitucional) que el derecho que se alegue afectado sea uno reconocido directamente por la Constitución.</w:t>
      </w:r>
    </w:p>
    <w:p w:rsidR="00000000" w:rsidDel="00000000" w:rsidP="00000000" w:rsidRDefault="00000000" w:rsidRPr="00000000" w14:paraId="0000001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Los derechos fundamentales de la persona humana </w:t>
      </w:r>
    </w:p>
    <w:p w:rsidR="00000000" w:rsidDel="00000000" w:rsidP="00000000" w:rsidRDefault="00000000" w:rsidRPr="00000000" w14:paraId="0000001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El concepto de derechos fundamentales comprende “tanto los presupuestos éticos como los componentes jurídicos, significando la relevancia moral de una idea que compromete la dignidad humana y sus objetivos de autonomía moral, y también la relevancia jurídica que convierte a los derechos en norma básica material del Ordenamiento, y es instrumento necesario para que el individuo desarrolle en la sociedad todas sus potencialidades. Los derechos fundamentales expresan tanto una moralidad básica como una juridicidad básica.” (Peces-Barba, Gregorio. Curso de Derechos Fundamentales. Teoría General. Madrid: Universidad Carlos III de Madrid. Boletín Oficial del Estado, 1999, pág. 37).</w:t>
      </w:r>
    </w:p>
    <w:p w:rsidR="00000000" w:rsidDel="00000000" w:rsidP="00000000" w:rsidRDefault="00000000" w:rsidRPr="00000000" w14:paraId="0000001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3</w:t>
      </w:r>
    </w:p>
    <w:p w:rsidR="00000000" w:rsidDel="00000000" w:rsidP="00000000" w:rsidRDefault="00000000" w:rsidRPr="00000000" w14:paraId="0000001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Consecuentemente, si bien el reconocimiento positivo de los derechos fundamentales (comúnmente, en la Norma Fundamental de un ordenamiento) es presupuesto de su exigibilidad como límite al accionar del Estado y de los propios particulares, también lo es su connotación ética y axiológica, en tanto manifiestas concreciones positivas del principio-derecho de dignidad humana, preexistente al orden estatal y proyectado en él como fin supremo de la sociedad y del Estado (artículo 1° de la Constitución). </w:t>
      </w:r>
    </w:p>
    <w:p w:rsidR="00000000" w:rsidDel="00000000" w:rsidP="00000000" w:rsidRDefault="00000000" w:rsidRPr="00000000" w14:paraId="0000001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 Es por ello que el Capítulo I del Título I de la Constitución, denominado “Derechos Fundamentales de la Persona”, además de reconocer al principio derecho de dignidad humana como el presupuesto jurídico de los demás derechos fundamentales (artículo 1°) y de enumerar a buena parte de ellos en su artículo 2°, prevé en su artículo 3° que dicha enumeración no excluye los demás derechos reconocidos en el texto constitucional (vg. los derechos fundamentales de carácter social y económico reconocidos en el Capítulo II y los políticos contenidos en el Capítulo III), “ni otros de naturaleza análoga o que se fundan en la dignidad del hombre, o en los principios de soberanía del pueblo, del Estado democrático de derecho y de la forma republicana de gobierno”.</w:t>
      </w:r>
    </w:p>
    <w:p w:rsidR="00000000" w:rsidDel="00000000" w:rsidP="00000000" w:rsidRDefault="00000000" w:rsidRPr="00000000" w14:paraId="0000001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De esta manera, la enumeración de los derechos fundamentales previstos en la Constitución, y la cláusula de los derechos implícitos o no enumerados, da lugar a que en nuestro ordenamiento todos los derechos fundamentales sean a su vez derechos constitucionales, en tanto es la propia Constitución la que incorpora en el orden constitucional no sólo a los derechos expresamente contemplados en su texto, sino a todos aquellos que, de manera implícita, se deriven de los mismos principios y valores que sirvieron de base histórica y dogmática para el reconocimiento de los derechos fundamentales. </w:t>
      </w:r>
    </w:p>
    <w:p w:rsidR="00000000" w:rsidDel="00000000" w:rsidP="00000000" w:rsidRDefault="00000000" w:rsidRPr="00000000" w14:paraId="0000001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Así, por ejemplo, con relación al derecho a la verdad el Tribunal Constitucional ha sostenido que “[n]uestra Constitución Política reconoce, en su artículo 3°, una 'enumeración abierta' de derechos fundamentales que, sin estar en el texto de la Constitución, surgen de la dignidad del hombre, o en los principios de soberanía del pueblo, del Estado democrático de derecho o de la forma republicana de gobierno. Así, el derecho a la verdad, aunque no tiene un reconocimiento expreso en nuestro texto constitucional, es un derecho plenamente protegido, derivado (...) de la obligación estatal de proteger los derechos fundamentales y de la tutela jurisdiccional. (...) [E]l</w:t>
      </w:r>
    </w:p>
    <w:p w:rsidR="00000000" w:rsidDel="00000000" w:rsidP="00000000" w:rsidRDefault="00000000" w:rsidRPr="00000000" w14:paraId="0000001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4</w:t>
      </w:r>
    </w:p>
    <w:p w:rsidR="00000000" w:rsidDel="00000000" w:rsidP="00000000" w:rsidRDefault="00000000" w:rsidRPr="00000000" w14:paraId="0000001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Tribunal Constitucional considera que, en una medida razonablemente posible y en casos especiales y novísimos, deben desarrollarse los derechos constitucionales implícitos, permitiendo así una mejor garantía y respeto a los derechos del hombre, pues ello contribuirá a fortalecer la democracia y el Estado, tal como lo ordena la Constitución vigente. </w:t>
      </w:r>
    </w:p>
    <w:p w:rsidR="00000000" w:rsidDel="00000000" w:rsidP="00000000" w:rsidRDefault="00000000" w:rsidRPr="00000000" w14:paraId="0000001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Tribunal Constitucional considera que si bien detrás del derecho a la verdad se encuentran comprometidos otros derechos fundamentales, como la vida, la libertad o la seguridad personal, entre otros, éste tiene una configuración autónoma, una textura propia, que la distingue de los otros derechos fundamentales a los cuales se encuentra vinculado, debido tanto al objeto protegido, como al telos que con su reconocimiento se persigue alcanzar” (STC 2488-2002-HC/TC, Fundamentos 13 a 15).</w:t>
      </w:r>
    </w:p>
    <w:p w:rsidR="00000000" w:rsidDel="00000000" w:rsidP="00000000" w:rsidRDefault="00000000" w:rsidRPr="00000000" w14:paraId="0000001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Consecuentemente, expresos o implícitos, los derechos fundamentales pertenecen al ordenamiento constitucional vigente. </w:t>
      </w:r>
    </w:p>
    <w:p w:rsidR="00000000" w:rsidDel="00000000" w:rsidP="00000000" w:rsidRDefault="00000000" w:rsidRPr="00000000" w14:paraId="0000001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 Por su parte, los derechos fundamentales, como objetivo de autonomía moral, sirven para “designar los derechos humanos positivizados a nivel interno, en tanto que la fórmula derechos humanos es la más usual en el plano de las declaraciones y convenciones internacionales” (Pérez Luño, Antonio. Derechos Humanos. Estado de Derecho y Constitución. 4ta. ed. Madrid: Tecnos, 1991, p 31) </w:t>
      </w:r>
    </w:p>
    <w:p w:rsidR="00000000" w:rsidDel="00000000" w:rsidP="00000000" w:rsidRDefault="00000000" w:rsidRPr="00000000" w14:paraId="0000001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 A lo cual cabe agregar que, según la Cuarta Disposición Final y Transitoria de la Constitución, los derechos fundamentales reconocidos en la Constitución, deben ser interpretados de conformidad con los tratados sobre derechos humanos ratificados por el Perú. </w:t>
      </w:r>
    </w:p>
    <w:p w:rsidR="00000000" w:rsidDel="00000000" w:rsidP="00000000" w:rsidRDefault="00000000" w:rsidRPr="00000000" w14:paraId="0000001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Proceso de amparo y derechos fundamentales </w:t>
      </w:r>
    </w:p>
    <w:p w:rsidR="00000000" w:rsidDel="00000000" w:rsidP="00000000" w:rsidRDefault="00000000" w:rsidRPr="00000000" w14:paraId="0000001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 Reconocer que el proceso de amparo sólo procede en caso de afectación directa de los derechos fundamentales (expresos o implícitos), implica, ante todo, determinar si la supuesta afectación en la que incurre el acto u omisión reputada de inconstitucional, en efecto, incide sobre el ámbito que resulta directamente protegido por dicho derecho. </w:t>
      </w:r>
    </w:p>
    <w:p w:rsidR="00000000" w:rsidDel="00000000" w:rsidP="00000000" w:rsidRDefault="00000000" w:rsidRPr="00000000" w14:paraId="0000002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Este presupuesto procesal, consustancial a la naturaleza de todo proceso constitucional, ha sido advertido por el legislador del Código Procesal</w:t>
      </w:r>
    </w:p>
    <w:p w:rsidR="00000000" w:rsidDel="00000000" w:rsidP="00000000" w:rsidRDefault="00000000" w:rsidRPr="00000000" w14:paraId="0000002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5</w:t>
      </w:r>
    </w:p>
    <w:p w:rsidR="00000000" w:rsidDel="00000000" w:rsidP="00000000" w:rsidRDefault="00000000" w:rsidRPr="00000000" w14:paraId="0000002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Constitucional (CPConst.), al precisar en el inciso 1) de su artículo 5° que los procesos constitucionales no proceden cuando “[l]os hechos y el petitorio de la demanda no están referidos en forma directa al contenido constitucionalmente protegido del derecho invocado”.</w:t>
      </w:r>
    </w:p>
    <w:p w:rsidR="00000000" w:rsidDel="00000000" w:rsidP="00000000" w:rsidRDefault="00000000" w:rsidRPr="00000000" w14:paraId="0000002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Asimismo, y con relación al proceso de amparo en particular, el artículo 38° del CPConst., establece que éste no procede “en defensa de un derecho que carece de sustento constitucional directo o que no está referido a los aspectos constitucionalmente protegidos del mismo”.</w:t>
      </w:r>
    </w:p>
    <w:p w:rsidR="00000000" w:rsidDel="00000000" w:rsidP="00000000" w:rsidRDefault="00000000" w:rsidRPr="00000000" w14:paraId="0000002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estricto, pues, con los dispositivos citados, el legislador del CPConst. no ha incorporado al ordenamiento jurídico una nueva regla de procedencia para los procesos constitucionales de la libertad. Tan sólo ha precisado legislativamente determinados presupuestos procesales que son inherentes a su naturaleza. En efecto, en tanto procesos constitucionales, el hábeas corpus, el amparo y el hábeas data, sólo pueden encontrarse habilitados para proteger derechos de origen constitucional y no así para defender derechos de origen legal. </w:t>
      </w:r>
    </w:p>
    <w:p w:rsidR="00000000" w:rsidDel="00000000" w:rsidP="00000000" w:rsidRDefault="00000000" w:rsidRPr="00000000" w14:paraId="0000002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Sin embargo, es preciso que este Tribunal analice, de un lado, el sustento constitucional directo del derecho invocado, y de otro, el contenido constitucionalmente protegido del derecho, como presupuestos procesales del proceso de amparo. </w:t>
      </w:r>
    </w:p>
    <w:p w:rsidR="00000000" w:rsidDel="00000000" w:rsidP="00000000" w:rsidRDefault="00000000" w:rsidRPr="00000000" w14:paraId="0000002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 Los derechos de sustento constitucional directo </w:t>
      </w:r>
    </w:p>
    <w:p w:rsidR="00000000" w:rsidDel="00000000" w:rsidP="00000000" w:rsidRDefault="00000000" w:rsidRPr="00000000" w14:paraId="0000002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 Existen determinados derechos de origen internacional, legal, consuetudinario, administrativo, contractual, etc., que carecen de fundamento constitucional directo, y que, consecuentemente, no son suceptibles de ser protegidos a través del proceso de amparo. </w:t>
      </w:r>
    </w:p>
    <w:p w:rsidR="00000000" w:rsidDel="00000000" w:rsidP="00000000" w:rsidRDefault="00000000" w:rsidRPr="00000000" w14:paraId="0000002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noción de “sustento constitucional directo” a que hace referencia el artículo 38° del CPConst., no se reduce a una tutela normativa del texto constitucional formal. Alude, antes bien, a una protección de la Constitución en sentido material (pro homine), en el que se integra la Norma Fundamental con los tratados de derechos humanos, tanto a nivel positivo (artículo 55° de la Constitución), como a nivel interpretativo (Cuarta Disposición Final y Transitoria de la Constitución); y con las disposiciones legales que desarrollan</w:t>
      </w:r>
    </w:p>
    <w:p w:rsidR="00000000" w:rsidDel="00000000" w:rsidP="00000000" w:rsidRDefault="00000000" w:rsidRPr="00000000" w14:paraId="0000002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6</w:t>
      </w:r>
    </w:p>
    <w:p w:rsidR="00000000" w:rsidDel="00000000" w:rsidP="00000000" w:rsidRDefault="00000000" w:rsidRPr="00000000" w14:paraId="0000002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directamente el contenido esencial de los derechos fundamentales que así lo requieran. Tales disposiciones conforman el denominado cánon de control constitucional o “bloque de constitucionalidad”. </w:t>
      </w:r>
    </w:p>
    <w:p w:rsidR="00000000" w:rsidDel="00000000" w:rsidP="00000000" w:rsidRDefault="00000000" w:rsidRPr="00000000" w14:paraId="0000002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ahí que el artículo 79° del CPConst., establezca que “[p]ara apreciar la validez constitucional de las normas el Tribunal Constitucional considerará, además de las normas constitucionales, las leyes que, dentro del marco constitucional, se hayan dictado para determinar (...) el ejercicio de los derechos fundamentales”.</w:t>
      </w:r>
    </w:p>
    <w:p w:rsidR="00000000" w:rsidDel="00000000" w:rsidP="00000000" w:rsidRDefault="00000000" w:rsidRPr="00000000" w14:paraId="0000002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10.Un derecho tiene sustento constitucional directo, cuando la Constitución ha reconocido, explícita o implícitamente, un marco de referencia que delimita nominalmente el bien jurídico susceptible de protección. Es decir, existe un baremo de delimitación de ese marco garantista, que transita desde la delimitación más abierta a la más precisa. Correspondiendo un mayor o menor desarrollo legislativo, en función de la opción legislativa de desarrollar los derechos fundamentales establecidos por el constituyente. </w:t>
      </w:r>
    </w:p>
    <w:p w:rsidR="00000000" w:rsidDel="00000000" w:rsidP="00000000" w:rsidRDefault="00000000" w:rsidRPr="00000000" w14:paraId="0000002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 Los derechos fundamentales de configuración legal </w:t>
      </w:r>
    </w:p>
    <w:p w:rsidR="00000000" w:rsidDel="00000000" w:rsidP="00000000" w:rsidRDefault="00000000" w:rsidRPr="00000000" w14:paraId="0000002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 Las distinta eficacia de las disposiciones constitucionales, da lugar a que éstas puedan ser divididas entre “normas regla” y “normas principio”. Mientras que las primeras se identifican con mandatos concretos de carácter autoaplicativo y son, consecuentemente, judicializables, las segundas constituyen mandatos de optimización, normas abiertas de eficacia diferida, que requieren de la intermediación de la fuente legal, para alcanzar plena concreción y ser susceptibles de judicialización. </w:t>
      </w:r>
    </w:p>
    <w:p w:rsidR="00000000" w:rsidDel="00000000" w:rsidP="00000000" w:rsidRDefault="00000000" w:rsidRPr="00000000" w14:paraId="0000002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perspectiva, existen determinados derechos fundamentales cuyo contenido constitucional directamente protegido, requiere ser delimitado por la ley, sea porque así lo ha previsto la propia Carta Fundamental (vg. el artículo 27° de la Constitución en relación con el derecho a la estabilidad laboral. Cfr.STC 0976-2001-AA, Fundamento 11 y ss.) o en razón de su propia naturaleza (vg. los derechos sociales, económicos y culturales). En estos casos, nos encontramos ante las denominadas leyes de configuración de derechos fundamentales. </w:t>
      </w:r>
    </w:p>
    <w:p w:rsidR="00000000" w:rsidDel="00000000" w:rsidP="00000000" w:rsidRDefault="00000000" w:rsidRPr="00000000" w14:paraId="0000003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12. Los derechos fundamentales cuya configuración requiera de la asistencia de la ley no carecen de un contenido per se inmediatamente exigible a los poderes públicos, pues una interpretación en ese sentido sería contraria al principio de fuerza normativa de la Constitución. Lo único que ello implica es que, en tales supuestos, la ley se convierte en un requisito sine qua non para la</w:t>
      </w:r>
    </w:p>
    <w:p w:rsidR="00000000" w:rsidDel="00000000" w:rsidP="00000000" w:rsidRDefault="00000000" w:rsidRPr="00000000" w14:paraId="00000031">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3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7</w:t>
      </w:r>
    </w:p>
    <w:p w:rsidR="00000000" w:rsidDel="00000000" w:rsidP="00000000" w:rsidRDefault="00000000" w:rsidRPr="00000000" w14:paraId="0000003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culminación de la delimitación concreta del contenido directamente atribuible al derecho fundamental. </w:t>
      </w:r>
    </w:p>
    <w:p w:rsidR="00000000" w:rsidDel="00000000" w:rsidP="00000000" w:rsidRDefault="00000000" w:rsidRPr="00000000" w14:paraId="0000003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Y es que si bien algunos derechos fundamentales pueden tener un carácter jurídico abierto, ello no significa que se traten de derechos “en blanco”, es decir, expuestos a la discrecional regulación del legislador, pues el constituyente ha planteado un grado de certeza interpretativa en su reconocimiento constitucional directo.</w:t>
      </w:r>
    </w:p>
    <w:p w:rsidR="00000000" w:rsidDel="00000000" w:rsidP="00000000" w:rsidRDefault="00000000" w:rsidRPr="00000000" w14:paraId="0000003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Aquí se encuentra de por medio el principio de “libre configuración de la ley por el legislador”, conforme al cual debe entenderse que es el legislador el llamado a definir la política social del Estado social y democrático de derecho. En tal sentido, éste goza de una amplia reserva legal como instrumento de la formación de la voluntad política en materia social. Sin embargo, dicha capacidad configuradora se encuentra limitada por el contenido esencial de los derechos fundamentales, de manera tal que la voluntad política expresada en la ley debe desenvolverse dentro de las fronteras jurídicas de los derechos, principios y valores constitucionales. </w:t>
      </w:r>
    </w:p>
    <w:p w:rsidR="00000000" w:rsidDel="00000000" w:rsidP="00000000" w:rsidRDefault="00000000" w:rsidRPr="00000000" w14:paraId="0000003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 La distinta eficacia de los derechos fundamentales </w:t>
      </w:r>
    </w:p>
    <w:p w:rsidR="00000000" w:rsidDel="00000000" w:rsidP="00000000" w:rsidRDefault="00000000" w:rsidRPr="00000000" w14:paraId="0000003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13. De esta manera, la distinta eficacia que presentan los derechos fundamentales entre sí, no sólo reposa en cuestiones teóricas de carácter histórico, sino que estas diferencias revisten significativas repercusiones prácticas. En tal sentido, cabe distinguir los derechos de preceptividad inmediata o autoaplicativos, de aquellos otros denominados prestacionales, de preceptividad diferida, progresivos o programáticos (STC 0011-2002- AI, Fundamento 9). </w:t>
      </w:r>
    </w:p>
    <w:p w:rsidR="00000000" w:rsidDel="00000000" w:rsidP="00000000" w:rsidRDefault="00000000" w:rsidRPr="00000000" w14:paraId="0000003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esta última categoría pertenecen los derechos fundamentales económicos, sociales y culturales (DESC) que, en tanto derechos subjetivos de los particulares y obligaciones mediatas del Estado, necesitan de un proceso de ejecución de políticas sociales para que el ciudadano pueda gozar de ellos o ejercitarlos de manera plena. Tal es el sentido de la Undécima Disposición Final y Transitoria (UDFT) de la Constitución, al establecer que “[l]as disposiciones de la Constitución que exijan nuevos y mayores gastos públicos se aplican progresivamente”. </w:t>
      </w:r>
    </w:p>
    <w:p w:rsidR="00000000" w:rsidDel="00000000" w:rsidP="00000000" w:rsidRDefault="00000000" w:rsidRPr="00000000" w14:paraId="0000003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14. Si bien los DESC son derechos fundamentales, tienen la naturaleza propia de un derecho público subjetivo, antes que la de un derecho de aplicación directa. Lo cual no significa que sean “creación” del legislador. En tanto</w:t>
      </w:r>
    </w:p>
    <w:p w:rsidR="00000000" w:rsidDel="00000000" w:rsidP="00000000" w:rsidRDefault="00000000" w:rsidRPr="00000000" w14:paraId="0000003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8</w:t>
      </w:r>
    </w:p>
    <w:p w:rsidR="00000000" w:rsidDel="00000000" w:rsidP="00000000" w:rsidRDefault="00000000" w:rsidRPr="00000000" w14:paraId="0000003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derechos fundamentales, son derechos de la persona reconocidos por el Estado y no otorgados por éste. </w:t>
      </w:r>
    </w:p>
    <w:p w:rsidR="00000000" w:rsidDel="00000000" w:rsidP="00000000" w:rsidRDefault="00000000" w:rsidRPr="00000000" w14:paraId="0000003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Sin embargo, su reconocimiento constitucional no es suficiente para dotarlos de eficacia plena, pues su vinculación jurídica sólo queda configurada a partir de su regulación legal, la que los convierte en judicialmente exigibles. Por ello, en la Constitución mantienen la condición de una declaración jurídica formal, mientras que la ley los convierte en un mandato jurídico aprobatorio de un derecho social. </w:t>
      </w:r>
    </w:p>
    <w:p w:rsidR="00000000" w:rsidDel="00000000" w:rsidP="00000000" w:rsidRDefault="00000000" w:rsidRPr="00000000" w14:paraId="0000003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15. Lo expuesto significa que en determinadas circunstancias los DESC no pueden ser objeto de una pretensión susceptible de estimación al interior del proceso de amparo (vg. la exigencia judicial al Estado de un puesto de trabajo o una prestación de vivienda). Ello, sin embargo, no puede ser considerado como una regla absoluta.</w:t>
      </w:r>
    </w:p>
    <w:p w:rsidR="00000000" w:rsidDel="00000000" w:rsidP="00000000" w:rsidRDefault="00000000" w:rsidRPr="00000000" w14:paraId="0000003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tal como se ha precisado en otro momento, el principio de progresividad en el gasto a que hace alusión la UDFT de la Constitución, “no puede ser entendido con carácter indeterminado y, de este modo, servir de alegato frecuente ante la inacción del Estado, pues para este Colegiado la progresividad del gasto no está exenta de observar el establecimiento de plazos razonables, ni de acciones concretas y constantes del Estado para la implementación de políticas públicas”. (STC 2945-2003-AA, Fundamento 36). </w:t>
      </w:r>
    </w:p>
    <w:p w:rsidR="00000000" w:rsidDel="00000000" w:rsidP="00000000" w:rsidRDefault="00000000" w:rsidRPr="00000000" w14:paraId="0000003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esa perspectiva, entre los deberes del Estado previstos en el artículo 44° de la Constitución, no sólo se encuentra el garantizar la plena vigencia de los derechos fundamentales, sino también “promover el bienestar general que se fundamenta en la justicia y en el desarrollo integral y equilibrado de la Nación”. </w:t>
      </w:r>
    </w:p>
    <w:p w:rsidR="00000000" w:rsidDel="00000000" w:rsidP="00000000" w:rsidRDefault="00000000" w:rsidRPr="00000000" w14:paraId="0000004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16. Por ello, si bien es cierto que la efectividad de los DESC requiere la actuación del Estado a través del establecimiento de servicios públicos, así como de la sociedad mediante la contribución de impuestos, ya que toda política social necesita de una ejecución presupuestal, también lo es que estos derivan en obligaciones concretas por cumplir, por lo que los Estados deben adoptar medidas constantes y eficaces para lograr progresivamente la plena efectividad de los mismos en igualdad de condiciones para la totalidad de la población.</w:t>
      </w:r>
    </w:p>
    <w:p w:rsidR="00000000" w:rsidDel="00000000" w:rsidP="00000000" w:rsidRDefault="00000000" w:rsidRPr="00000000" w14:paraId="0000004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9</w:t>
      </w:r>
    </w:p>
    <w:p w:rsidR="00000000" w:rsidDel="00000000" w:rsidP="00000000" w:rsidRDefault="00000000" w:rsidRPr="00000000" w14:paraId="0000004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17. Los DESC cumplen efectos positivos, vinculando al Estado y a los particulares en la promoción de las condiciones para su cabal eficacia. Asimismo, generan efectos negativos, al proscribir toda conducta gubernamental o particular que niegue u obstaculice su goce y ejercicio. </w:t>
      </w:r>
    </w:p>
    <w:p w:rsidR="00000000" w:rsidDel="00000000" w:rsidP="00000000" w:rsidRDefault="00000000" w:rsidRPr="00000000" w14:paraId="0000004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18. Debe recordarse que “toda política pública nace de obligaciones objetivas concretas que tienen como finalidad primordial el resguardo de derechos tomando como base el respeto a la dignidad de la persona, y que en el caso de la ejecución presupuestal para fines sociales, esta no debe considerarse como un gasto sino como una inversión social. Por esta razón, sostener que los derechos sociales se reducen a un vínculo de responsabilidad política entre el constituyente y el legislador, no solo es una ingenuidad en cuanto a la existencia de dicho vínculo, sino también una distorsión evidente en cuanto al sentido y coherencia que debe mantener la Constitución (Morón Diaz, Fabio. La dignidad y la solidaridad como principios rectores del diseño y aplicación de la legislación en materia de seguridad social. Anuario de Derecho Constitucional. CIEDLA. Buenos Aires 2000. Pág. 668). (...). En consecuencia, la exigencia judicial de un derecho social dependerá de factores tales como la gravedad y razonabilidad del caso, su vinculación o afectación de otros derechos y la disponibilidad presupuestal del Estado, siempre y cuando puedan comprobarse acciones concretas de su parte para la ejecución de políticas sociales”. (STC 2945-2003-AA, Fundamentos 18 y 33). </w:t>
      </w:r>
    </w:p>
    <w:p w:rsidR="00000000" w:rsidDel="00000000" w:rsidP="00000000" w:rsidRDefault="00000000" w:rsidRPr="00000000" w14:paraId="0000004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19. Así las cosas, en el Estado social y democrático de derecho, la ratio fundamentalis no puede ser privativa de los denominados derechos de defensa, es decir, de aquellos derechos cuya plena vigencia se encuentra, en principio, garantizada con una conducta estatal abstencionista, sino que es compartida también por los derechos de prestación que reclaman del Estado una intervención concreta, dinámica y eficiente, a efectos de asegurar las condiciones mínimas para una vida acorde con el principio-derecho de dignidad humana. </w:t>
      </w:r>
    </w:p>
    <w:p w:rsidR="00000000" w:rsidDel="00000000" w:rsidP="00000000" w:rsidRDefault="00000000" w:rsidRPr="00000000" w14:paraId="0000004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§2.4 El contenido constitucionalmente protegido de los derechos fundamentales </w:t>
      </w:r>
    </w:p>
    <w:p w:rsidR="00000000" w:rsidDel="00000000" w:rsidP="00000000" w:rsidRDefault="00000000" w:rsidRPr="00000000" w14:paraId="0000004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20. Tal como refiere Manuel Medina Guerrero, “en cuanto integrantes del contenido constitucionalmente protegido, cabría distinguir, de un lado, un contenido no esencial, esto es,</w:t>
      </w:r>
    </w:p>
    <w:p w:rsidR="00000000" w:rsidDel="00000000" w:rsidP="00000000" w:rsidRDefault="00000000" w:rsidRPr="00000000" w14:paraId="0000004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10</w:t>
      </w:r>
    </w:p>
    <w:p w:rsidR="00000000" w:rsidDel="00000000" w:rsidP="00000000" w:rsidRDefault="00000000" w:rsidRPr="00000000" w14:paraId="0000004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claudicante ante los límites proporcionados que el legislador establezca a fin de proteger otros derechos o bienes constitucionalmente garantizados, y, de otra parte, el contenido esencial, absolutamente intangible para el legislador; y, extramuros del contenido constitucionalmente protegido, un contenido adicional formado por aquellas facultades y derechos concretos que el legislador quiera crear impulsado por el mandato genérico de asegurar la plena eficacia de los derechos fundamentales” (La vinculación negativa del legislador a los derechos fundamentales. Madrid: McGraw-Hill, 1996, p. 41) </w:t>
      </w:r>
    </w:p>
    <w:p w:rsidR="00000000" w:rsidDel="00000000" w:rsidP="00000000" w:rsidRDefault="00000000" w:rsidRPr="00000000" w14:paraId="0000004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21. Así las cosas, todo ámbito constitucionalmente protegido de un derecho fundamental se reconduce en mayor o menor grado a su contenido esencial, pues todo límite al derecho fundamental sólo resulta válido en la medida de que el contenido esencial se mantenga incólume.</w:t>
      </w:r>
    </w:p>
    <w:p w:rsidR="00000000" w:rsidDel="00000000" w:rsidP="00000000" w:rsidRDefault="00000000" w:rsidRPr="00000000" w14:paraId="0000004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Este Tribunal Constitucional considera que la determinación del contenido esencial de los derechos fundamentales no puede efectuarse a priori, es decir, al margen de los principios, los valores y los demás derechos fundamentales que la Constitución reconoce. En efecto, en tanto el contenido esencial de un derecho fundamental es la concreción de las esenciales manifestaciones de los principios y valores que lo informan, su determinación requiere un análisis sistemático de este conjunto de bienes constitucionales, en el que adquiere participación medular el principio-derecho de dignidad humana, al que se reconducen, en última instancia, todos los derechos fundamentales de la persona. </w:t>
      </w:r>
    </w:p>
    <w:p w:rsidR="00000000" w:rsidDel="00000000" w:rsidP="00000000" w:rsidRDefault="00000000" w:rsidRPr="00000000" w14:paraId="0000004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sentido, el contenido esencial de un derecho fundamental y los límites que sobre la base de éste resultan admisibles, forman una unidad (Haberle, Peter. La libertad fundamental en el Estado Constitucional. Lima: Fondo Editorial de la PUCP, 1997, p. 117); por lo que, en la ponderación que resulte necesaria a efectos de determinar la validez de tales límites, cumplen una función vital los principios de interpretación constitucional de “unidad de la Constitución” y de “concordancia práctica”, cuyo principal cometido es optimizar la fuerza normativo-axiológica de la Constitución en su conjunto.</w:t>
      </w:r>
    </w:p>
    <w:p w:rsidR="00000000" w:rsidDel="00000000" w:rsidP="00000000" w:rsidRDefault="00000000" w:rsidRPr="00000000" w14:paraId="0000004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22. Si bien es cierto que la exactitud de aquello que constituye o no el contenido protegido por parte de un derecho fundamental, y, más específicamente, el contenido esencial de dicho derecho, sólo puede ser determinado a la luz de cada caso concreto, no menos cierto es que existen determinadas premisas generales que pueden coadyuvar en su ubicación. Para ello, es preciso tener presente la estructura de todo derecho fundamental.</w:t>
      </w:r>
    </w:p>
    <w:p w:rsidR="00000000" w:rsidDel="00000000" w:rsidP="00000000" w:rsidRDefault="00000000" w:rsidRPr="00000000" w14:paraId="0000004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11</w:t>
      </w:r>
    </w:p>
    <w:p w:rsidR="00000000" w:rsidDel="00000000" w:rsidP="00000000" w:rsidRDefault="00000000" w:rsidRPr="00000000" w14:paraId="0000004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§2.5 La estructura de los derechos fundamentales: las disposiciones, las normas y las posiciones de derecho fundamental </w:t>
      </w:r>
    </w:p>
    <w:p w:rsidR="00000000" w:rsidDel="00000000" w:rsidP="00000000" w:rsidRDefault="00000000" w:rsidRPr="00000000" w14:paraId="0000004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23. Tal como expresa Bernal Pulido, siguiendo la doctrina que Robert Alexy expone en su Teoría de los derechos fundamentales. (Madrid: Centro de Estudios Constitucionales, 1997), “todo derecho fundamental se estructura como un haz de posiciones y normas, vinculadas interpretativamente a una disposición de derecho fundamental” (Bernal Pulido, Carlos. El principio de proporcionalidad y los derechos fundamentales. Madrid: Centro de Estudios Políticos y Constitucionales, 2003, pág. 76). </w:t>
      </w:r>
    </w:p>
    <w:p w:rsidR="00000000" w:rsidDel="00000000" w:rsidP="00000000" w:rsidRDefault="00000000" w:rsidRPr="00000000" w14:paraId="0000005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esta forma cabe distinguir entre las disposiciones de derecho fundamental, las normas de derecho fundamental y las posiciones de derecho fundamental. </w:t>
      </w:r>
    </w:p>
    <w:p w:rsidR="00000000" w:rsidDel="00000000" w:rsidP="00000000" w:rsidRDefault="00000000" w:rsidRPr="00000000" w14:paraId="0000005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24. Las disposiciones de derecho fundamental son los enunciados lingüísticos de la Constitución que reconocen los derechos fundamentales de la persona. Las normas de derecho fundamental son los sentidos interpretativos atribuibles a esas disposiciones. Mientras que las posiciones de derecho fundamental, son las exigencias concretas que al amparo de un determinado sentido interpretativo válidamente atribuible a una disposición de derecho fundamental, se buscan hacer valer frente a una determinada persona o entidad.</w:t>
      </w:r>
    </w:p>
    <w:p w:rsidR="00000000" w:rsidDel="00000000" w:rsidP="00000000" w:rsidRDefault="00000000" w:rsidRPr="00000000" w14:paraId="0000005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25. Tal como refiere el mismo Bernal Pulido, “Las posiciones de derecho fundamental son relaciones jurídicas que (...) presentan una estructura triádica, compuesta por un sujeto activo, un sujeto pasivo y un objeto. El objeto de las posiciones de derecho fundamental es siempre una conducta de acción o de omisión, prescrita por una norma que el sujeto pasivo debe desarrollar en favor del sujeto activo, y sobre cuya ejecución el sujeto activo tiene un derecho, susceptible de ser ejercido sobre el sujeto pasivo”. (Op. cit. pág. 80. Un criterio similar, Cfr. Alexy, Robert. La institucionalización de los derechos humanos en el Estado Constitucional Democrático, D&amp;L, Nro. 8, 2000, pág. 12 y ss.). </w:t>
      </w:r>
    </w:p>
    <w:p w:rsidR="00000000" w:rsidDel="00000000" w:rsidP="00000000" w:rsidRDefault="00000000" w:rsidRPr="00000000" w14:paraId="0000005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ello, cabe afirmar que las posiciones de derecho fundamental, son los derechos fundamentales en sentido estricto, pues son los concretos atributos que la persona humana ostenta al amparo de las normas (sentidos</w:t>
      </w:r>
    </w:p>
    <w:p w:rsidR="00000000" w:rsidDel="00000000" w:rsidP="00000000" w:rsidRDefault="00000000" w:rsidRPr="00000000" w14:paraId="0000005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12</w:t>
      </w:r>
    </w:p>
    <w:p w:rsidR="00000000" w:rsidDel="00000000" w:rsidP="00000000" w:rsidRDefault="00000000" w:rsidRPr="00000000" w14:paraId="0000005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interpretativos) válidas derivadas directamente de las disposiciones contenidas en la Constitución que reconocen derechos. </w:t>
      </w:r>
    </w:p>
    <w:p w:rsidR="00000000" w:rsidDel="00000000" w:rsidP="00000000" w:rsidRDefault="00000000" w:rsidRPr="00000000" w14:paraId="0000005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26. Estas atributos que, como se ha dicho, vinculan a todas las personas y que, por tanto, pueden ser exigidas al sujeto pasivo, se presentan en una relación jurídica sustancial, susceptibles de ser proyectadas en una relación jurídica procesal en forma de pretensiones al interior de los procesos constitucionales de la libertad (sea el amparo, el hábeas corpus o el hábeas data). </w:t>
      </w:r>
    </w:p>
    <w:p w:rsidR="00000000" w:rsidDel="00000000" w:rsidP="00000000" w:rsidRDefault="00000000" w:rsidRPr="00000000" w14:paraId="0000005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27. Así las cosas, la estimación en un proceso constitucional de las pretensiones que pretendan hacerse valer en reclamo de la aplicación de una determinada disposición que reconozca un derecho fundamental, se encuentran condicionadas, cuando menos, a las siguientes exigencias: </w:t>
      </w:r>
    </w:p>
    <w:p w:rsidR="00000000" w:rsidDel="00000000" w:rsidP="00000000" w:rsidRDefault="00000000" w:rsidRPr="00000000" w14:paraId="0000005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A que dicha pretensión sea válida, o, dicho de otro modo, a que sea consecuencia de un sentido interpretativo (norma) que sea válidamente atribuible a la disposición constitucional que reconoce un derecho.</w:t>
      </w:r>
    </w:p>
    <w:p w:rsidR="00000000" w:rsidDel="00000000" w:rsidP="00000000" w:rsidRDefault="00000000" w:rsidRPr="00000000" w14:paraId="0000005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ejemplo, no sería válida la pretensión que amparándose en el derecho constitucional a la libertad de expresión, reconocido en el inciso 4) del artículo 2° de la Constitución, pretenda que se reconozca como legítimo el insulto proferido contra una persona, pues se estaría vulnerando el contenido protegido por el derecho constitucional a la buena reputación, reconocido en el inciso 7° del mismo artículo de la Constitución. </w:t>
      </w:r>
    </w:p>
    <w:p w:rsidR="00000000" w:rsidDel="00000000" w:rsidP="00000000" w:rsidRDefault="00000000" w:rsidRPr="00000000" w14:paraId="0000005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consecuencia, la demanda de amparo que so pretexto de ejercer el derecho a la libertad de expresión pretenda el reconocimiento de la validez de dicha pretensión, será declarada infundada, pues ella no forma parte del contenido constitucionalmente protegido por tal derecho; o, dicho de otro modo, se fundamenta en una norma inválida atribuida a la disposición contenida en el inciso 4) del artículo 2° constitucional. </w:t>
      </w:r>
    </w:p>
    <w:p w:rsidR="00000000" w:rsidDel="00000000" w:rsidP="00000000" w:rsidRDefault="00000000" w:rsidRPr="00000000" w14:paraId="0000005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 A que en los casos de pretensiones válidas, éstas deriven directamente del contenido esencial de un derecho protegido por una disposición constitucional. En otras palabras, una demanda planteada en un proceso constitucional de la libertad, resultará procedente toda vez que la protección de la esfera subjetiva que se aduzca violada pertenezca al contenido esencial del derecho fundamental o tenga una relación directa con él. Y, contrario sensu, resultará improcedente cuando la titularidad</w:t>
      </w:r>
    </w:p>
    <w:p w:rsidR="00000000" w:rsidDel="00000000" w:rsidP="00000000" w:rsidRDefault="00000000" w:rsidRPr="00000000" w14:paraId="0000005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13</w:t>
      </w:r>
    </w:p>
    <w:p w:rsidR="00000000" w:rsidDel="00000000" w:rsidP="00000000" w:rsidRDefault="00000000" w:rsidRPr="00000000" w14:paraId="0000005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subjetiva afectada tenga su origen en la ley o, en general, en disposiciones infraconstitucionales. </w:t>
      </w:r>
    </w:p>
    <w:p w:rsidR="00000000" w:rsidDel="00000000" w:rsidP="00000000" w:rsidRDefault="00000000" w:rsidRPr="00000000" w14:paraId="0000005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dado que los procesos constitucionales de la libertad son la garantía jurisdiccional de protección de los derechos fundamentales, no pueden encontrarse orientados a la defensa de los derechos creados por el legislador, sino sólo aquellos reconocidos por el Poder Constituyente en su creación; a saber, la Constitución. </w:t>
      </w:r>
    </w:p>
    <w:p w:rsidR="00000000" w:rsidDel="00000000" w:rsidP="00000000" w:rsidRDefault="00000000" w:rsidRPr="00000000" w14:paraId="0000005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consecuencia, si bien el legislador es competente para crear derechos subjetivos a través de la ley, empero, la protección jurisdiccional de éstos debe verificarse en los procesos ordinarios. Mientras que, por imperio del artículo 200° de la Constitución y del artículo 38° del CPConst., a los procesos constitucionales de la libertad es privativa la protección de los derechos de sustento constitucional directo.</w:t>
      </w:r>
    </w:p>
    <w:p w:rsidR="00000000" w:rsidDel="00000000" w:rsidP="00000000" w:rsidRDefault="00000000" w:rsidRPr="00000000" w14:paraId="0000006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Lo expuesto no podría ser interpretado en el sentido de que los derechos fundamentales de configuración legal, carezcan de protección a través del amparo constitucional, pues resulta claro, en virtud de lo expuesto en el Fundamento 11 y ss. supra, que las posiciones subjetivas previstas en la ley que concretizan el contenido esencial de los derechos fundamentales, o los ámbitos a él directamente vinculados, no tienen sustento directo en la fuente legal, sino, justamente, en la disposición constitucional que reconoce el respectivo derecho fundamental. Sin embargo, es preciso tener presente que prima facie las posiciones jurídicas que se deriven válidamente de la ley y no directamente del contenido esencial de un derecho fundamental, no son susceptibles de ser estimadas en el proceso de amparo constitucional, pues ello implicaría pretender otorgar protección mediante los procesos constitucionales a derechos que carecen de un sustento constitucional directo, lo que conllevaría su desnaturalización.</w:t>
      </w:r>
    </w:p>
    <w:p w:rsidR="00000000" w:rsidDel="00000000" w:rsidP="00000000" w:rsidRDefault="00000000" w:rsidRPr="00000000" w14:paraId="0000006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Y si bien la distinción concreta entre aquello regulado por la ley que forma parte de la delimitación del contenido directamente protegido por un derecho fundamental y aquello que carece de relevancia constitucional directa no es una tarea sencilla, los criterios de interpretación que sirvan a tal cometido deberán encontrarse inspirados, en última instancia, en el principio-derecho de dignidad humana, pues, como ha señalado Ingo Von Münch, si bien resulta sumamente difícil determinar de modo satisfactorio qué es la dignidad humana,</w:t>
      </w:r>
    </w:p>
    <w:p w:rsidR="00000000" w:rsidDel="00000000" w:rsidP="00000000" w:rsidRDefault="00000000" w:rsidRPr="00000000" w14:paraId="0000006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14</w:t>
      </w:r>
    </w:p>
    <w:p w:rsidR="00000000" w:rsidDel="00000000" w:rsidP="00000000" w:rsidRDefault="00000000" w:rsidRPr="00000000" w14:paraId="0000006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“manifiestamente sí es posible fijar cuándo se la está vulnerando” (Von Münch, Ingo. La dignidad del hombre en el derecho constitucional. En: Revista Española de Derecho Constitucional. Madrid: Centro de Estudios Constitucionales. Año 2, Nro. 5, mayo - agosto, 1982, pág. 21). </w:t>
      </w:r>
    </w:p>
    <w:p w:rsidR="00000000" w:rsidDel="00000000" w:rsidP="00000000" w:rsidRDefault="00000000" w:rsidRPr="00000000" w14:paraId="0000006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 La garantía institucional de la seguridad social 28. El artículo 10° de la Constitución reconoce “el derecho universal y progresivo de toda persona a la seguridad social, para su protección frente a las contingencias que precise la ley y para la elevación de su calidad de vida”.</w:t>
      </w:r>
    </w:p>
    <w:p w:rsidR="00000000" w:rsidDel="00000000" w:rsidP="00000000" w:rsidRDefault="00000000" w:rsidRPr="00000000" w14:paraId="0000006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su parte, el artículo 11° constitucional, estipula la obligación del Estado de garantizar y supervisar eficazmente el libre acceso a prestaciones de salud y a pensiones, a través de entidades públicas, privadas o mixtas. </w:t>
      </w:r>
    </w:p>
    <w:p w:rsidR="00000000" w:rsidDel="00000000" w:rsidP="00000000" w:rsidRDefault="00000000" w:rsidRPr="00000000" w14:paraId="0000006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29. Tal como ha establecido el Tribunal Constitucional en el Fundamento 54 de la STC 0050-2004-AI / 0051-2004-AI / 0004-2005-AI / 0007-2005-AI / 0009- 2005-AI (acumulados) “La seguridad social es la garantía institucional que expresa por excelencia la función social del Estado. Se concreta en un complejo normativo estructurado -por imperio del artículo 10 de la Constitución- al amparo de la ‘doctrina de la contingencia’ y la calidad de vida; por ello, requiere de la presencia de un supuesto fáctico al que acompaña una presunción de estado de necesidad (cese en el empleo, viudez, orfandad, invalidez, entre otras) que condiciona el otorgamiento de una prestación pecuniaria y/o asistencial, regida por los principios de progresividad, universalidad y solidaridad, y fundada en la exigencia no sólo del mantenimiento, sino en ‘la elevación de la calidad de vida’”.</w:t>
      </w:r>
    </w:p>
    <w:p w:rsidR="00000000" w:rsidDel="00000000" w:rsidP="00000000" w:rsidRDefault="00000000" w:rsidRPr="00000000" w14:paraId="0000006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 seguridad social “es un sistema institucionalizado de prestaciones individualizadas, basado en la prevención del riesgo y en la redistribución de recursos, con el único propósito de coadyuvar en la calidad y el proyecto de vida de la comunidad. Es de reconocerse el fuerte contenido axiológico de la seguridad social, cuyo principio de solidaridad genera que los aportes de los trabajadores activos sirvan de sustento a los retirados mediante los cobros mensuales de las pensiones” (STC 0011-2002-AI, Fundamento 14).</w:t>
      </w:r>
    </w:p>
    <w:p w:rsidR="00000000" w:rsidDel="00000000" w:rsidP="00000000" w:rsidRDefault="00000000" w:rsidRPr="00000000" w14:paraId="0000006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15</w:t>
      </w:r>
    </w:p>
    <w:p w:rsidR="00000000" w:rsidDel="00000000" w:rsidP="00000000" w:rsidRDefault="00000000" w:rsidRPr="00000000" w14:paraId="0000006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30. Su condición de sistema institucionalizado imprescindible para la defensa y desarrollo de diversos principios y derechos fundamentales, permite reconocer a la seguridad social como una garantía institucional.</w:t>
      </w:r>
    </w:p>
    <w:p w:rsidR="00000000" w:rsidDel="00000000" w:rsidP="00000000" w:rsidRDefault="00000000" w:rsidRPr="00000000" w14:paraId="0000006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Tribunal Constitucional español, en criterio mutatis mutandis aplicable al contexto constitucional peruano, ha señalado que la seguridad social es una garantía institucional “cuya preservación se juzga indispensable para asegurar los principios constitucionales estableciendo un núcleo o reducto indisponible por el legislador (...), de tal suerte que ha de ser preservado en términos reconocibles para la imagen que de la misma tiene la conciencia social en cada tiempo y lugar” (STC 37/1994, Fundamento 3).</w:t>
      </w:r>
    </w:p>
    <w:p w:rsidR="00000000" w:rsidDel="00000000" w:rsidP="00000000" w:rsidRDefault="00000000" w:rsidRPr="00000000" w14:paraId="0000006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El derecho fundamental a la pensión </w:t>
      </w:r>
    </w:p>
    <w:p w:rsidR="00000000" w:rsidDel="00000000" w:rsidP="00000000" w:rsidRDefault="00000000" w:rsidRPr="00000000" w14:paraId="0000006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31. Tal como se ha precisado, los derechos fundamentales reconocidos por la Norma Fundamental, no se agotan en aquellos enumerados en su artículo 2°, pues además de los derechos implícitos, dicha condición es atribuible a otros derechos reconocidos en la propia Constitución. Tal es el caso de los derechos a prestaciones de salud y a la pensión, contemplados en el artículo 11°, y que deben ser otorgados en el marco del sistema de seguridad social, reconocido en el artículo 10°.</w:t>
      </w:r>
    </w:p>
    <w:p w:rsidR="00000000" w:rsidDel="00000000" w:rsidP="00000000" w:rsidRDefault="00000000" w:rsidRPr="00000000" w14:paraId="0000006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32. El Tribunal Constitucional ha referido que el derecho fundamental a la pensión “tiene la naturaleza de derecho social -de contenido económico-. Surgido históricamente en el tránsito del Estado liberal al Estado social de Derecho, impone a los poderes públicos la obligación de proporcionar las prestaciones adecuadas a las personas en función a criterios y requisitos determinados legislativamente, para subvenir sus necesidades vitales y satisfacer los estándares de la ‘procura existencial’. De esta forma se supera la visión tradicional que suponía distintos niveles de protección entre los derechos civiles, políticos, sociales y económicos, atendiendo al principio de indivisibilidad de los derechos fundamentales y a que cada uno formaba un complejo de obligaciones de respeto y protección - negativas- y de garantía y promoción -positivas- por parte del Estado.” (STC 0050-2004-AI / 0051-2004-AI / 0004-2005-AI / 0007-2005-AI / 0009-2005-AI, acumulados, Fundamento 74)</w:t>
      </w:r>
    </w:p>
    <w:p w:rsidR="00000000" w:rsidDel="00000000" w:rsidP="00000000" w:rsidRDefault="00000000" w:rsidRPr="00000000" w14:paraId="0000006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16</w:t>
      </w:r>
    </w:p>
    <w:p w:rsidR="00000000" w:rsidDel="00000000" w:rsidP="00000000" w:rsidRDefault="00000000" w:rsidRPr="00000000" w14:paraId="0000006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“Este derecho es una concreción del derecho a la vida, en su sentido material, en atención al principio de indivisibilidad de los derechos fundamentales y al telos constitucional orientado a la protección de la dignidad de la persona humana, consagrado en el artículo 1 de la Constitución Política, en los siguientes términos: '(...) la defensa de la persona humana y el respeto de su dignidad son el fin supremo de la sociedad y del Estado'.</w:t>
      </w:r>
    </w:p>
    <w:p w:rsidR="00000000" w:rsidDel="00000000" w:rsidP="00000000" w:rsidRDefault="00000000" w:rsidRPr="00000000" w14:paraId="0000007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 esta forma, nuestro texto constitucional consagra la promoción de una digna calidad de vida entre sus ciudadanos como un auténtico deber jurídico, lo que comporta al mismo tiempo una definida opción en favor de un modelo cualitativo de Estado que encuentre en la persona humana su presupuesto ontológico, de expreso rechazo a una forma de mero desarrollo social y económico cuantitativo.</w:t>
      </w:r>
    </w:p>
    <w:p w:rsidR="00000000" w:rsidDel="00000000" w:rsidP="00000000" w:rsidRDefault="00000000" w:rsidRPr="00000000" w14:paraId="0000007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 de esta forma como el derecho fundamental a la pensión permite alcanzar el desarrollo de la dignidad de los pensionistas. De ello se deriva su carácter de derecho fundamental específico, que supera las posiciones liberales que no aceptan un concepto de igualdad como diferenciación, pero que tampoco supone privilegios medievales que tengan por objeto un trato diferenciado estático a determinado colectivo para conseguir y mantener la desigualdad. </w:t>
      </w:r>
    </w:p>
    <w:p w:rsidR="00000000" w:rsidDel="00000000" w:rsidP="00000000" w:rsidRDefault="00000000" w:rsidRPr="00000000" w14:paraId="0000007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la definición del contenido de este derecho fundamental es factor gravitante el esfuerzo económico que el proceso pensionario exige de los poderes públicos y de la capacidad presupuestaria.” (STC 0050-2004-AI / 0051-2004-AI / 0004-2005-AI / 0007-2005-AI / 0009-2005-AI, acumulados, Fundamento 76).</w:t>
      </w:r>
    </w:p>
    <w:p w:rsidR="00000000" w:rsidDel="00000000" w:rsidP="00000000" w:rsidRDefault="00000000" w:rsidRPr="00000000" w14:paraId="0000007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§4.1 El derecho fundamental a la pensión como derecho fundamental de configuración legal </w:t>
      </w:r>
    </w:p>
    <w:p w:rsidR="00000000" w:rsidDel="00000000" w:rsidP="00000000" w:rsidRDefault="00000000" w:rsidRPr="00000000" w14:paraId="0000007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33. Tal como ha referido este Colegiado “[e]l artículo 11 de la Constitución no tiene la naturaleza de una norma jurídica tradicional, pues se trata de una disposición de textura abierta que consagra un derecho fundamental; en esa medida hace referencia a un contenido esencial constitucionalmente protegido, el cual tiene como substrato el resto de bienes y valores constitucionales; pero, a su vez, alude a una serie de garantías que no conforman su contenido irreductible, pero que son constitucionalmente protegidas y sujetas a desarrollo legislativo -en</w:t>
      </w:r>
    </w:p>
    <w:p w:rsidR="00000000" w:rsidDel="00000000" w:rsidP="00000000" w:rsidRDefault="00000000" w:rsidRPr="00000000" w14:paraId="0000007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17</w:t>
      </w:r>
    </w:p>
    <w:p w:rsidR="00000000" w:rsidDel="00000000" w:rsidP="00000000" w:rsidRDefault="00000000" w:rsidRPr="00000000" w14:paraId="0000007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función a determinados criterios y límites-, dada su naturaleza de derecho de configuración legal.” (STC 0050-2004-AI / 0051-2004- AI / 0004-2005-AI / 0007-2005-AI / 0009-2005-AI, acumulados, Fundamento 73). </w:t>
      </w:r>
    </w:p>
    <w:p w:rsidR="00000000" w:rsidDel="00000000" w:rsidP="00000000" w:rsidRDefault="00000000" w:rsidRPr="00000000" w14:paraId="0000007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34. Referir que el derecho fundamental a la pensión es uno de configuración legal, alude a que la ley constituye fuente normativa vital para delimitar el contenido directamente protegido por dicho derecho fundamental y dotarle de plena eficacia. </w:t>
      </w:r>
    </w:p>
    <w:p w:rsidR="00000000" w:rsidDel="00000000" w:rsidP="00000000" w:rsidRDefault="00000000" w:rsidRPr="00000000" w14:paraId="0000007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tal como ha establecido el Tribunal Constitucional, “Si bien la expresión normativo-constitucional de un derecho le confiere el sentido de jurídicamente exigible y vinculante al poder político y a los particulares, no se puede soslayar que parte de la plena eficacia de determinados derechos constitucionales se encuentra sujeta al desarrollo que de estos pueda hacer el legislador, cuyo ámbito de determinación es amplio, sin que ello suponga la potestad de ejercer arbitrariamente sus competencias. En tanto que la plena exigibilidad de los contenidos del derecho fundamental a la pensión resulta de su desarrollo legislativo, éste es un derecho fundamental de configuración legal, y por ello, dentro de los límites del conjunto de valores que la Constitución recoge, queda librada al legislador ordinario la regulación de los requisitos de acceso y goce de las prestaciones pensionarias. </w:t>
      </w:r>
    </w:p>
    <w:p w:rsidR="00000000" w:rsidDel="00000000" w:rsidP="00000000" w:rsidRDefault="00000000" w:rsidRPr="00000000" w14:paraId="0000007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otra parte, es preciso tener en cuenta que no todas las disposiciones de la legislación ordinaria que tienen por objeto precisar los beneficios o prestaciones relacionadas con materia previsional, dotan de contenido esencial al derecho fundamental a la pensión. Sólo cumplen dicha condición aquellas disposiciones legales que lo desarrollan de manera directa (tal como ocurre, por ejemplo, con las condiciones para obtener una pensión dentro de un determinado régimen). Por el contrario, las condiciones indirectas relativas al goce efectivo de determinadas prestaciones, como por ejemplo, asuntos relacionados al monto de la pensión (en la medida que no se comprometa el mínimo vital), topes, mecanismos de reajuste, entre otros, no podrían considerarse como componentes esenciales del derecho fundamental referido, sino como contenidos no esenciales y, en su caso, adicionales, y, en tal medida, tampoco como disposiciones legales que lo configuran.” (STC 0050-2004-AI</w:t>
      </w:r>
    </w:p>
    <w:p w:rsidR="00000000" w:rsidDel="00000000" w:rsidP="00000000" w:rsidRDefault="00000000" w:rsidRPr="00000000" w14:paraId="0000007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18</w:t>
      </w:r>
    </w:p>
    <w:p w:rsidR="00000000" w:rsidDel="00000000" w:rsidP="00000000" w:rsidRDefault="00000000" w:rsidRPr="00000000" w14:paraId="0000007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 0051-2004-AI / 0004-2005-AI / 0007-2005-AI / 0009-2005-AI, acumulados, Fundamento 120).</w:t>
      </w:r>
    </w:p>
    <w:p w:rsidR="00000000" w:rsidDel="00000000" w:rsidP="00000000" w:rsidRDefault="00000000" w:rsidRPr="00000000" w14:paraId="0000007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35. Así las cosas, cuando el inciso 20) del artículo 37° del CPConst. establece que el amparo procede en defensa del derecho a la pensión, ello no supone que todos los derechos subjetivos que se deduzcan de las disposiciones contenidas en el régimen legal relacionado al sistema previsional público o privado, habilitan un pronunciamiento sobre el fondo en un proceso de amparo, pues un razonamiento en ese sentido apuntaría a una virtual identidad entre derecho legal y derecho constitucional de configuración legal, lo que a todas luces resulta inaceptable.</w:t>
      </w:r>
    </w:p>
    <w:p w:rsidR="00000000" w:rsidDel="00000000" w:rsidP="00000000" w:rsidRDefault="00000000" w:rsidRPr="00000000" w14:paraId="0000007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 Determinación del contenido esencial del derecho fundamental a la pensión </w:t>
      </w:r>
    </w:p>
    <w:p w:rsidR="00000000" w:rsidDel="00000000" w:rsidP="00000000" w:rsidRDefault="00000000" w:rsidRPr="00000000" w14:paraId="0000007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36. El análisis sistemático de la disposición constitucional que reconoce el derecho fundamental a la pensión (artículo 11°) con los principios y valores que lo informan, es el que permite determinar los componentes de su contenido esencial. Dichos principios y valores son el principio-derecho de dignidad y los valores de igualdad material y solidaridad. </w:t>
      </w:r>
    </w:p>
    <w:p w:rsidR="00000000" w:rsidDel="00000000" w:rsidP="00000000" w:rsidRDefault="00000000" w:rsidRPr="00000000" w14:paraId="0000007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37. En base a dicha premisa, sobre la base de los alcances del derecho fundamental a la pensión como derecho de configuración legal y de lo expuesto a propósito del contenido esencial y la estructura de los derechos fundamentales, este Colegiado procede a delimitar los lineamientos jurídicos que permitirán ubicar las pretensiones que, por pertenecer al contenido esencial dicho derecho fundamental o estar directamente relacionadas a él, merecen protección a través del proceso de amparo: </w:t>
      </w:r>
    </w:p>
    <w:p w:rsidR="00000000" w:rsidDel="00000000" w:rsidP="00000000" w:rsidRDefault="00000000" w:rsidRPr="00000000" w14:paraId="0000008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En primer término, forman parte del contenido esencial directamente protegido por el derecho fundamental a la pensión, las disposiciones legales que establecen los requisitos del libre acceso al sistema de seguridad social consustanciales a la actividad laboral pública o privada, dependiente o independiente, y que permite dar inicio al período de aportaciones al Sistema Nacional de Pensiones. Por tal motivo, serán objeto de protección por vía del amparo los supuestos en los que habiendo el demandante cumplido dichos requisitos legales se le niegue el acceso al sistema de seguridad social. </w:t>
      </w:r>
    </w:p>
    <w:p w:rsidR="00000000" w:rsidDel="00000000" w:rsidP="00000000" w:rsidRDefault="00000000" w:rsidRPr="00000000" w14:paraId="0000008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 En segundo lugar, forma parte del contenido esencial directamente protegido por el derecho fundamental a la pensión, las disposiciones legales que establecen los requisitos para la obtención de un derecho a la pensión. Así, será objeto de protección en la vía de amparo los supuestos</w:t>
      </w:r>
    </w:p>
    <w:p w:rsidR="00000000" w:rsidDel="00000000" w:rsidP="00000000" w:rsidRDefault="00000000" w:rsidRPr="00000000" w14:paraId="0000008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19</w:t>
      </w:r>
    </w:p>
    <w:p w:rsidR="00000000" w:rsidDel="00000000" w:rsidP="00000000" w:rsidRDefault="00000000" w:rsidRPr="00000000" w14:paraId="0000008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los que, presentada la contingencia, se deniegue a una persona el reconocimiento de una pensión de jubilación o cesantía, a pesar de haber cumplido los requisitos legales para obtenerla (edad requerida y determinados años de aportación), o de una pensión de invalidez, presentados los supuestos previstos en la ley que determinan su procedencia.</w:t>
      </w:r>
    </w:p>
    <w:p w:rsidR="00000000" w:rsidDel="00000000" w:rsidP="00000000" w:rsidRDefault="00000000" w:rsidRPr="00000000" w14:paraId="0000008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Tal como ha tenido oportunidad de precisar la Corte Constitucional colombiana, en criterio que este Colegido comparte, el derecho a la pensión "adquiere el carácter de fundamental cuando a su desconocimiento sigue la vulneración o la amenaza de derechos o principios de esa categoría y su protección resulta indispensable tratándose de la solicitud de pago oportuno de las pensiones reconocidas, ya que la pensión guarda una estrecha relación con el trabajo, principio fundante del Estado Social de Derecho, por derivar de una relación laboral y constituir una especie de salario diferido al que se accede previo el cumplimiento de las exigencias legales.” (Cfr. Corte Constitucional colombiana. Sala Tercera de Revisión. Sentencia T608 del 13 de noviembre de 1996. M.P. Dr. Eduardo Cifuentes Muñoz).</w:t>
      </w:r>
    </w:p>
    <w:p w:rsidR="00000000" w:rsidDel="00000000" w:rsidP="00000000" w:rsidRDefault="00000000" w:rsidRPr="00000000" w14:paraId="0000008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 Por otra parte, dado que, como quedó dicho, el derecho fundamental a la pensión tiene una estrecha relación con el derecho a una vida acorde con el principio-derecho de dignidad, es decir, con la trascendencia vital propia de una dimensión sustancial de la vida, antes que una dimensión meramente existencial o formal, forman parte de su contenido esencial aquellas pretensiones mediante las cuales se busque preservar el derecho concreto a un 'mínimo vital', es decir, “aquella porción de ingresos indispensable e insustituible para atender las necesidades básicas y permitir así una subsistencia digna de la persona y de su familia; sin un ingreso adecuado a ese mínimo no es posible asumir los gastos más elementales (...) en forma tal que su ausencia atenta en forma grave y directa contra la dignidad humana.” (Cfr. Corte Constitucional colombiana. Sala Quinta de Revisión. Sentencia T-1001 del 9 de diciembre de 1999. M.P. José Gregorio Hernández Galindo).</w:t>
      </w:r>
    </w:p>
    <w:p w:rsidR="00000000" w:rsidDel="00000000" w:rsidP="00000000" w:rsidRDefault="00000000" w:rsidRPr="00000000" w14:paraId="0000008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sentido, en los supuestos en los que se pretenda ventilar en sede constitucional pretensiones relacionadas no con el reconocimiento de la pensión que debe conceder el sistema previsional público o privado, sino</w:t>
      </w:r>
    </w:p>
    <w:p w:rsidR="00000000" w:rsidDel="00000000" w:rsidP="00000000" w:rsidRDefault="00000000" w:rsidRPr="00000000" w14:paraId="0000008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20</w:t>
      </w:r>
    </w:p>
    <w:p w:rsidR="00000000" w:rsidDel="00000000" w:rsidP="00000000" w:rsidRDefault="00000000" w:rsidRPr="00000000" w14:paraId="0000008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con su específico monto, ello sólo será procedente cuando se encuentre comprometido el derecho al mínimo vital. </w:t>
      </w:r>
    </w:p>
    <w:p w:rsidR="00000000" w:rsidDel="00000000" w:rsidP="00000000" w:rsidRDefault="00000000" w:rsidRPr="00000000" w14:paraId="0000008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ello, tomando como referente objetivo que el monto más alto de lo que en nuestro ordenamiento previsional es denominado “pensión mínima”, asciende a S/. 415,00 (Disposición Transitoria de la Ley N.° 27617 e inciso 1 de la Cuarta Disposición Transitoria de la Ley N.° 28449), el Tribunal Constitucional considera que, prima facie, cualquier persona que sea titular de una prestación que sea igual o superior a dicho monto, deberá acudir a la vía judicial ordinaria a efectos de dilucidar en dicha sede los cuestionamientos existentes en relación a la suma específica de la prestación que le corresponde, a menos que, a pesar de percibir una pensión o renta superior, por las objetivas circunstancias del caso, resulte urgente su verificación a efectos de evitar consecuencias irreparables (vg. los supuestos acreditados de graves estados de salud).</w:t>
      </w:r>
    </w:p>
    <w:p w:rsidR="00000000" w:rsidDel="00000000" w:rsidP="00000000" w:rsidRDefault="00000000" w:rsidRPr="00000000" w14:paraId="0000008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 Asimismo, aún cuando, prima facie, las pensiones de viudez, orfandad y ascendientes, no forman parte del contenido esencial del derecho fundamental a la pensión, en la medida de que el acceso a las prestaciones pensionarías sí lo es, son susceptibles de protección a través del amparo los supuestos en los que se deniegue el otorgamiento de una pensión de sobrevivencia, a pesar de cumplir con los requisitos legales para obtenerla. </w:t>
      </w:r>
    </w:p>
    <w:p w:rsidR="00000000" w:rsidDel="00000000" w:rsidP="00000000" w:rsidRDefault="00000000" w:rsidRPr="00000000" w14:paraId="0000008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 En tanto el valor de igualdad material informa directamente el derecho fundamental a la pensión, las afectaciones al derecho a la igualdad como consecuencia del distinto tratamiento (en la ley o en la aplicación de la ley) que dicho sistema dispense a personas que se encuentran en situación idéntica o sustancialmente análoga, serán susceptibles de ser protegidos mediante el proceso de amparo, siempre que el término de comparación propuesto resulte válido. </w:t>
      </w:r>
    </w:p>
    <w:p w:rsidR="00000000" w:rsidDel="00000000" w:rsidP="00000000" w:rsidRDefault="00000000" w:rsidRPr="00000000" w14:paraId="0000008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en tanto derecho fundamental relacional, el derecho a la igualdad se encontrará afectado ante la ausencia de bases razonables, proporcionales y objetivas que justifiquen el referido tratamiento disímil en el libre acceso a prestaciones pensionarias. </w:t>
      </w:r>
    </w:p>
    <w:p w:rsidR="00000000" w:rsidDel="00000000" w:rsidP="00000000" w:rsidRDefault="00000000" w:rsidRPr="00000000" w14:paraId="0000008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f) Adicionalmente, es preciso tener en cuenta que para que quepa un pronunciamiento de mérito en los procesos de amparo, la titularidad del derecho subjetivo concreto de que se trate debe encontrarse</w:t>
      </w:r>
    </w:p>
    <w:p w:rsidR="00000000" w:rsidDel="00000000" w:rsidP="00000000" w:rsidRDefault="00000000" w:rsidRPr="00000000" w14:paraId="0000008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21</w:t>
      </w:r>
    </w:p>
    <w:p w:rsidR="00000000" w:rsidDel="00000000" w:rsidP="00000000" w:rsidRDefault="00000000" w:rsidRPr="00000000" w14:paraId="0000008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suficientemente acreditada. Y es que como se ha precisado, en el proceso de amparo “no se dilucida la titularidad de un derecho, como sucede en otros, sino sólo se restablece su ejercicio. Ello supone, como es obvio, que quien solicita tutela en esta vía mínimamente tenga que acreditar la titularidad del derecho constitucional cuyo restablecimiento invoca, en tanto que este requisito constituye un presupuesto procesal, a lo que se suma la exigencia de tener que demostrar la existencia del acto [u omisión] cuestionado”. (STC 0976-2001-AA, Fundamento 3).</w:t>
      </w:r>
    </w:p>
    <w:p w:rsidR="00000000" w:rsidDel="00000000" w:rsidP="00000000" w:rsidRDefault="00000000" w:rsidRPr="00000000" w14:paraId="0000009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g) Debido a que las disposiciones legales referidas al reajuste pensionario o a la estipulación de un concreto tope máximo a las pensiones, no se encuentran relacionadas a aspectos constitucionales directamente protegidos por el contenido esencial del derecho fundamental a la pensión, prima facie, las pretensiones relacionadas a dichos asuntos deben ser ventiladas en la vía judicial ordinaria.</w:t>
      </w:r>
    </w:p>
    <w:p w:rsidR="00000000" w:rsidDel="00000000" w:rsidP="00000000" w:rsidRDefault="00000000" w:rsidRPr="00000000" w14:paraId="0000009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Las pretensiones vinculadas a la nivelación como sistema de reajuste de las pensiones o a la aplicación de la teoría de los derechos adquiridos en materia pensionaría, no son susceptibles de protección a través del amparo constitucional, no sólo porque no forman parte del contenido protegido del derecho fundamental a la pensión, sino también, y fundamentalmente, porque han sido proscritas constitucionalmente, mediante la Primera Disposición Final y el artículo 103° de la Constitución, respectivamente.</w:t>
      </w:r>
    </w:p>
    <w:p w:rsidR="00000000" w:rsidDel="00000000" w:rsidP="00000000" w:rsidRDefault="00000000" w:rsidRPr="00000000" w14:paraId="0000009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Determinación de la procedencia de la pretensión en la presente causa </w:t>
      </w:r>
    </w:p>
    <w:p w:rsidR="00000000" w:rsidDel="00000000" w:rsidP="00000000" w:rsidRDefault="00000000" w:rsidRPr="00000000" w14:paraId="0000009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38. Analizados los componentes que por derivar directamente del contenido constitucionalmente protegido por el derecho fundamental a la pensión, merecen protección a través del proceso de amparo, corresponde analizar si la pretensión en el presente caso se encuentra referida a alguno de dichos ámbitos y si, en consecuencia, corresponde expedir un pronunciamiento sobre el fondo del asunto. </w:t>
      </w:r>
    </w:p>
    <w:p w:rsidR="00000000" w:rsidDel="00000000" w:rsidP="00000000" w:rsidRDefault="00000000" w:rsidRPr="00000000" w14:paraId="0000009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39. En el presente caso el demandante pretende el reconocimiento de la pensión de jubilación adelantada por reducción de personal, que le fue denegada porque a juicio de la ONP no reunía el mínimo de aportaciones necesarias para obtener el derecho. En consecuencia, al recurrente le ha sido denegada la pensión, a pesar de que, según alega, cumple con los requisitos legales para obtenerla. Consecuentemente, la pretensión del recurrente ingresa dentro del</w:t>
      </w:r>
    </w:p>
    <w:p w:rsidR="00000000" w:rsidDel="00000000" w:rsidP="00000000" w:rsidRDefault="00000000" w:rsidRPr="00000000" w14:paraId="0000009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22</w:t>
      </w:r>
    </w:p>
    <w:p w:rsidR="00000000" w:rsidDel="00000000" w:rsidP="00000000" w:rsidRDefault="00000000" w:rsidRPr="00000000" w14:paraId="0000009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supuesto previsto en el Fundamento 37.b, motivo por el cual este Colegiado procede a analizar el fondo de la cuestión controvertida. §6. Análisis del agravio constitucional alegado 40. El segundo párrafo del artículo 44° del Decreto Ley N.° 19990, el artículo 1° Decreto Ley N.° 25967 y el artículo 17° de la Ley N.° 24514, constituyen las disposiciones legales que configuran el derecho constitucionalmente protegido para acceder a la pensión reclamada. En ellos se establece que en los casos de reducción o despido total del personal, tienen derecho a pensión de jubilación los trabajadores afectados que: i) tengan cuando menos 55 o 50 años de edad, según sean hombres o mujeres; ii) acrediten por lo menos 20 años de aportaciones; y, iii) el empleador haya sido autorizado por el Ministerio de Trabajo para despedir a su personal luego de seguir el procedimiento previsto en la Ley N.° 24514, sustitutoria del Decreto Ley N.° 18471. </w:t>
      </w:r>
    </w:p>
    <w:p w:rsidR="00000000" w:rsidDel="00000000" w:rsidP="00000000" w:rsidRDefault="00000000" w:rsidRPr="00000000" w14:paraId="0000009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41. Este Tribunal ha precisado en reiteradas ejecutorias, que constituyen precedentes de observancia obligatoria, que para la calificación de las pensiones se debe tener en cuenta que: </w:t>
      </w:r>
    </w:p>
    <w:p w:rsidR="00000000" w:rsidDel="00000000" w:rsidP="00000000" w:rsidRDefault="00000000" w:rsidRPr="00000000" w14:paraId="0000009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 A tenor del artículo 57° del Decreto Supremo N.° 011-74-TR, Reglamento del Decreto Ley N.° 19990, los períodos de aportación no pierden su validez, excepto en los casos de caducidad de las aportaciones declaradas por resoluciones consentidas o ejecutoriadas con fecha anterior al 1 de mayo de 1973. En ese sentido, la Ley N.° 28407, vigente desde el 3 de diciembre de 2004, recogió este criterio y declaró expedito el derecho de cualquier aportante para solicitar la revisión de cualquier resolución que se hubiera expedido contraviniendo lo dispuesto en los artículos 56° y 57° del decreto supremo referido, Reglamento del Decreto Ley N.° 19990. </w:t>
      </w:r>
    </w:p>
    <w:p w:rsidR="00000000" w:rsidDel="00000000" w:rsidP="00000000" w:rsidRDefault="00000000" w:rsidRPr="00000000" w14:paraId="0000009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 En cuanto a las aportaciones de los asegurados obligatorios, los artículos 11° y 70° del Decreto Ley N.° 19990 establecen, respectivamente, que “Los empleadores (...) están obligados a retener las aportaciones de los trabajadores asegurados obligatorios (...)”, y que “Para los asegurados obligatorios son períodos de aportación los meses, semanas o días en que presten, o hayan prestado servicios que generen la obligación de abonar las aportaciones a que se refieren los artículos 7° al 13°, aún cuando el empleador (...) no hubiese efectuado el pago de las aportaciones”. Más aún, el artículo 13° de esta norma dispone que la emplazada se encuentra obligada a iniciar el procedimiento coactivo si el empleador no cumple con efectuar el abono de las aportaciones indicadas. A mayor abundamiento, el inciso d), artículo 7.° de la Resolución Suprema N.° 306-2001-EF,</w:t>
      </w:r>
    </w:p>
    <w:p w:rsidR="00000000" w:rsidDel="00000000" w:rsidP="00000000" w:rsidRDefault="00000000" w:rsidRPr="00000000" w14:paraId="0000009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23</w:t>
      </w:r>
    </w:p>
    <w:p w:rsidR="00000000" w:rsidDel="00000000" w:rsidP="00000000" w:rsidRDefault="00000000" w:rsidRPr="00000000" w14:paraId="0000009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Reglamento de Organización y Funciones de la Oficina de Normalización Previsional (ONP), dispone que la emplazada debe “Efectuar la verificación, liquidación y fiscalización de derechos pensionarios que sean necesarias para garantizar su otorgamiento con arreglo a Ley”. </w:t>
      </w:r>
    </w:p>
    <w:p w:rsidR="00000000" w:rsidDel="00000000" w:rsidP="00000000" w:rsidRDefault="00000000" w:rsidRPr="00000000" w14:paraId="0000009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 En ese sentido, para acreditar la titularidad de derecho a la pensión y el cumplimiento de los requisitos legales que configuran el derecho, el demandante ha acompañado una serie de documentos, respecto de los cuales este Tribunal determina los siguiente:</w:t>
      </w:r>
    </w:p>
    <w:p w:rsidR="00000000" w:rsidDel="00000000" w:rsidP="00000000" w:rsidRDefault="00000000" w:rsidRPr="00000000" w14:paraId="0000009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42.1. Edad </w:t>
      </w:r>
    </w:p>
    <w:p w:rsidR="00000000" w:rsidDel="00000000" w:rsidP="00000000" w:rsidRDefault="00000000" w:rsidRPr="00000000" w14:paraId="0000009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Copia de su Documento Nacional de Identidad, con el cual se constata que nació el 16 de junio de 1945, y que, por tanto, cumplió la edad requerida para la pensión reclamada el 16 de junio de 2000. </w:t>
      </w:r>
    </w:p>
    <w:p w:rsidR="00000000" w:rsidDel="00000000" w:rsidP="00000000" w:rsidRDefault="00000000" w:rsidRPr="00000000" w14:paraId="0000009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42.2 Años de aportaciones </w:t>
      </w:r>
    </w:p>
    <w:p w:rsidR="00000000" w:rsidDel="00000000" w:rsidP="00000000" w:rsidRDefault="00000000" w:rsidRPr="00000000" w14:paraId="000000A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Copia de la Resolución N.° 0000041215-2002-ONP/DC/DL 19990 (Expediente N.° 01300311802) y del Cuadro de Resumen de Aportaciones, de donde se evidencia que en aplicación del artículo 95° del Decreto Supremo N.° 013-61-TR, Reglamento de la Ley N.° 13640, la ONP desconoció la validez de las aportaciones realizadas durante 1 año y 1 mes en los años 1964 y 1965, y decidió no continuar su labor inspectiva porque presumió que el demandante no acreditaría el mínimo de años de aportaciones requeridos.</w:t>
      </w:r>
    </w:p>
    <w:p w:rsidR="00000000" w:rsidDel="00000000" w:rsidP="00000000" w:rsidRDefault="00000000" w:rsidRPr="00000000" w14:paraId="000000A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Copia de dos Certificados de Trabajo expedidos por Motor Perú S.A. en el año 1992, en papel membretado y en formato del IPSS, y adicionalmente, otro Certificado de Trabajo otorgado en el año 1994 por Motor Perú S.A. en liquidación, en todos los cuales se certifica que el demandante trabajó en la empresa desde el 5 de marzo de 1973 hasta el 25 de mayo de 1992, es decir, por un periodo de 19 años, 2 meses y 20 días. </w:t>
      </w:r>
    </w:p>
    <w:p w:rsidR="00000000" w:rsidDel="00000000" w:rsidP="00000000" w:rsidRDefault="00000000" w:rsidRPr="00000000" w14:paraId="000000A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42.3 Autorización de la Autoridad de Trabajo y afectación por reducción de personal </w:t>
      </w:r>
    </w:p>
    <w:p w:rsidR="00000000" w:rsidDel="00000000" w:rsidP="00000000" w:rsidRDefault="00000000" w:rsidRPr="00000000" w14:paraId="000000A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Copia de la Resolución Sub-Directoral N.° 018-92-1SD-NEC y la Resolución Directoral N.° 046-92-DR-LIM, del 21 de febrero y 24 de marzo de 1992, respectivamente, en las que consta la autorización de la Autoridad de Trabajo para que Motor Perú S.A. reduzca personal al haber acreditado causal económica conforme a lo señalado en la Ley N.° 24514. </w:t>
      </w:r>
    </w:p>
    <w:p w:rsidR="00000000" w:rsidDel="00000000" w:rsidP="00000000" w:rsidRDefault="00000000" w:rsidRPr="00000000" w14:paraId="000000A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Copia del Acta de Extraproceso de fecha 3 de julio de 1992, suscrita ante el Director Regional de Trabajo de Lima, por los representantes de Motor Perú S.A. y el Sindicato de Trabajadores de la empresa, en la cual se transcribe la</w:t>
      </w:r>
    </w:p>
    <w:p w:rsidR="00000000" w:rsidDel="00000000" w:rsidP="00000000" w:rsidRDefault="00000000" w:rsidRPr="00000000" w14:paraId="000000A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24</w:t>
      </w:r>
    </w:p>
    <w:p w:rsidR="00000000" w:rsidDel="00000000" w:rsidP="00000000" w:rsidRDefault="00000000" w:rsidRPr="00000000" w14:paraId="000000A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relación del personal afectado por la reducción de personal, entre los que se encuentra el demandante. Asimismo, el cronograma de pago de los beneficios sociales que se entregará conjuntamente con el certificado de trabajo, previa presentación de las cartas de renuncia de los trabajadores con fecha 25 de mayo de 1992. </w:t>
      </w:r>
    </w:p>
    <w:p w:rsidR="00000000" w:rsidDel="00000000" w:rsidP="00000000" w:rsidRDefault="00000000" w:rsidRPr="00000000" w14:paraId="000000A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43. En consecuencia, el Tribunal Constitucional considera que aun cuando en el proceso de amparo no se encuentra prevista una etapa probatoria, el demandante ha presentado suficiente medios probatorios que no requieren actuación (artículo 9° del CPConst.), que demuestran: i) que cumple con el requisito de edad exigido para obtener la pensión solicitada; ii) que fue cesado en el empleo por causal de reducción de personal; y, iii) que teniendo en cuenta su tiempo de servicios en Motor Perú S.A. -corroborados previamente por la Autoridad de Trabajo- y las aportaciones realizadas durante el período cuya validez indebidamente no se reconoció, acredita por lo menos 20 años de aportaciones al Sistema Nacional de Pensiones.</w:t>
      </w:r>
    </w:p>
    <w:p w:rsidR="00000000" w:rsidDel="00000000" w:rsidP="00000000" w:rsidRDefault="00000000" w:rsidRPr="00000000" w14:paraId="000000A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sentido, ha acreditado que reúne todos los requisitos legales exigidos para la percepción de la pensión de jubilación adelantada por reducción de personal reclamada, y consiguientemente, que se ha desconocido arbitrariamente el derecho constitucional a la pensión que le asiste, por lo que la demandada debe reconocer su derecho a la pensión de jubilación y disponer su percepción desde la fecha en que se verifica el agravio constitucional, es decir, en la fecha de la apertura del expediente N.° 01300311802 en el que consta la solicitud de la pensión denegada. </w:t>
      </w:r>
    </w:p>
    <w:p w:rsidR="00000000" w:rsidDel="00000000" w:rsidP="00000000" w:rsidRDefault="00000000" w:rsidRPr="00000000" w14:paraId="000000A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Adicionalmente, se debe ordenar a la ONP que efectúe el cálculo de los devengados correspondientes desde la fecha del agravio constitucional, así como el de los intereses legales generados de acuerdo a la tasa señalada en el artículo 1246.° del Código Civil, y proceda a su pago, en la forma y modo establecido por el artículo 2.° de la Ley N.° 28266.</w:t>
      </w:r>
    </w:p>
    <w:p w:rsidR="00000000" w:rsidDel="00000000" w:rsidP="00000000" w:rsidRDefault="00000000" w:rsidRPr="00000000" w14:paraId="000000A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§7. Precedente vinculante 44. Es evidente que con relación al derecho fundamental a la pensión reconocido en el artículo 11° de la Constitución, en la jurisprudencia de este Tribunal ha existido un criterio de procedibilidad más flexible que aquel desarrollado en el Fundamento 37 supra. Ello, en su momento, se encontraba plenamente justificado en aras de proyectar desde la jurisprudencia de este Colegiado las pautas de interpretación que permitan convertir al sistema de seguridad social, y, concretamente, al derecho fundamental a la pensión, en uno plenamente</w:t>
      </w:r>
    </w:p>
    <w:p w:rsidR="00000000" w:rsidDel="00000000" w:rsidP="00000000" w:rsidRDefault="00000000" w:rsidRPr="00000000" w14:paraId="000000A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25</w:t>
      </w:r>
    </w:p>
    <w:p w:rsidR="00000000" w:rsidDel="00000000" w:rsidP="00000000" w:rsidRDefault="00000000" w:rsidRPr="00000000" w14:paraId="000000A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identificado con los principios constitucionales que lo informan (dignidad, igualdad y solidaridad). </w:t>
      </w:r>
    </w:p>
    <w:p w:rsidR="00000000" w:rsidDel="00000000" w:rsidP="00000000" w:rsidRDefault="00000000" w:rsidRPr="00000000" w14:paraId="000000A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45. Las materias que son competencia de la jurisdicción constitucional no se desarrollan sobre un espectro rígido e inmutable. Por el contrario, la incuestionable ligazón existente entre realidad social y Constitución en los Estados sociales y democráticos de derecho, imponen un margen de razonable flexibilidad al momento de decidir las causas que merecen un pronunciamiento por parte de la jurisdicción constitucional, sobre todo en aquellas latitudes en las que ésta tiene reciente data. Sólo así es posible sentar por vía de la jurisprudencia las bases mínimas para una verdadera identidad constitucional en cada uno de los ámbitos del derecho, y sólo así es posible que este Tribunal mantenga incólumes sus funciones de valoración, ordenación y pacificación. </w:t>
      </w:r>
    </w:p>
    <w:p w:rsidR="00000000" w:rsidDel="00000000" w:rsidP="00000000" w:rsidRDefault="00000000" w:rsidRPr="00000000" w14:paraId="000000A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46. El Tribunal Constitucional considera que dicho cometido ha sido cubierto con la abundante jurisprudencia emitida en materia pensionaria, motivo por el cual considera pertinente, a partir de la presente sentencia, restringir los criterios de procedibibilidad en dicha materia sobre la base de pautas bastante más identificadas con la naturaleza de urgencia del proceso de amparo. </w:t>
      </w:r>
    </w:p>
    <w:p w:rsidR="00000000" w:rsidDel="00000000" w:rsidP="00000000" w:rsidRDefault="00000000" w:rsidRPr="00000000" w14:paraId="000000A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47. En tal sentido, este Tribunal advierte que los criterios jurídicos contenidos en el Fundamento 37 supra para determinar la procedencia de demandas de amparo en materia pensionaría, a partir de la determinación del contenido esencial del derecho fundamental a la pensión, reconocido en el artículo 11° de la Constitución, constituyen precedente vinculante, de conformidad con lo dispuesto en el artículo VII del Título Preliminar del CPConst. </w:t>
      </w:r>
    </w:p>
    <w:p w:rsidR="00000000" w:rsidDel="00000000" w:rsidP="00000000" w:rsidRDefault="00000000" w:rsidRPr="00000000" w14:paraId="000000B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48. Por lo demás, dicho cambio de precedente se encuentra amparado por el principio de autonomía procesal que informa a las funciones de valoración, ordenación y pacificación de este Tribunal, conforme al cual, dentro del marco normativo de las reglas procesales que le resultan aplicables, éste goza de un margen razonable de flexibilidad en su aplicación, de manera que toda formalidad resulta finalmente supeditada a la finalidad de los procesos constitucionales: la efectividad del principio de supremacía de la Constitución y la vigencia de los derechos fundamentales (artículo II del Título Preliminar del CPConst.). </w:t>
      </w:r>
    </w:p>
    <w:p w:rsidR="00000000" w:rsidDel="00000000" w:rsidP="00000000" w:rsidRDefault="00000000" w:rsidRPr="00000000" w14:paraId="000000B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El artículo III del Título preliminar del CPConst. establece la obligación del juez constitucional de</w:t>
      </w:r>
    </w:p>
    <w:p w:rsidR="00000000" w:rsidDel="00000000" w:rsidP="00000000" w:rsidRDefault="00000000" w:rsidRPr="00000000" w14:paraId="000000B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26</w:t>
      </w:r>
    </w:p>
    <w:p w:rsidR="00000000" w:rsidDel="00000000" w:rsidP="00000000" w:rsidRDefault="00000000" w:rsidRPr="00000000" w14:paraId="000000B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“adecuar la exigencia de las formalidades previstas en éste Código al logro de los fines de los procesos constitucionales”, por lo que goza de cierto grado de autonomía para establecer determinadas reglas procesales o interpretar las ya estipuladas, cuando se trate de efectivizar los fines de los procesos constitucionales.</w:t>
      </w:r>
    </w:p>
    <w:p w:rsidR="00000000" w:rsidDel="00000000" w:rsidP="00000000" w:rsidRDefault="00000000" w:rsidRPr="00000000" w14:paraId="000000B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mediante su autonomía procesal el Tribunal Constitucional puede establecer reglas que tengan una pretensión de generalidad y que puedan aplicarse posteriormente a casos similares, siempre que estas reglas tengan como finalidad perfeccionar el proceso constitucional, y se encuentren limitadas por el principio de separación de poderes, la ya mencionada vigencia efectiva de los derechos fundamentales y los principios de razonabilidad y proporcionalidad. </w:t>
      </w:r>
    </w:p>
    <w:p w:rsidR="00000000" w:rsidDel="00000000" w:rsidP="00000000" w:rsidRDefault="00000000" w:rsidRPr="00000000" w14:paraId="000000B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49. El precedente sentado es de vinculación inmediata, motivo por el cual a partir del día siguiente de la publicación de la presente sentencia en el diario oficial El Peruano, toda demanda de amparo que sea presentada o que se encuentre en trámite y cuya pretensión no verse sobre el contenido constitucional directamente protegido por el derecho fundamental a la pensión (Fundamento 37 supra), debe ser declarada improcedente.</w:t>
      </w:r>
    </w:p>
    <w:p w:rsidR="00000000" w:rsidDel="00000000" w:rsidP="00000000" w:rsidRDefault="00000000" w:rsidRPr="00000000" w14:paraId="000000B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§8. Vía jurisdiccional ordinaria para la dilucidación de asuntos previsionales que no versen sobre el contenido directamente protegido por el derecho fundamental a la pensión </w:t>
      </w:r>
    </w:p>
    <w:p w:rsidR="00000000" w:rsidDel="00000000" w:rsidP="00000000" w:rsidRDefault="00000000" w:rsidRPr="00000000" w14:paraId="000000B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50. No obstante, en atención a su función de ordenación, el Tribunal Constitucional no puede limitarse a precisar los criterios que procedibilidad del amparo constitucional en materia pensionaria, sino que, a su vez, debe determinar la vía judicial en las que deban ventilarse la pretensiones sobre dicha materia que por no gozar de protección constitucional directa, no son susceptibles de revisarse en sede constitucional. Asimismo, debe determinar las reglas necesarias para encausar las demandas de amparo en trámite cuya improcedencia debe ser declarada tras la publicación de la presente sentencia en el diario oficial El Peruano. </w:t>
      </w:r>
    </w:p>
    <w:p w:rsidR="00000000" w:rsidDel="00000000" w:rsidP="00000000" w:rsidRDefault="00000000" w:rsidRPr="00000000" w14:paraId="000000B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51. La vía idónea para dilucidar los asuntos pensionarios que no versen sobre el contenido directamente protegido por el derecho fundamental a la pensión, es el proceso contencioso administrativo. En efecto, en tanto que es la Administración Pública la encargada de efectuar el otorgamiento de las pensiones específicas una vez cumplidos los requisitos previstos en la ley, es el proceso contencioso administrativo la vía orientada a solicitar la nulidad de los actos administrativos que se consideren contrarios a los derechos</w:t>
      </w:r>
    </w:p>
    <w:p w:rsidR="00000000" w:rsidDel="00000000" w:rsidP="00000000" w:rsidRDefault="00000000" w:rsidRPr="00000000" w14:paraId="000000B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27</w:t>
      </w:r>
    </w:p>
    <w:p w:rsidR="00000000" w:rsidDel="00000000" w:rsidP="00000000" w:rsidRDefault="00000000" w:rsidRPr="00000000" w14:paraId="000000B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subjetivos que a pesar de encontrarse relacionados con materia previsional, sin embargo, no derivan directamente del contenido constitucionalmente protegido por el derecho fundamental a la pensión. Así lo estipula el artículo 1° de la Ley N.° 27584. “La acción contencioso administrativa prevista en el Artículo 148 de la Constitución Política tiene por finalidad el control jurídico por el Poder Judicial de las actuaciones de la administración pública sujetas al derecho administrativo y la efectiva tutela de los derechos e intereses de los administrados. (...)” </w:t>
      </w:r>
    </w:p>
    <w:p w:rsidR="00000000" w:rsidDel="00000000" w:rsidP="00000000" w:rsidRDefault="00000000" w:rsidRPr="00000000" w14:paraId="000000B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52. Por ende, en los supuestos en los que se pretenda la estimación en juicio de pretensiones que no se encuentren relacionadas con el contenido directamente protegido por el derecho fundamental a la pensión, los justiciables deberán acudir el proceso contencioso administrativo a efectos de dilucidar el asunto controvertido.</w:t>
      </w:r>
    </w:p>
    <w:p w:rsidR="00000000" w:rsidDel="00000000" w:rsidP="00000000" w:rsidRDefault="00000000" w:rsidRPr="00000000" w14:paraId="000000B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perspectiva, el artículo 3° de la Ley N.° 27584 establece, de conformidad con el principio de exlusividad, lo siguiente: “las actuaciones de la administración pública sólo pueden ser impugnadas en el proceso contencioso administrativo, salvo en los casos en que se pueda recurrir a los procesos constitucionales”, es decir, salvo en los casos en los que la actuación (u omisión) de la Administración Pública genere la afectación del contenido directamente protegido por un derecho constitucional. </w:t>
      </w:r>
    </w:p>
    <w:p w:rsidR="00000000" w:rsidDel="00000000" w:rsidP="00000000" w:rsidRDefault="00000000" w:rsidRPr="00000000" w14:paraId="000000B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53. De conformidad con los artículos 8° y 9° de la Ley N.° 27584 es competente para conocer la demanda el Juez Especializado en lo Contencioso Administrativo (o el Juez Civil o Mixto en los lugares en que no exista Juez Especializado en lo Contencioso Administrativo), del lugar del domicilio del demandado o del lugar donde se produjo la actuación impugnable, a elección del demandante. </w:t>
      </w:r>
    </w:p>
    <w:p w:rsidR="00000000" w:rsidDel="00000000" w:rsidP="00000000" w:rsidRDefault="00000000" w:rsidRPr="00000000" w14:paraId="000000B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§9. Reglas procesales aplicables a las demandas de amparo en trámite que sean declaradas improcedentes como consecuencia del precedente vinculante contenido en esta sentencia </w:t>
      </w:r>
    </w:p>
    <w:p w:rsidR="00000000" w:rsidDel="00000000" w:rsidP="00000000" w:rsidRDefault="00000000" w:rsidRPr="00000000" w14:paraId="000000B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54. Las demandas de amparo en trámite que, en aplicación de los criterios de procedibilidad previstos en el Fundamento 37 supra, sean declaradas improcedentes, deberán ser remitidas al juzgado de origen (Juez Civil encargado de merituar el proceso de amparo en primera instancia), quien</w:t>
      </w:r>
    </w:p>
    <w:p w:rsidR="00000000" w:rsidDel="00000000" w:rsidP="00000000" w:rsidRDefault="00000000" w:rsidRPr="00000000" w14:paraId="000000C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28</w:t>
      </w:r>
    </w:p>
    <w:p w:rsidR="00000000" w:rsidDel="00000000" w:rsidP="00000000" w:rsidRDefault="00000000" w:rsidRPr="00000000" w14:paraId="000000C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deberá remitir el expediente judicial al Juez Especializado en lo Contencioso Administrativo (en los lugares en los que éstos existan) o deberá avocarse al conocimiento del proceso (en los lugares en los que no existan Jueces Especializados en lo Contencioso Administrativo).</w:t>
      </w:r>
    </w:p>
    <w:p w:rsidR="00000000" w:rsidDel="00000000" w:rsidP="00000000" w:rsidRDefault="00000000" w:rsidRPr="00000000" w14:paraId="000000C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Una vez que el Juez competente del proceso contencioso administrativo se avoque al conocimiento de la causa, deberá entenderse presentada y admitida la demanda contencioso administrativa, y, en aplicación del principio de suplencia previsto en el inciso 4) del artículo 2° de la Ley N.° 27584, se otorgará al demandante un plazo razonable a efectos de que adecúe su demanda conforme a las reglas previstas para la etapa postulatoria del proceso contencioso administrativo. Transcurrido dicho plazo sin que el demandante realice la respectiva adecuación, procederá el archivo del proceso. </w:t>
      </w:r>
    </w:p>
    <w:p w:rsidR="00000000" w:rsidDel="00000000" w:rsidP="00000000" w:rsidRDefault="00000000" w:rsidRPr="00000000" w14:paraId="000000C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Estas reglas son dictadas en virtud del principio de autonomía procesal del Tribunal Constitucional al que se ha hecho alusión en el Fundamento 48 supra.</w:t>
      </w:r>
    </w:p>
    <w:p w:rsidR="00000000" w:rsidDel="00000000" w:rsidP="00000000" w:rsidRDefault="00000000" w:rsidRPr="00000000" w14:paraId="000000C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55. Por otra parte, en aplicación del principio pro actione que impone al Juez intepretar los requisitos de admisibilidad de las demandas en el sentido que más favorezca el derecho de acceso a la jurisdicción, en los supuestos en los que en el expediente de amparo obre escrito en el que la Administración contradiga la pretensión del recurrente, el Juez del contencioso administrativo, no podrá exigir el agotamiento de la vía administrativa.</w:t>
      </w:r>
    </w:p>
    <w:p w:rsidR="00000000" w:rsidDel="00000000" w:rsidP="00000000" w:rsidRDefault="00000000" w:rsidRPr="00000000" w14:paraId="000000C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efecto, dado que la finalidad de la interposición de los recursos administrativos de impugnación consiste en darle la oportunidad a la propia Administración de revisar su actuación o reevaluarla y, en su caso, disponer el cese de la vulneración del derecho, sería manifiestamente contrario al principio de razonablidad y al derecho fundamental de acceso a la jurisdicción, exigir el agotamiento de la vía adminitrativa en los casos en los que resulta evidente que la propia Administración se ha ratificado en la supuesta validez del acto considerado ilegal. </w:t>
      </w:r>
    </w:p>
    <w:p w:rsidR="00000000" w:rsidDel="00000000" w:rsidP="00000000" w:rsidRDefault="00000000" w:rsidRPr="00000000" w14:paraId="000000C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56. Por el contrario, los expedientes de amparo en los que no sea posible verificar si la Administración se ha o no ratificado en torno a la supuesta validez del acto considerado atentatorio de los derechos previsionales que no configuran el contenido directamente protegido por el derecho fundamental a la pensión, no serán remitidos al Juez del contencioso administrativo, pues dado que en estos supuestos es plenamente exigible el agotamiento de la vía administrativa prevista en el artículo 18° de la Ley N.° 27584, los recurrentes deberán</w:t>
      </w:r>
    </w:p>
    <w:p w:rsidR="00000000" w:rsidDel="00000000" w:rsidP="00000000" w:rsidRDefault="00000000" w:rsidRPr="00000000" w14:paraId="000000C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29</w:t>
      </w:r>
    </w:p>
    <w:p w:rsidR="00000000" w:rsidDel="00000000" w:rsidP="00000000" w:rsidRDefault="00000000" w:rsidRPr="00000000" w14:paraId="000000C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agotarla para encontrarse habilitados a presentar la demanda contencioso administrativa. </w:t>
      </w:r>
    </w:p>
    <w:p w:rsidR="00000000" w:rsidDel="00000000" w:rsidP="00000000" w:rsidRDefault="00000000" w:rsidRPr="00000000" w14:paraId="000000C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57. En todo caso, es deber del Juez del contencioso administrativo, aplicar el principio de favorecimiento del proceso, previsto en el inciso 3) del artículo 2° de la Ley N.° 27584, conforme al cual: “Principio de favorecimiento del proceso.- El Juez no podrá rechazar liminarmente la demanda en aquellos casos en los que por falta de precisión del marco legal exista incertidumbre respecto del agotamiento de la vía previa. Asimismo, en caso de que el Juez tenga cualquier otra duda razonable sobre la procedencia o no de la demanda, deberá preferir darle trámite a la misma.”</w:t>
      </w:r>
    </w:p>
    <w:p w:rsidR="00000000" w:rsidDel="00000000" w:rsidP="00000000" w:rsidRDefault="00000000" w:rsidRPr="00000000" w14:paraId="000000C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58. Por otra parte, dado que en los asuntos previsionales, es la Administración o, en su caso, la entidad en la que prestó servicios el ex trabajador, las que se encuentran en mayor capacidad de proveer al Juez de los medios probatorios que coadyuven a formar convicción en relación con el asunto controvertido, el hecho de que el recurrente no haya presentado los medios probatorios suficientes que permitan acreditar su pretensión, en principio, no puede considerarse como motivo suficiente para desestimar la demanda. En tales circunstancias, es obligación del Juez recabar de oficio los medios probatorios que juzque pertinentes; máxime si el artículo 22° de la Ley N.° 27584, establece que: “Al admitir a trámite la demanda el Juez ordenará a la entidad administrativa que remita el expediente relacionado con la actuación impugnable. Si la entidad no cumple con remitir el expediente administrativo el órgano jurisdiccional podrá prescindir del mismo o en su caso reiterar el pedido bajo apercibimiento de poner el hecho en conocimiento del Ministerio Público para el inicio del proceso penal correspondiente (...). El incumplimiento de lo ordenado a la entidad administrativa no suspende la tramitación del proceso, debiendo el juez en este caso aplicar al momento de resolver lo dispuesto en el Artículo 282 del Código Procesal Civil.”</w:t>
      </w:r>
    </w:p>
    <w:p w:rsidR="00000000" w:rsidDel="00000000" w:rsidP="00000000" w:rsidRDefault="00000000" w:rsidRPr="00000000" w14:paraId="000000C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Dicho artículo del Código Procesal Civil, establece: “El Juez puede extraer conclusiones en contra de los intereses de las partes atendiendo a la conducta que éstas asumen en el proceso, particularmente cuando se manifiesta notoriamente en la falta de</w:t>
      </w:r>
    </w:p>
    <w:p w:rsidR="00000000" w:rsidDel="00000000" w:rsidP="00000000" w:rsidRDefault="00000000" w:rsidRPr="00000000" w14:paraId="000000C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30</w:t>
      </w:r>
    </w:p>
    <w:p w:rsidR="00000000" w:rsidDel="00000000" w:rsidP="00000000" w:rsidRDefault="00000000" w:rsidRPr="00000000" w14:paraId="000000C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cooperación para lograr la finalidad de los medios probatorios, o con otras actitudes de obstrucción. Las conclusiones del Juez estarán debidamente fundamentadas.” </w:t>
      </w:r>
    </w:p>
    <w:p w:rsidR="00000000" w:rsidDel="00000000" w:rsidP="00000000" w:rsidRDefault="00000000" w:rsidRPr="00000000" w14:paraId="000000C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su parte, el artículo 29° de la Ley N.° 27584, dispone: “Cuando los medios probatorios ofrecidos por las partes sean insuficientes para formar convicción, el Juez en decisión motivada e inimpugnable, puede ordenar la actuación de los medios probatorios adicionales que considere convenientes.” </w:t>
      </w:r>
    </w:p>
    <w:p w:rsidR="00000000" w:rsidDel="00000000" w:rsidP="00000000" w:rsidRDefault="00000000" w:rsidRPr="00000000" w14:paraId="000000C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§10. Vulneración continuada y ausencia de plazos de prescripción en asuntos que versen sobre materia pensionaria</w:t>
      </w:r>
    </w:p>
    <w:p w:rsidR="00000000" w:rsidDel="00000000" w:rsidP="00000000" w:rsidRDefault="00000000" w:rsidRPr="00000000" w14:paraId="000000D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59. Todos los poderes públicos, incluida la Administración Pública, deberán tener presente, tal como lo ha precisado este Colegiado de manera uniforme y constante —en criterio que mutatis mutandis es aplicable a cualquier proceso judicial o procedimiento administrativo que prevea plazos de prescripción o caducidad— que las afectaciones en materia pensionaria tienen la calidad de una vulneración continuada, pues tienen lugar mes a mes, motivo por el cual no existe posibilidad de rechazar reclamos, recursos o demandas que versen sobre materia previsional, argumentando el vencimiento de plazos prescriptorios o de caducidad.</w:t>
      </w:r>
    </w:p>
    <w:p w:rsidR="00000000" w:rsidDel="00000000" w:rsidP="00000000" w:rsidRDefault="00000000" w:rsidRPr="00000000" w14:paraId="000000D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En tal sentido, en los casos de demandas contencioso administrativas que versen sobre materia pensionaria, el Juez se encuentra en la obligación de considerar el inicio del cómputo de los plazos de caducidad previstos en el artículo 17° de la Ley N.° 27584, a partir del mes inmediatamente anterior a aquel en que es presentada la demanda, lo que equivale a decir, que, en ningún caso, podrá declararse la improcedencia de tales demandas por el supuesto cumplimiento del plazo de caducidad.</w:t>
      </w:r>
    </w:p>
    <w:p w:rsidR="00000000" w:rsidDel="00000000" w:rsidP="00000000" w:rsidRDefault="00000000" w:rsidRPr="00000000" w14:paraId="000000D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§11. Jurisprudencia vinculante y exhortación</w:t>
      </w:r>
    </w:p>
    <w:p w:rsidR="00000000" w:rsidDel="00000000" w:rsidP="00000000" w:rsidRDefault="00000000" w:rsidRPr="00000000" w14:paraId="000000D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60. Es preciso enfatizar que los criterios uniformes y reiterados contenidos en las sentencias expedidas por el Tribunal Constitucional en materia pensionaria, mantienen sus efectos vinculantes. En consecuencia, a pesar de que determinadas pretensiones sobre la materia no puedan en el futuro ser ventiladas en sede constitucional, la judicatura ordinaria se encuentra vinculada por las sentencias en materia pensionaria expedidas por este Colegiado.</w:t>
      </w:r>
    </w:p>
    <w:p w:rsidR="00000000" w:rsidDel="00000000" w:rsidP="00000000" w:rsidRDefault="00000000" w:rsidRPr="00000000" w14:paraId="000000D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61. Finalmente, el Tribunal Constitucional exhorta al Poder Judicial a aumentar el número de Juzgados Especializados en lo Contencioso Administrativo en el</w:t>
      </w:r>
    </w:p>
    <w:p w:rsidR="00000000" w:rsidDel="00000000" w:rsidP="00000000" w:rsidRDefault="00000000" w:rsidRPr="00000000" w14:paraId="000000D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31</w:t>
      </w:r>
    </w:p>
    <w:p w:rsidR="00000000" w:rsidDel="00000000" w:rsidP="00000000" w:rsidRDefault="00000000" w:rsidRPr="00000000" w14:paraId="000000D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Distrito Judicial de Lima y a crearlos en el resto de Distritos Judiciales de la República, a efectos de atender con diligencia y celeridad las pretensiones que correspondan ser dilucidadas por la jurisdicción ordinaria, como consecuencia de la expedición de la presente sentencia. </w:t>
      </w:r>
    </w:p>
    <w:p w:rsidR="00000000" w:rsidDel="00000000" w:rsidP="00000000" w:rsidRDefault="00000000" w:rsidRPr="00000000" w14:paraId="000000D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Por estas consideraciones, el Tribunal Constitucional con la autoridad que le confiere la Constitución y su Ley Orgánica,</w:t>
      </w:r>
    </w:p>
    <w:p w:rsidR="00000000" w:rsidDel="00000000" w:rsidP="00000000" w:rsidRDefault="00000000" w:rsidRPr="00000000" w14:paraId="000000D8">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HA RESUELTO</w:t>
      </w:r>
    </w:p>
    <w:p w:rsidR="00000000" w:rsidDel="00000000" w:rsidP="00000000" w:rsidRDefault="00000000" w:rsidRPr="00000000" w14:paraId="000000D9">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1. Declarar FUNDADA la demanda. </w:t>
      </w:r>
    </w:p>
    <w:p w:rsidR="00000000" w:rsidDel="00000000" w:rsidP="00000000" w:rsidRDefault="00000000" w:rsidRPr="00000000" w14:paraId="000000DA">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2. Declarar la NULIDAD de la Resolución N.° 0000041215-2002-ONP/DC/DL 19990. </w:t>
      </w:r>
    </w:p>
    <w:p w:rsidR="00000000" w:rsidDel="00000000" w:rsidP="00000000" w:rsidRDefault="00000000" w:rsidRPr="00000000" w14:paraId="000000DB">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3. Ordena que la entidad demandada cumpla con reconocer la pensión de jubilación adelantada por reducción de personal que corresponde al demandante, y abone las pensiones devengadas, reintegros e intereses legales correspondientes, conforme a los Fundamentos 40 a 43 supra. </w:t>
      </w:r>
    </w:p>
    <w:p w:rsidR="00000000" w:rsidDel="00000000" w:rsidP="00000000" w:rsidRDefault="00000000" w:rsidRPr="00000000" w14:paraId="000000DC">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4. Declarar que los criterios de procedibilidad de las demandas de amparo que versen sobre materia pensionaria, previstos en el Fundamento 37 supra, constituyen precedente vinculante inmediato, de conformidad con el artículo VII del Título Preliminar del CPConst.; motivo por el cual, a partir del día siguiente de la publicación de la presente sentencia en el diario oficial El Peruano, toda demanda de amparo que sea presentada o que se encuentre en trámite y cuya pretensión no verse sobre el contenido constitucional directamente protegido por el derecho fundamental a la pensión, debe ser declarada improcedente. </w:t>
      </w:r>
    </w:p>
    <w:p w:rsidR="00000000" w:rsidDel="00000000" w:rsidP="00000000" w:rsidRDefault="00000000" w:rsidRPr="00000000" w14:paraId="000000DD">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5. Declarar que las reglas procesales de aplicación a las demandas de amparo que a la fecha de publicación de esta sentencia se encuentren en trámite, previstas en los Fundamentos 54 a 58 supra, resultan vinculantes tanto para los Jueces que conocen los procesos de amparo, como para los Jueces que resulten competentes para conocer las demandas contencioso administrativas. </w:t>
      </w:r>
    </w:p>
    <w:p w:rsidR="00000000" w:rsidDel="00000000" w:rsidP="00000000" w:rsidRDefault="00000000" w:rsidRPr="00000000" w14:paraId="000000DE">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6. Se EXHORTA al Poder Judicial, para que, de conformidad con el Fundamento 61 supra, aumente el número de Juzgados Especializados en lo Contencioso Administrativo en el Distrito Judicial de Lima y los cree en el resto de Distritos Judiciales de la República.</w:t>
      </w:r>
    </w:p>
    <w:p w:rsidR="00000000" w:rsidDel="00000000" w:rsidP="00000000" w:rsidRDefault="00000000" w:rsidRPr="00000000" w14:paraId="000000DF">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Inicio página 32</w:t>
      </w:r>
    </w:p>
    <w:p w:rsidR="00000000" w:rsidDel="00000000" w:rsidP="00000000" w:rsidRDefault="00000000" w:rsidRPr="00000000" w14:paraId="000000E0">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Publíquese y notifíquese. </w:t>
      </w:r>
    </w:p>
    <w:p w:rsidR="00000000" w:rsidDel="00000000" w:rsidP="00000000" w:rsidRDefault="00000000" w:rsidRPr="00000000" w14:paraId="000000E1">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SS. </w:t>
      </w:r>
    </w:p>
    <w:p w:rsidR="00000000" w:rsidDel="00000000" w:rsidP="00000000" w:rsidRDefault="00000000" w:rsidRPr="00000000" w14:paraId="000000E2">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ALVA ORLANDINI </w:t>
      </w:r>
    </w:p>
    <w:p w:rsidR="00000000" w:rsidDel="00000000" w:rsidP="00000000" w:rsidRDefault="00000000" w:rsidRPr="00000000" w14:paraId="000000E3">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BARDELLI LARTIRIGOYEN </w:t>
      </w:r>
    </w:p>
    <w:p w:rsidR="00000000" w:rsidDel="00000000" w:rsidP="00000000" w:rsidRDefault="00000000" w:rsidRPr="00000000" w14:paraId="000000E4">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GONZALES OJEDA </w:t>
      </w:r>
    </w:p>
    <w:p w:rsidR="00000000" w:rsidDel="00000000" w:rsidP="00000000" w:rsidRDefault="00000000" w:rsidRPr="00000000" w14:paraId="000000E5">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GARCÍA TOMA </w:t>
      </w:r>
    </w:p>
    <w:p w:rsidR="00000000" w:rsidDel="00000000" w:rsidP="00000000" w:rsidRDefault="00000000" w:rsidRPr="00000000" w14:paraId="000000E6">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VERGARA GOTELLI </w:t>
      </w:r>
    </w:p>
    <w:p w:rsidR="00000000" w:rsidDel="00000000" w:rsidP="00000000" w:rsidRDefault="00000000" w:rsidRPr="00000000" w14:paraId="000000E7">
      <w:pPr>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LANDA ARROYO</w:t>
      </w:r>
    </w:p>
    <w:p w:rsidR="00000000" w:rsidDel="00000000" w:rsidP="00000000" w:rsidRDefault="00000000" w:rsidRPr="00000000" w14:paraId="000000E8">
      <w:pPr>
        <w:spacing w:after="0" w:line="36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E9">
      <w:pPr>
        <w:spacing w:after="0" w:line="360" w:lineRule="auto"/>
        <w:jc w:val="both"/>
        <w:rPr>
          <w:rFonts w:ascii="Calibri" w:cs="Calibri" w:eastAsia="Calibri" w:hAnsi="Calibri"/>
        </w:rPr>
      </w:pPr>
      <w:r w:rsidDel="00000000" w:rsidR="00000000" w:rsidRPr="00000000">
        <w:rPr>
          <w:rtl w:val="0"/>
        </w:rPr>
      </w:r>
    </w:p>
    <w:sectPr>
      <w:footerReference r:id="rId7" w:type="default"/>
      <w:footerReference r:id="rId8" w:type="first"/>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A">
    <w:pPr>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E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Encabezado">
    <w:name w:val="header"/>
    <w:basedOn w:val="Normal"/>
    <w:link w:val="EncabezadoCar"/>
    <w:uiPriority w:val="99"/>
    <w:unhideWhenUsed w:val="1"/>
    <w:rsid w:val="000F1618"/>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F1618"/>
  </w:style>
  <w:style w:type="paragraph" w:styleId="Piedepgina">
    <w:name w:val="footer"/>
    <w:basedOn w:val="Normal"/>
    <w:link w:val="PiedepginaCar"/>
    <w:uiPriority w:val="99"/>
    <w:unhideWhenUsed w:val="1"/>
    <w:rsid w:val="000F1618"/>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F1618"/>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 Id="rId8"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YaEh+LTPXrK7rIdf1FuQn0gYchQ==">CgMxLjAyCGguZ2pkZ3hzOAByITFHT2JwNjY2M1VvMjVWVzVwbkVudkxOejdJTU4yN2oyMQ==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2024-04-04T16:10:00Z</dcterms:created>
  <dc:creator>Oswaldo Martin Reyes Torres</dc:creator>
</cp:coreProperties>
</file>