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gjdgxs" w:id="0"/>
      <w:bookmarkEnd w:id="0"/>
      <w:r w:rsidDel="00000000" w:rsidR="00000000" w:rsidRPr="00000000">
        <w:rPr>
          <w:rtl w:val="0"/>
        </w:rPr>
        <w:t xml:space="preserve">Tribunal Constitucional. (2008, 13 de octubre). Sentencia N.° 00728-2008-PHC/TC. Lima. (Llamoja Hilares, Giuliana Flor de María). </w:t>
      </w:r>
    </w:p>
    <w:p w:rsidR="00000000" w:rsidDel="00000000" w:rsidP="00000000" w:rsidRDefault="00000000" w:rsidRPr="00000000" w14:paraId="00000002">
      <w:pPr>
        <w:widowControl w:val="0"/>
        <w:spacing w:after="0" w:line="360" w:lineRule="auto"/>
        <w:jc w:val="both"/>
        <w:rPr/>
      </w:pPr>
      <w:bookmarkStart w:colFirst="0" w:colLast="0" w:name="_heading=h.1m4ljxphlnld" w:id="1"/>
      <w:bookmarkEnd w:id="1"/>
      <w:hyperlink r:id="rId7">
        <w:r w:rsidDel="00000000" w:rsidR="00000000" w:rsidRPr="00000000">
          <w:rPr>
            <w:color w:val="1155cc"/>
            <w:u w:val="single"/>
            <w:rtl w:val="0"/>
          </w:rPr>
          <w:t xml:space="preserve">https://img.lpderecho.pe/wp-content/uploads/2020/08/Exp.-00728-2008-PHC-TC-LP.pdf</w:t>
        </w:r>
      </w:hyperlink>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4">
      <w:pPr>
        <w:pStyle w:val="Heading1"/>
        <w:widowControl w:val="0"/>
        <w:spacing w:after="0" w:line="360" w:lineRule="auto"/>
        <w:jc w:val="both"/>
        <w:rPr/>
      </w:pPr>
      <w:bookmarkStart w:colFirst="0" w:colLast="0" w:name="_heading=h.gb5kk5fc5ll" w:id="2"/>
      <w:bookmarkEnd w:id="2"/>
      <w:r w:rsidDel="00000000" w:rsidR="00000000" w:rsidRPr="00000000">
        <w:rPr>
          <w:rtl w:val="0"/>
        </w:rPr>
        <w:t xml:space="preserve">EXP. N.° 00728-2008-PHC/TC</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LIMA</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GIULIANA FLOR DE MARIA</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LLAMOJA HILARES</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SENTENCIA DEL TRIBUNAL CONSTITUCIONAL</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En Lima, a los 13 días del mes de octubre de 2008, el Pleno del Tribunal Constitucional, integrada por los magistrados Mesía Ramírez, Vergara Gotclli, Landa Arroyo Beamount Callirgos, Calle Hayen, Eto Cruz y Álvarez Miranda, pronuncia la siguiente sentencia y con el fundamento de voto del magistrado Álvarez Miranda, que se adjunta.</w:t>
      </w:r>
    </w:p>
    <w:p w:rsidR="00000000" w:rsidDel="00000000" w:rsidP="00000000" w:rsidRDefault="00000000" w:rsidRPr="00000000" w14:paraId="0000000A">
      <w:pPr>
        <w:pStyle w:val="Heading1"/>
        <w:widowControl w:val="0"/>
        <w:spacing w:after="0" w:line="360" w:lineRule="auto"/>
        <w:jc w:val="both"/>
        <w:rPr/>
      </w:pPr>
      <w:bookmarkStart w:colFirst="0" w:colLast="0" w:name="_heading=h.qf5df0no9sox" w:id="3"/>
      <w:bookmarkEnd w:id="3"/>
      <w:r w:rsidDel="00000000" w:rsidR="00000000" w:rsidRPr="00000000">
        <w:rPr>
          <w:rtl w:val="0"/>
        </w:rPr>
        <w:t xml:space="preserve">ASUNTO</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El recurso de agravio constitucional interpuesto por Giuliana Flor de María Llamoja Hilares contra la sentencia expedida por la Primera Sala Penal para Reos en Cárcel de la Corte Superior de Justicia de Lima, de fojas 2488, su fecha 23 de noviembre de 2007, que declaró improcedente la demanda de autos.</w:t>
      </w:r>
    </w:p>
    <w:p w:rsidR="00000000" w:rsidDel="00000000" w:rsidP="00000000" w:rsidRDefault="00000000" w:rsidRPr="00000000" w14:paraId="0000000C">
      <w:pPr>
        <w:pStyle w:val="Heading1"/>
        <w:widowControl w:val="0"/>
        <w:spacing w:after="0" w:line="360" w:lineRule="auto"/>
        <w:jc w:val="both"/>
        <w:rPr/>
      </w:pPr>
      <w:bookmarkStart w:colFirst="0" w:colLast="0" w:name="_heading=h.za0msob264bc" w:id="4"/>
      <w:bookmarkEnd w:id="4"/>
      <w:r w:rsidDel="00000000" w:rsidR="00000000" w:rsidRPr="00000000">
        <w:rPr>
          <w:rtl w:val="0"/>
        </w:rPr>
        <w:t xml:space="preserve">ANTECEDENTES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Con fecha 3 de agosto de 2007, la recurrente interpone demanda de hábeas corpus, contra los Vocales integrantes de la Tercera Sala Penal con Reos en Cárcel de la Corte Superior de Justicia de^ifnal señores Josué Pariona Pastrana, Manuel Carranza Panlagua y Arturo Zapata Cárbajal y contra los Vocales integrantes de la Primera Sala Penal Transitoria de la Corte Suprema de Justicia de la República, señores Javier Román Santisteban, Hugo Momia Ordóñez, Daniel Peirano Sánchez y Ricardo Vinatea Medina, con el objeto de que se declare la nulidad de la sentencia condenatoria de fecha 26 de julio de 2006/f su confirmatoria mediante ejecutoria suprema de fecha 22 ! de enero de 2007, ambas recaídas en el proceso penal N.° 3 651-2006, y que en J consecuencia, se expida nueva resolución con arreglo a Derecho, así como se ordene su ^ inmediata libertad. Alega la vulneración de su derecho constitucional a la tutela procesal efectiva que comprende el acceso a la justicia y el debido proceso, específicamente, los derechos a la defensa y a la debida motivación de las resoluciones judiciales, así como los principios de presunción de inocencia e indubio pro reo, relacionados con la libertad individual.</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Refiere que el día de los hechos solo procedió a defenderse, ya que estantío en la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Á cocina, la occisa le lanzó violentamente dos cuchillos, los cuales logró esquivar; que luego, empuñando un tercer cuchillo la persiguió alrededor de la mesa, y el alcanzó en una Esquina, infiriéndole un corte en la palma</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de su mano derecha; ante ello, agrega que cogió un cuchillo que estaba en la mesa y que, forcejeando, ambas avanzaron hacia la pared, donde chocaron con el interruptor, apagándose la luz. Señala, asimismo, que en tal contexto de forcejeo y de lucha ciega entre ambas (al haberse apagado la luz de la oficina), se produjeron movimientos no de ataque, sino motivados por el pánico y la desesperación, razón por la cual ambas se infirieron heridas accidentales (no intencionales), a consecuencia de las cuales cualquiera de las dos pudo terminar muerta, pues cada una estuvo premunida de un cuchillo de cocina. Ya con relación al fondo del / asunto, refiere que luego de producido el evento: i) la occisa presentó 60 heridas, las cuales (todas) fueron superficiales, pues 56 se hallaron solo en la epidermis (sin sangrado); 3 menos superficiales, que tampoco fueron profundas (el protocolo de necropsia no señalo profundidad por ser ínfimas), y una (1) que, aun siendo también superficial, fue la única fatal (el protocolo de necropsia tampoco 1c asignó profundidad), mientras que su persona presentó 22 heridas aproximadamente; sin embargo, refiere que el juzgador sólo ha valorado 4 de ellas y no las demás, esto es, que se ha minimizado las heridas cortantes que presentó su persona (para señalar que sólo fueron 4), y se ha maximizado las heridas que presentó la occisa (ocultando que fueron sumamente superficiales, sólo en la epidermis y sin sangrado). En este extremo concluye que, si sólo se tomó en cuenta 4 de las 22 heridas, con el mismo criterio debió excluirse las 56 heridas de la agraviada, y entonces de esa manera efectuar una valoración más justa, pues sólo incidiría sobre las 4 heridas que presentaron cada una;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no ha quedado V probado quién produjo la única herida mortal, mucho menos existe pericia o prueba alguna que determine de manera indubitable que fue su persona quien produjo dicha herida; pues ni los jueces ni los peritos, nadie sabe cómo se produjo ésta, ni qué mano la produjo, la izquierda o la derecha pares arguye que el día de autos ambas se encontraban en una situación de la que no podían salir, y en la que cualquiera de las dos pudo terminar muerta; no obstante, alega que fue juzgada y sentenciada de manera arbitraria, sin existir prueba indubitable de ser la autora de la única herida mortal, pues pudo habérsela ocasionado la misma agraviada, más aún, si los peritos oficiales ante la pregunta de si la herida /mortal pudo haber sido ocasionada por la misma víctima, respondieron que “era poco remoto”, lo que denota que era posible. Además de ello señala que, de acuerdo a la lógica, tampoco hubo de su parte intencionalidad de lesionar a la occisa;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iii)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agrega asimismo que se distorsionaron totalmente los hechos, introduciendo, por ejemplo, que fue la acusada quien cogió primero el cuchillo para atacar, cuando la que cogió primero el cuchillo para atacar y, de hecho, atacó fue la occisa, alterando así los hechos sin prueba alguna; y, finalmente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iv)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señala que ambas sentencias están basadas en falacias, argucias y premisas falsas que distorsionan el orden de los hechos, así como adulteran y tergiversan los mismos, a la vez que exista; ocultamiento y manipulación de evidencias en su perjuicio, así como una notoria parcialización en las premisas y conclusiones. En suma, aduce que se trata de una sentencia condenatoria parcializada en su contra.</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Inicio página 3</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Realizada la investigación sumaria y tomadas las declaraciones explicativas, la accionante se ratifica en todos los extremos de su demanda. Los magistrados emplazados, por su parte, coinciden en señalar que el proceso penal que dio origen al presente proceso constitucional ha sido desarrollado respetando las garantías y principios del debido proceso, en el que, tanto la procesada como la parte civil hicieron valer su derecho a la defensa y otros derechos en todas las etapas del proceso, tanto es así que, en el caso, la recurrente presentó peticiones, así como medios impugnatorios. Agregan asimismo que lo que en puridad pretende la recurrente es que se efectúe un nuevo análisis del acervo probatorio que se incorporó en el proceso, extremos estos que no son materia de un proceso constitucional, sino más bien de un proceso ordinario.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Décimo Tercer Juzgado Penal de Lima, con fecha 10 de octubre de 2007 declaró improcedente la demanda contra los magistrados de la Tercera Sala Penal con Reos en Cárcel, e infundada contra los magistrados de la Primera Sala Penal Transitoria de la Corte Suprema de Justicia de la República, por considerar que la sentencia condenatoria no puede ser considerada resolución firme, toda vez que contra ella oportunamente se interpuso recurso de nulidad; en cuanto a la sentencia confirmatoria (ejecutoria suprema), señala que el Supremo Colegiado ha actuado conforme a ley,  teniendo en cuenta todas las garantías del debido proceso, y en las que la accionante V tuvo la oportunidad de ejercer plenamente su derecho a la defensa, así como de acceder a la pluralidad de instancias, por lo que no se puede pretender hacer de esta vía una instancia más del proceso penal.</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Primera Sala Penal Superior para Reos en Cárcel de la Corte Superior de Justicia de Lima, con fecha 23 de noviembre de 2007, confirmó la apelada por similares fundamentos.</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7">
      <w:pPr>
        <w:pStyle w:val="Heading1"/>
        <w:widowControl w:val="0"/>
        <w:spacing w:after="0" w:line="360" w:lineRule="auto"/>
        <w:jc w:val="both"/>
        <w:rPr>
          <w:vertAlign w:val="baseline"/>
        </w:rPr>
      </w:pPr>
      <w:bookmarkStart w:colFirst="0" w:colLast="0" w:name="_heading=h.ci76sof35ai" w:id="5"/>
      <w:bookmarkEnd w:id="5"/>
      <w:r w:rsidDel="00000000" w:rsidR="00000000" w:rsidRPr="00000000">
        <w:rPr>
          <w:vertAlign w:val="baseline"/>
          <w:rtl w:val="0"/>
        </w:rPr>
        <w:t xml:space="preserve">FUNDAMENTOS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Delimitación del petitorio </w:t>
      </w: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 Según la demanda de hábeas corpus de autos, el objeto es que este Alto Tribunal declare: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nulidad de la sentencia condenatoria de fecha 26 de julio de 2006, y su J confirmatoria mediante ejecutoria suprema de fecha 22 de enero de 2007, ambas recaídas en el proceso penal seguido contra la accionante por el delito de parricidio (Exp. N.° 3651-2006), así como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 ordene su inmediata libertad, por cuanto, según aduce, vulneran su derecho a la tutela procesal efectiva, derecho que comprende el acceso a la justicia y el debido proceso, específicamente los derechos a la defensa y a la debida motivación de las resoluciones judiciales, así como los principios de presunción de inocencia e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induhio pro reo,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relacionados con la libertad personal.</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 Sin embargo, del análisis de lo expuesto en dicho acto postulatorio, así como de la instrumental que corre en estos autos, se advierte que lo que en puridad denuncia la accionante es la afectación de su derecho a la debida motivación de las resoluciones judiciales, y ello es así, porque, además de lo señalado en los puntos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iii)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y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iv)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 los Antecedentes, en su extenso escrito de demanda de más de cien (100) páginas, enfáticamente señala que, tanto la sentencia condenatoria como su confirmatoria mediante ejecutoria suprema se basan principalmente en: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criterios abiertamente desproporcionados, irracionales e ilógicos (razonamientos absurdos), ilegales, sostenidos en falacias, hechos falsos, falsa motivación (sesgada, subjetiva, falaz, etc.); que asimismo presentan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b)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manipulación de pruebas y alteración del orden de los hechos en su perjuicio. Por tanto, siendo de fácil constatación la alegada denuncia de vulneración de su derecho constitucional a la debida motivación de las resoluciones judiciales, sobre ella incidirá el análisis y control constitucional de este Colegiado.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El hábeas corpus contra resoluciones judiciales </w:t>
      </w:r>
      <w:r w:rsidDel="00000000" w:rsidR="00000000" w:rsidRPr="00000000">
        <w:rPr>
          <w:rtl w:val="0"/>
        </w:rPr>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La Constitución establece expresamente en su artículo 200°,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inciso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 que el hábeas / corpus procede ante el hecho u omisión, por parte de cualquier autoridad, funcionario o persona que vulnera o amenaza la libertad individual o los derechos conexos a ella. A su vez, el Código Procesal Constitucional establece en su artículo 4o, segundo párrafo, que el hábeas corpus procede cuando una resolución judicial firme vulnera en forma manifiesta la libertad individual y la tutela procesal efectiva.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 En efecto, cabe precisar que no todas las resoluciones judiciales pueden ser objeto de control por el proceso constitucional de hábeas corpus; antes bien y en línea de principio, solo aquellas Resoluciones judiciales firmes que vulneren en forma manifiesta la libertad individual y los derechos conexos a ella, lo que implica que el actor, frente al acto procesal alegado de lesivo previamente haya hecho uso de los recursos necesarios que le otorga la ley. Y es que, si luego de obtener una resolución judicial firme no ha sido posible conseguir en vía judicial la tutela del derecho fundamental presuntamente vulnerado (libertad individual y conexos a ella), quien dice ser agredido en su derecho podrá acudir al proceso constitucional, a efectos de buscar su tutela.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 En el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caso constitucional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 autos, dado que en el proceso penal seguido a la actora (Exp. N.° 3651-2006) se han establecido restricciones al pleno ejercicio de su derecho a la libertad individual tras el dictado en forma definitiva de una sentencia A condenatoria a pena privativa de la libertad, según se alega ilegítima, este Colegiado tiene competencia,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ralione materiae,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para evaluar la legitimidad o no de tales actos judiciales invocados como lesivos. Esto es, para verificar si se presenta o no la inconstitucionalidad que aduce la accionante.</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El derecho a la debida motivación de las resoluciones judiciales </w:t>
      </w: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6. Ya en sentencia anterior, este Tribunal Constitucional (Exp. N.° 1480-2006-AATC.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FJ 2) ha tenido la oportunidad de precisar que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derecho a la debida motivación de las resoluciones importa que los jueces, al resolver las causas, expresen las razones o justificaciones objetivas que los llevan a tomar una determinada decisión. Esas razones, (...) deben provenir no sólo del ordenamiento jurídico vigente y aplicable al caso, sino de los propios hechos debidamente acreditados en el trámite del proceso. Sin embargo, la tutela del derecho a la motivación de las resoluciones judiciales no debe ni puede servir de pretexto para someter a un nuevo examen las cuestiones de fondo ya decididas por los jueces ordinarios.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tal sentido, (...) el análisis de si en una determinada resolución judicial se ha violado o no el derecho a la debida motivación de las resoluciones judiciales debe realizarse a partir de los propios fundamentos expuestos en la resolución cuestionada, de modo que las demás piezas procesales o medios probatorios del proceso en cuestión sólo pueden ser evaluados para contrastar las razones expuestas, mas no pueden ser objeto de una nueva evaluación o análisis. Esto, porque en este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tipo de procesos al juez constitucional no le incumbe el mérito de la causa, sino el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análisis externo de la resolución, a efectos de constatar si ésta es el resultado de un juicio racional y objetivo donde el juez ha puesto en evidencia su independencia e imparcialidad en la solución de un determinado conflicto, sin caer ni en arbitrariedad en la interpretación y aplicación del derecho, ni en subjetividades o inconsistencias en la valoración de los hechos”.</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7. El derecho a la debida motivación de las resoluciones judiciales es una garantía del justiciable frente/a la arbitrariedad judicial y garantiza que las resoluciones no se encuentren justificadas en el mero capricho de los magistrados, sino en datos objetivos que proporciona el ordenamiento jurídico o los que se derivan del/caso. Sin embargo, no todo ni cualquier error en el que eventualmente incurra una resolución judicial constituye automáticamente la violación del /contenido constitucionalmente protegido del derecho a la motivación de las/resoluciones judiciales.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Así, en el Exp. N.° 3 943-2006-PA/TC y antes en el voto singular de los magistrados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Gonzales Ojeda y Alva Orlandini (Exp. N.° 1744-2005-PAZíC). este Colegiado Constitucional ha precisado que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contenido constitucionalmente garantizado de este derecho queda delimitado, entre otros, en los siguientes supuestos: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Inexistencia de motivación o motivación aparente. Está fuera de toda duda que se viola el derecho a una decisión debidamente motivada cuando la motivación es inexistente o cuando la misma es solo aparente, en el sentido de que no da cuenta de las razones mínimas que sustentan la decisión o de que no responde a las alegaciones de las partes del proceso, o porque solo intenta dar un cumplimiento formal al mandato, amparándose en frases sin ningún sustento fáctico o jurídico.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b) Falta de motivación interna del razonamiento. La falta de motivación interna del razonamiento [defectos internos de la motivación] se presenta en una doble dimensión; por un lado, cuando existe invalidez de una inferencia a partir de las premisas que establece previamente el Juez en su decisión; y, por otro lado, cuando existe incoherencia narrativa, que a la postre se presenta como un discurso absolutamente confuso incapaz de transmitir, de modo coherente, las razones en las que se apoya la decisión. Se trata, en ambos casos, de identificar el ámbito constitucional de la debida motivación mediante el control de los argumentos utilizados en la decisión asumida por el Juez o Tribunal; sea desde la perspectiva de su corrección lógica o desde su coherencia narrativa. c) Deficiencias en la motivación externa; justificación de las premisas. El control de la motivación también puede autorizar la actuación del juez constitucional cuando las premisas de las que parte el Juez no han sido confrontadas o analizadas respecto de su validez fáctica o jurídica. Esto ocurre por lo general en los casos difíciles, compos identifica Dworkin, es decir, en aquellos casos donde suele presentarse problemas de pruebas o de interpretación de disposiciones norrríativas la motivación se presenta en este caso como una garantía para validar las remisas de las que parte el Juez o Tribunal en sus decisiones. Si un Juez, fundamentar su decisión: 1) ha establecido la existencia de un daño; 2) luego, ha llegado a la conclusión de que el daño ha sido causado por “X”, pero no ha dado razones sobre la vinculación del hecho con la participación de “X” en tal supuesto, entonces estaremos ante una carencia de justificación de la premisa fáctica y, en consecuencia, la aparente corrección formal del razonamiento y de la decisión podrán ser enjuiciadas por el juez [constitucional] por una deficiencia en la justificación externa del razonamiento del juez. Hay que precisar, en este punto y en línea de principio, que el hábeas Corpus no puede reemplazar la actuación del juez ordinario en la valoración de los medios de prueba, actividad que le corresponde de modo exclusiva a éste, sino de controlar el razonamiento o la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carencia de argumentos constitucionales; bien para respaldar el valor probatorio que se le confiere a determinados hechos; bien tratándose de problemas de interpretación, para respaldar las razones jurídicas que sustentan determinada comprensión del derecho aplicable al caso. Si el control de la motivación interna permite identificar la falta de corrección lógica en la argumentación del juez, el control en la justificación de las premisas posibilita identificar las razones que sustentan las premisas en las que ha basado su argumento. El control de la justificación externa del razonamiento resulta fundamental para apreciar la justicia y razonabilidad de la decisión judicial en el Estado democrático, porque obliga al juez a ser exhaustivo en la fundamentación de su decisión y a no dejarse persuadir por la simple lógica formal.</w:t>
      </w:r>
    </w:p>
    <w:p w:rsidR="00000000" w:rsidDel="00000000" w:rsidP="00000000" w:rsidRDefault="00000000" w:rsidRPr="00000000" w14:paraId="00000031">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d) La motivación insuficiente.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 refiere, básicamente, al mínimo de motivación exigióle atendiendo a las razones de hecho o de derecho indispensables para asumir que la decisión está debidamente motivada. Si bien, como ha establecido este Tribunal en reiterada jurisprudencia, no se trata de dar respuestas a cada una de las pretensiones planteadas, la insuficiencia, vista aquí en términos generales, sólo resultará relevante desde una perspectiva constitucional si es que la ausencia de argumentos o la “insuficiencia” de fundamentos resulta manifiesta a la luz de lo que en sustancia se está decidiendo.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La motivación sustancialmente incongruente.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derecho a la debida motivación de las resoluciones obliga a los órganos judiciales a resolver las pretensiones de las partes de manera congruente con los términos en que vengan planteadas, sin cometer, por lo tanto, desviaciones que supongan modificación o alteración del debate procesal (incongruencia activa). Desde luego, no cualquier nivel en que se produzca tal incumplimiento genera de inmediato la posibilidad de su control. El incumplimiento total de digna obligación, es decir, el dejar incontestadas las pretensiones, o el desviarla decisión del marco del debate judicial generando indefensión, constituye vulneración del derecho a la tutela judicial y también del derecho a la motivación de la sentencia (incongruencia omisiva). Y es que,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J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partiendo de una concepción democratizadora del proceso como la que se expresa en nuestro texto fundamental (artículo 139°,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incisos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y 5), resalta un imperativo constitucional que los justiciables obtengan de los órganos judiciales " * una respuesta razonada, motivada y congruente de las pretensiones Efectuadas; /pues precisamente el principio de congruencia procesal exige qué el juez, al / / momento de pronunciarse sobre una causa determinada, no o ñuta, altere o se M II exceda en las peticiones ante él formuladas.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4">
      <w:pPr>
        <w:keepNext w:val="0"/>
        <w:keepLines w:val="0"/>
        <w:pageBreakBefore w:val="0"/>
        <w:widowControl w:val="0"/>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f)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Motivaciones cualificadas.-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Conforme lo ha destacado este Tribunal, resulta indispensable una especial justificación para el caso de decisiones de rechazo de la demanda, o cuando, como producto de la decisión jurisdiccional, se afectan derechos fundamentales como el de la libertad. En estos casos, la motivación de la sentencia opera como un doble mandato, referido tanto al propio derecho a la justificación de la decisión como también al derecho que está siendo objeto de restricción por parte del Juez o Tribunal.</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La sentencia arbitraria por indebida motivación y el principio de la interdicción de </w:t>
      </w:r>
      <w:r w:rsidDel="00000000" w:rsidR="00000000" w:rsidRPr="00000000">
        <w:rPr>
          <w:rtl w:val="0"/>
        </w:rPr>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la arbitrariedad </w:t>
      </w: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8. De modo similar, en sentencia anterior, este Tribunal Constitucional (Exp. N.° 05601-2006-PA/TC. FJ 3) ha tenido la oportunidad de precisar que “El derecho a la motivación debida constituye una garantía fundamental en los supuestos en que con la decisión emitida se afecta de manera negativa la esfera o situación jurídica de las personas. Así, toda decisión que carezca de una motivación adecuada, suficiente y congruente, constituirá una decisión arbitraria y, en consecuencia, será inconstitucional”.</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ese sentido, si bien el dictado de una sentencia condenatoria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per se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no vulnera derechos fundamentales, sí lo hace cuando dicha facultad se ejerce de manera arbitraria, esto es, cuando no se motivan debidamente o en todo caso legítimamente las decisiones adoptadas y/o no se observan los procedimientos constitucionales y legales establecidos para su adopción. La arbitrariedad en tanto es irrazonable implica inconstitucionalidad. Por tanto, toda sentencia que sea caprichosa; que sea más bien fruto del decisionismo que a la aplicación del derecho; que esté más próxima a la voluntad que a Ja-justicia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de</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la razón; que sus conclusiones sean ajenas a la lógica, será obviamente una /sentencia arbitraria, injusta y, por lo tanto, inconstitucional.</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1"/>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9. Lo expuesto se fundamenta además en el principio de interdicción o prohibición de la arbitrariedad, el cual surge del Estado Democrático de Derecho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(artículo 3°y 43° de la Constitución Política),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y tiene un doble significado: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un sentido clásico y genérico, la arbitrariedad aparece como el reverso de la justicia y el derecho; y. b) En un sentido moderno y concreto, la arbitrariedad aparece como lo carente de fundamentación objetiva; como lo incongruente y contradictorio con la realidad que A ha de servir de base a toda decisión. Es decir, como aquello desprendido o ajeno a toda razón de explicarlo ((Exp. N.° 0090-2004-AA/TC. FJ 12). A lo dimo, debe ' agregarse que constituye deber primordial del Estado peruano garantizar la plena vigencia y eficacia de los derechos fundamentales, interdictandoyo prohibiendo cualquier forma de arbitrariedad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(artículo 44°, de la Norma Fundamental).</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Inicio página 9</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Canon para el control constitucional de las resoluciones judiciales </w:t>
      </w: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10. Al respecto, este Colegiado en el Exp, N.° 03179-2004-AA/TC. FJ 23, ha precisado que el canon interpretativo que le permite al Tribunal Constitucional realizar, legítimamente, el control constitucional de las resoluciones judiciales ordinarias está compuesto, en primer lugar, por un examen de razonabilidad; en segundo lugar, por el examen de coherencia; y, finalmente, por el examen de suficiencia. </w:t>
      </w:r>
    </w:p>
    <w:p w:rsidR="00000000" w:rsidDel="00000000" w:rsidP="00000000" w:rsidRDefault="00000000" w:rsidRPr="00000000" w14:paraId="0000003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Examen de razonabilidad-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el examen de razonabilidad, el tribunal Constitucional debe evaluar si la revisión del (...) proceso judicial ordinario es relevante para determinar si la resolución judicial que se cuestiona vulnera el derecho fundamental que está siendo demandado. </w:t>
      </w:r>
    </w:p>
    <w:p w:rsidR="00000000" w:rsidDel="00000000" w:rsidP="00000000" w:rsidRDefault="00000000" w:rsidRPr="00000000" w14:paraId="0000003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Examen de coherencia -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examen de coherencia exige que el Tribunal Constitucional precise si el acto lesivo del caso concreto se vincula directamente con (...) la decisión judicial que se impugna (...). </w:t>
      </w:r>
    </w:p>
    <w:p w:rsidR="00000000" w:rsidDel="00000000" w:rsidP="00000000" w:rsidRDefault="00000000" w:rsidRPr="00000000" w14:paraId="0000003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Examen de suficiencia -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Mediante el examen de suficiencia, el Tribunal j Constitucional debe determinar la intensidad del control constitucional que sea necesaria para llegar a precisar el límite de la revisión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[de la resolución judicial],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fin de cautelar el derecho fundamental demandado.</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Análisis de la controversia constitucional </w:t>
      </w:r>
      <w:r w:rsidDel="00000000" w:rsidR="00000000" w:rsidRPr="00000000">
        <w:rPr>
          <w:rtl w:val="0"/>
        </w:rPr>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11. Considerando los criterios de razonabilidad y de coherencia, el control de constitucionalidad debe iniciar a partirlie la ejecutoria suprema de fecha 22 de enero de 2007, en la medida que es ésta la que goza de la condición de resolución judicial firme, y porque de superar el examen, esto es, si resulta constitucional, carecería de objeto proceder al examen de la resolución inferior impugnada. Por ello, a efectos de ' constatar si se ha vulnerado / no el derecho a la debida motivación de las resoluciones judiciales, este Tribunal Constitucional reitera que el examen partirá fundamentalmente de los propios fundamentos expuestos en aquella; de modo tal que las demás piezas procesales o los medios probatorios del proceso solo sirvan para contrastar o verificar las razones expuestas, mas no para ser objeto de una, v nueva evaluación. Ello debe ser así, ya que como dijimos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supra,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este tipo de procesos al juez constitucional no le incumbe el mérito de la causa, sino el anáfisis externo de la resolución judicial. Y es en atención a esta línea de evaluación que resulta pertinente explicar -qué duda cabe- los fundamentos de las resolución judicial impugnada a fin de comprobar si son o no el resultado de un jmóio racional y objetivo desde la Constitución, en las que el juez ha puesto en/evidencia su independencia e imparcialidad, o por el contrario, ha caído en/arbitrariedades, subjetividades o inconsistencias.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12. La ejecutoria suprema señala que “del análisis y valoración de la prueba acopiada en 1$ instrucción como lo debatido en el juicio oral, se ha llegado a determinar fehacientemente que el 5 de marzo de 2005, después de haber realizado sus labores cotidianas la acusada en el gimnasio que había contratado, retornó a su domicilio ubicado en la Calle Las Magnolias N.° 155, Urb. Entel Perú, San Juan de Miraflores, / a las 3 de la tarde, ingiriendo un almuerzo ligero, quedándose dormida después de ver la televisión, despertándose cuando percibió que tocaban la puerta de su casa, ingresando y saliendo inmediatamente su hermano Luis Augusto después de coger el skate, quedándose sola la acusada realizando varias actividades al interior, siendo la más resaltante (...), el de probarse la ropa que había adquirido con anterioridad, sacando el espejo ubicado en el baño y llevarlo a la sala; que, cuando la acusada se estaba probando la ropa, hace su ingreso la agraviada [María del Carmen Hilares Martínez] como a las 9 de la noche, cerrando con llave la puerta principal, produciéndose un incidente entre ambas por haber sacado el espejo del lugar, siendo retornado al sitio por la damnificada, ocasionando que se agredieran verbalmente, así como la occisa cogiendo un objeto cerámico lo avienta, no impactándole, dando lugar a que la acusada se retire hacia la cocina, siendo seguida por la damnificada, donde continuaron los insultos mutuos, momentos en que la acusada se percata de la existencia de un cuchillo ubicado encima [de] la mesa, cogiéndolo, golpea la mesa con el fin de callarla, produciéndose con dicha actitud una reacción de la agraviada, quien tomando dos cuchillos de mantequilla las arrojó contra su oponente, cayendo uno en la pared y otro en el suelo, a la vez que le insultaba, para luego agarrar otro cuchillo con el que la atacó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[ocasionándole un corle en la región palmar de la mano derecha (según el voto dirime el vofyil supremo, Javier Román Santisteban)],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dando lugar a que la acusada que portaj/a un cuchillo de cocina que había cogido anteriormente, comenzó a atacarla, mi tras que la damnificada hacía lo mismo, y en esos momentos de ira de las parteé producto de la pelea con arma blanca, ambas resultan con lesiones en diversas artes del cuerpo, teniendo mayor cantidad la agraviada, para posteriormente e/el ínterin de la pelea, la acusada infiere un corte a la altura de la zona carótida izquierda de la agraviada que fue el causante de la muerte, lo cual se produjo cuando se había apagado la luz de la cocina, cayéndose ambas al piso”.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13. Sobre la base de estos/hechos, los Vocales integrantes de la Primera Sala ferial Transitoria de la Corte Suprema de Justicia de la República, señores Hugo Molina Ordóñez, Daniel Peirano Sánchez, Ricardo Vinatca Medina y Javier Román Santisteban (vocal dirimente), por mayoría confirmaron la condena, pero lo reducen a 12 años de pena privativa de la libertad. Por su parte, los magistra/os supremos Robinson Gonzales Campos y César Vega Vega absolvieron a la accionante (voto en discordia). Es así que, tras la imposición de dicha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sanción penal, la accionante ahora acude ante la justicia constitucional para que se analice en esta sede la alegada vulneración al derecho constitucional invocado. </w:t>
      </w:r>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Sentencia confirmatoria (ejecutoria suprema) </w:t>
      </w:r>
      <w:r w:rsidDel="00000000" w:rsidR="00000000" w:rsidRPr="00000000">
        <w:rPr>
          <w:rtl w:val="0"/>
        </w:rPr>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14. La sentencia, de fojas 2354, su fecha 22 de enero de 2007, que comprende el voto dirimente del magistrado Javier Román Santisteban, de fojas 2399, presenta el siguiente esquema argumentativo: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En primer lugar, señala que “luego de las agresiones verbales se inició la pelea entre la acusada Giuliana Flor de María Llamoja Hilares y María del Carmen Hilares Martínez, y la primera de las nombradas le infirió tres heridas contusas a colgajo (en la cabeza, cuello y los miembros superiores), una herida cortante penetrante que penetró a plano profundo y laceró la artería carótida izquierda (que le causó la muerte)”.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b) En segundo lugar, la Sala Penal Suprema alude también a la desproporcionalidad en las heridas, cuando señala que “la acusada Flor de María Llamoja Hilares no se defendía del ataque de la occisa, sino por el contrario atacó a ésta con una ingente violencia - tanto más si esta presentaba sólo 4 heridas cortantes pequeñas (...), por tanto, resulta evidentemente desproporcional con el número de lesiones que tenía la occisa”.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 En tercer lugar, la Sala apelando a las reglas de la lógica y la experiencia da por sentado que la acusada tenía la intención de matar, al señalar que “el conjunto de circunstancias inferir, conforme a las reglas de la lógica y de la experiencia, que la acusada Giuliana Flor de María Llamoja Hilares agredió a su madre agraviada María del/armen Hilares Martínez con indubitable animus necandi o intención de matar que es de precisar que dicha conclusión no es el resultado de simples apreciaciones subjetivas o de suposiciones, sino de una verdadera concatenación y enlaces lógicos entre las múltiples pruebas recaudadas, en tanto en cuanto, existe una concordancia entre los resultados que las pruebas suministraron”.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 En cuarto lugar, el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voto dirimente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también alude a la des proporcional i dad en las heridas, al señalar que “cómo una mujer como la occisa, de 47 años de edad, robusta, sin impedimentos físicos, temperamental, enfurecida y con un puñal en r VI la mano sólo infligió 4 heridas cortantes a su oponente, y cómo/a supuesta víctima del ataque ocasionó más de 60 cortes (uno de ellos mortal) a la agraviada. Nótese además, que la mayoría de las lesiones eme presentaba la 1 encausada -como ya hemos señalado- fueron excoriaciones y equimosis; en efecto, ello revela que Llamoja Hilares también fue atacada por la agraviada;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sin embargo, aquí debemos anotar otra desproporción entre ambos ataques: mientras la occisa privilegió la agresión con un elemento de menor peligrosidad (objeto / contundente duro o inclusive sus propios puños), la encausada utilizó / primordialmente el arma cortante que portaba en la manos”. </w:t>
      </w:r>
    </w:p>
    <w:p w:rsidR="00000000" w:rsidDel="00000000" w:rsidP="00000000" w:rsidRDefault="00000000" w:rsidRPr="00000000" w14:paraId="00000050">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15. Así pues, a juicio de este Alto Tribunal la sentencia impugnada incurre en dos / supuestos de indebida motivación de las resoluciones judiciales que tiene sobrada / relevancia constitucional. En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primer lugar,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presenta una deficiencia en la / motivación interna en su manifestación de falta de corrección lógica, así como una falta de coherencia narrativa; y, en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segundo lugar,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presenta una deficiencia en la </w:t>
      </w:r>
      <w:r w:rsidDel="00000000" w:rsidR="00000000" w:rsidRPr="00000000">
        <w:rPr>
          <w:rFonts w:ascii="Nirmala UI" w:cs="Nirmala UI" w:eastAsia="Nirmala UI" w:hAnsi="Nirmala UI"/>
          <w:b w:val="0"/>
          <w:i w:val="0"/>
          <w:smallCaps w:val="0"/>
          <w:strike w:val="0"/>
          <w:sz w:val="22"/>
          <w:szCs w:val="22"/>
          <w:u w:val="none"/>
          <w:shd w:fill="auto" w:val="clear"/>
          <w:vertAlign w:val="baseline"/>
          <w:rtl w:val="0"/>
        </w:rPr>
        <w:t xml:space="preserve">।</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 justificación externa, tal como se detallará en los siguientes fundamentos.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Falta de corrección lógica </w:t>
      </w: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16. Del fundamento 14. b) y d), se desprende que el Tribunal penal parte de la sentada premisa de que al existir desproporcionalidad en las heridas, esto es, supuestamente 4 heridas en la accionante frente a las 60 heridas que presentó la occisa, la recurrente “es autora del resultado muerte”, y más aún que [estas heridas] fueron ocasionadas i “con violencia”. Y es que el Tribunal penal parte de la premisa de que en un contexto de forcejeo y de lucha entre madre e hija con el uso de instrumentos cortantes (cuchillos), ambas partes contendientes necesariamente deben presentar igual cantidad de heridas en el cuerpo; de no ser así, concluye que quien presente menos heridas, será sin duda el sujeto activo del delito de parricidio, mientras que aquel que presente más heridas será el sujeto pasivo de dicho ilícito.</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17. De esta conclusión, se advigiteaue el razonamiento del Tribunal penal se basa más en criterios cuantitativxXantes/que en aspectos cualitativos como sería de esperar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[más aún, si se írrita de una semencia condenatoria que incide en la libertad personal],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permitiendo calificar de manera indebida los criterios cuantitativos como supuestos jurídicamente n/infalibles, lo que es manifiestamente arbitrario; pues, en efecto, puede ocurrir loco lo contrario, que quien presente menos heridas sea en realidad el sujeto pasivo del delito de parricidio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(incluso con una sola herida),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y que ¡ quien presente más heridas en el cuerpo sea en puridad el autor de dicho ilícito; de lo que se colige que estamos ante una inferencia inmediata indeterminadas o excesivamente abierta, que da lugar a más de un resultado posible como conclusión.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18. Así las cosas, efectuado un </w:t>
      </w:r>
      <w:r w:rsidDel="00000000" w:rsidR="00000000" w:rsidRPr="00000000">
        <w:rPr>
          <w:i w:val="1"/>
          <w:rtl w:val="0"/>
        </w:rPr>
        <w:t xml:space="preserve">examen de suficiencia </w:t>
      </w:r>
      <w:r w:rsidDel="00000000" w:rsidR="00000000" w:rsidRPr="00000000">
        <w:rPr>
          <w:rtl w:val="0"/>
        </w:rPr>
        <w:t xml:space="preserve">mínimo, resulta evidente que no ZX estamos ante una sentencia válida y constitucionalmente legítima, sitio, por el contrario, ante una decisión arbitraria e inconstitucional que contiene una solución revestida de la nota de razonabilidad, y que no responde a las pautas propias de un silogismo jurídico atendible, sino a criterios de voluntad, y es precisamente aquí I donde </w:t>
      </w:r>
      <w:r w:rsidDel="00000000" w:rsidR="00000000" w:rsidRPr="00000000">
        <w:rPr>
          <w:rtl w:val="0"/>
        </w:rPr>
        <w:t xml:space="preserve">Inicio página 13</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 ha enfatizado nuestro examen, ya que la balanza de la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justicia constitucional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no puede permitir la inclinación hacia una conclusión en un determinado sentido cuando de por medio existen otras conclusiones como posibles resultados (cuanto mayor es la distancia, y por tanto mayor es el número de probabilidades, menor es el grado de certeza de la inferencia). En síntesis, toda apariencia de lógica nos conduce a resultados absurdos e injustos. Si ello es así, la sentencia expedida es irrazonable, y por tanto inconstitucional, porque su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raíio decidendi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 halla fuera del ámbito del análisis estrictamente racional.</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19. Con base a lo dicho, de la argumentación del Tribunal penal, se observa que las conclusiones que se extraen a partir de sus propias premisas son arbitrarias y carecen de sustento lógico y jurídico; pues exceden los límites de la razonabilidad, esto es, que no resisten el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test de razonabilidad,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lo que este Colegiado Constitucional encuentra que existen suficientes elementos de juicio que invalidan la decisión cuestionada por ser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arbitraria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y carente de un mínimo de corrección racional, no ajustada al principio de interdicción de la arbitrariedad (artículos 3o, 43° y 44°, de la Constitución) y a la debida motivación de las resoluciones judiciales (artículo 139°, inciso 5, de la Constitución).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Falta de coherencia narrativa </w:t>
      </w: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20. La incoherencia narrativa se presenta cuando existe un discurso confuso, incapaz de trasmitir, de modo coherente, las razones en las que se apoya la decisión, produciéndose así una manifiesta incoherencia narrativa, y cuya consecuencia lógica puede ser la inversión o alteración de la realidad de los hechos, lo que la hace incongruente e inconstitucional.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21. El magistrado Román Santisteban, en su voto dirimente, en un primer momento señala que, la occisa agarró “otro cuchillo [el tercero] con el que la atacó [a la acusada,</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ocasionándole un corte en la región palmar de la mano derecha], dando lugar a que</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acusada que portaba un cuchillo de cocina que había cogido anteriormente,</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comenzó a atacarla, mientras que la damnificada hacía lo mismo”; sin embargo, en líneas posteriores, sin mediar fundamentación ni explicación alguna, concluye que “la occisa privilegió la agresión con un elemento de menor peligrosidad (objeto contundente duro o inclusive sus propios puños), la encausada utilizó primordialmente el arma cortante que portaba en la manos”.</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Inicio página 14</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22. Se ha dicho que toda sentencia debe ser debidamente motivada, clara, contundente, y sobre todo "no contradictoria”; sin embargo, según se puede apreciar de la propia / argumentación efectuada por la Sala Penal, ésta presenta una gruesa incoherencia en / su narración que no permite establecer con claridad la línea de producción de los / hechos, y más arbitrariamente, invierte la realidad de los mismos, los que, según la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j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propia Sala penal estuvieron “fehacientemente probados”, por lo que este Colegiado / Constitucional encuentra que existen suficientes elementos de juicio que invalidan la decisión cuestionada por ser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arbitraria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 incoherente. Una motivación ilógica e incongruente vulnera el principio de prohibición de la arbitrariedad (artículos 3°, 43° y 44°, de la Constitución) y la obligación de la debida motivación establecida por el artículo 139°,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inciso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5, de la Constitución.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Falta de justificación externa </w:t>
      </w:r>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23. De otro lado, del fundamentos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14.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y c), se desprende que el Tribunal penal ha establecido que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se ha producido como resultado la muerte de María del Carmen ) Hilares Martínez, y luego </w:t>
      </w: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ii)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ha llegado a la conclusión de que ese resultado ha sido causado por la accionante Giuliana Flor de María Llamoja Hilares, al inferirle una herida cortante en la zona de la carótida izquierda; sin embargo, no se han expuesto las razones objetivas que sustentan la vinculación de la acusada con el hecho atribuido. Es decir, que en el camino a la conclusión no se ha explicitado o exteriorizado las circunstancias fácticas que permiten llegar a dicha conclusión, esto es, que no se identifican debidamente las razones o justificaciones en la que se sustentarían tales premisas y su conclusión) pareciendo más bien, que se trataría de un hecho atribuido en nombp¿AÍcl libre convencimiento y fruto de un decisionismo inmotivado antes que el producto de un inicio racional y objetivo. Y es que, si no se dan a conocer las razones que sustentan las premisas fácticas, tal razonamiento efectuado se mantendrá en secreto y en la conciencia de sus autores, y por consiguiente fallará la motivación en esta parte. Siendo así, se advierte que la sentencia cuestionada incurre e/una falta de justificación externa, y por tanto es pasible de ser sometida a control y a una consecuente censura de invalidez.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Sin embargo, cabe precisar que lo aquí expuesto en modo alguno está referido a un problema de falta de pruebas, o a que las mismas serían insuficientes para dictar una sentencia condenatoria; por el contrario, como ha quedado claro, éstas están referidas en estricto a las premisas de las que parte el Tribunal penal, las mismas que no han sido debidamente analizadas respecto de su validez fáctica.</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La prueba penal indirecta y la prueba indiciaría </w:t>
      </w:r>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24. Ahora bien, independientemente de lo dicho, se advierte que la Primera Sala Penal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Transitoria de la Corte Suprema, no obstante acudir a la prueba indiciaría para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Inicio página 15</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sustentar la condena contra la accionante (fundamento 14. c de la presente), tampoco cumple los requisitos materiales que su uso exige, tanto al indicio en sí mismo como a la inferencia, por lo que este Colegiado considera que se trata de un asunto de sobrada relevancia constitucional.</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1"/>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Y es que, si bien los hechos objeto de prueba de un proceso penal no siempre son comprobados mediante los elementos probatorios directos, para lograr esc cometido debe acudirse a otras circunstancias fácticas que, aun indirectamente sí van a servir para determinar la existencia o inexistencia de tales hechos. De ahí que sea válido referirse a la prueba penal directa de un lado, y a la prueba penal indirecta de otro lado, y en esta segunda modalidad que se haga referencia a los indicios y a las presunciones. En consecuencia, a través de la prueba indirecta, se prueba un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"'hecho inicial -indicio”,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 no es el que se quiere probar en definitiva, sino que se trata de acreditar la existencia del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"hecho final - delito”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partir de una relación de causalidad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"inferencia lógica".</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El uso de la prueba indiciaría y la necesidad de motivación</w:t>
      </w:r>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25. Bajo tal perspectiva, si bien el juez penal es libre para obtener su convencimiento porque no está vinculado a reglas legales de la prueba y, entonces, puede también llegar a la convicción de la existencia del hecho delictivo y la participación del imputado, a través de la prueba indirecta (prueba indiciaría o prueba por indicios), será preciso empero que cuando ésta sea utilizada, quede debidamente explicitada en la resolución judicial; pues nofia Stacon expresar que la conclusión responde a las reglas de la lógica, las mayabas de la Experiencia o a los conocimientos científicos, sino que dicho razón en Ticato lógica debe estar debidamente exteriorizado en la resolución que la contiene.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26. Justamente, por ello, resulta válido afirmar que si el juez puede utilizar la prueba indirecta para sustentar una Sentencia condenatoria, y si ésta, a su vez, significa la privación de la libertad personal, entonces, con mayor razón, estará en la obligación de darle el tratamiento que le corresponde; solo así se podrá enervar válidamente el derecho a la presunción de inocencia, así como se justificará la intervención al derecho a la libertad personal, y por consiguiente, se cumplirán las exigencias del derecho a la debida motivación de las resoluciones judiciales, conforme a las exigencias previstas por el artículo 139°, inciso 5, de la Constitución. En ese sentido, lo mínimo que debe observarse en la sentencia y que debe estar clemente explicitado o delimitado son los siguientes elementos: el </w:t>
      </w:r>
      <w:r w:rsidDel="00000000" w:rsidR="00000000" w:rsidRPr="00000000">
        <w:rPr>
          <w:i w:val="1"/>
          <w:rtl w:val="0"/>
        </w:rPr>
        <w:t xml:space="preserve">hecho base/o hecho indiciarlo, </w:t>
      </w:r>
      <w:r w:rsidDel="00000000" w:rsidR="00000000" w:rsidRPr="00000000">
        <w:rPr>
          <w:rtl w:val="0"/>
        </w:rPr>
        <w:t xml:space="preserve">que debe estar plenamente probado (indicio); el </w:t>
      </w:r>
      <w:r w:rsidDel="00000000" w:rsidR="00000000" w:rsidRPr="00000000">
        <w:rPr>
          <w:i w:val="1"/>
          <w:rtl w:val="0"/>
        </w:rPr>
        <w:t xml:space="preserve">hecho consecuencia o hecho indiciado, </w:t>
      </w:r>
      <w:r w:rsidDel="00000000" w:rsidR="00000000" w:rsidRPr="00000000">
        <w:rPr>
          <w:rtl w:val="0"/>
        </w:rPr>
        <w:t xml:space="preserve">lo que se trata de probar (delito) y entre ellos; el </w:t>
      </w:r>
      <w:r w:rsidDel="00000000" w:rsidR="00000000" w:rsidRPr="00000000">
        <w:rPr>
          <w:i w:val="1"/>
          <w:rtl w:val="0"/>
        </w:rPr>
        <w:t xml:space="preserve">enlace o razonamiento deductivo. </w:t>
      </w:r>
      <w:r w:rsidDel="00000000" w:rsidR="00000000" w:rsidRPr="00000000">
        <w:rPr>
          <w:rtl w:val="0"/>
        </w:rPr>
        <w:t xml:space="preserve">Este último, en tanto que conexión lógica entre los dos primeros debe ser </w:t>
      </w:r>
      <w:r w:rsidDel="00000000" w:rsidR="00000000" w:rsidRPr="00000000">
        <w:rPr>
          <w:rtl w:val="0"/>
        </w:rPr>
        <w:t xml:space="preserve">Inicio página 16</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directo y preciso, pero además debe responder o sujetarse plenamente a las reglas de la lógica, a las máximas de la experiencia o a los conocimientos científicos.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Sobre el particular, la doctrina procesal penal aconseja que debe asegurarse una pluralidad de indicios, pues su variedad permitirá controlar en mayor medida la seguridad de la relación de causalidad entre el hecho conocido y el hecho desconocido; sin embargo, también se admite que no existe obstáculo alguno para que la prueba indiciaría pueda formarse sobre la base de un solo indicio pero de / singular potencia acreditativa. En cualquier caso, el indicio debe ser concomitante al hecho que se trata de probar, y cuando sean varios, deben estar interrelacionados, de modo que se refuercen entre sí.</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27. Asimismo, cabe recordar que el razonamiento probatorio indirecto, en su dimensión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i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probatoria, exige que la conclusión sea adecuada, esto es, que entre los indicios y la conclusión exista una regla de la lógica, máxima de la experiencia o conocimiento científico, y que, como dijimos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supra,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razonamiento esté debidamente explicitado y reseñado en la sentencia. Y es que, a los efectos del control de calidad del curso argumental del juez (control del discurso), ello supone mínimamente que de su lectura debe verse cuál o cuáles son los indicios que se estiman probados y cuál o cuáles son los hechos a probar. Pero además, se exige que se haya explicitado qué regla de la lógica, máxima de la experiencia o qué conocimiento científico han sido utilizados, y si hubieran varios de estos, por qué se ha escogido a uno de ellos.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Es decir, que el órgano jurisdiccional debe explicitar el razonamiento a través del cual, partiendo de los indicios, ha llegado A la convicción de la existencia del hecho delictivo y la participación del imputado/con el objeto de garantizar hasta el límite de lo posible la racionalidad de su decisión (examen de suficiencia mínima). Con este único afán, este Colegiado Constitucional considera que es válida, por ejemplo, la vigencia práctica de un cierto/control, incluso del uso de las máximas de la experiencia, pues, de no ser así; cualquier conclusión delirante sería invulnerable, convirtiéndose así en una/ paradójica garantía de discrecionalidad judicial incontrolada.</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28. Sobre lo mismo, cabe señalar que, si bien la convicción es individual o personal del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juzgador, también lo es que mínimamente debe exteriorizarse el proceso razonable lógico utilizado para llegar a dicha convicción. Entenderlo de otro modo supone la aceptación práctica del hecho de que el juez pueda situarse potestivamente por encima de un deber constitucional, inequívocamente impuesto. Y es que, desde una perspectiva estrictamente constitucional, no se puede establecer la responsabilidad penal de una persona y menos restringir la efectividad de su derecho fundamental a la libertad personal a través de la prueba indiciaría, si es que no ha señalado debidamente y con total objetividad el procedimiento para su aplicación. Ello aquí significa dejar claro cómo hay que hacer las cosas, es decir, las sentencias, si se quiere que definitivamente se ajusten al único modelo posible en este caso: el Constitucional.</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Inicio página 17</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29. En el </w:t>
      </w:r>
      <w:r w:rsidDel="00000000" w:rsidR="00000000" w:rsidRPr="00000000">
        <w:rPr>
          <w:rFonts w:ascii="Calibri" w:cs="Calibri" w:eastAsia="Calibri" w:hAnsi="Calibri"/>
          <w:b w:val="0"/>
          <w:i w:val="1"/>
          <w:smallCaps w:val="0"/>
          <w:strike w:val="0"/>
          <w:sz w:val="22"/>
          <w:szCs w:val="22"/>
          <w:u w:val="none"/>
          <w:shd w:fill="auto" w:val="clear"/>
          <w:vertAlign w:val="baseline"/>
          <w:rtl w:val="0"/>
        </w:rPr>
        <w:t xml:space="preserve">caso constitucional </w:t>
      </w: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 autos, del fundamento 14. c de la presente, se aprecia / que la Sala Penal Suprema sustentó la sentencia condenatoria sobre la base de la / prueba indirecta (prueba por indicios); sin embargo, resulta evidente que no ha / explicitado o exteriorizado dicho razonamiento lógico, esto es, no ha cxplicitado que / regla de la lógica, qué máxima de la experiencia o qué conocimiento científico le ha / motivado dicha conclusión. No ha motivado debidamente el procedimiento de la / prueba indiciaría. En consecuencia, al no haber obrado de ese modo, la sentencia (ejecutoria suprema) resulta una vez más arbitraria y, por tanto, inconstitucional. ¿Es constitucional sustentar una condena en base a la prueba indiciaría si en la sentencia / no se explícita el procedimiento del razonamiento lógico que le permitió llegar a la conclusión? Definitivamente, la respuesta es no. Es, pues, incorrecto que se señale solo el hecho consecuencia y falte el hecho base y más aún que falte el enlace o razonamiento deductivo.</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No pretendiendo dar por agotada la discusión, y solo a modo de aproximación, podemos graficar lo siguiente:</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 testifica que ha visto a B salir muy presuroso y temeroso de la casa de C con un cuchillo ensangrentado en la mano, poco antes de que éste fuese hallado muerto de una cuchillada (hecho base). De acuerdo a la máxima de la experiencia, quien sale de una casa en estas condiciones, es decir, muy presuroso y temeroso, y con un cuchillo ensangrentado en la mano es porque ha matado a una persona (razonamiento deductivo). Al haber sido hallado muerto C producto de una cuchillada, podemos inferir que B ha matado a C (hecho consecuencia). Esto último es consecuencia del hecho base.</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Así, el modelo de la motivación respecto de la prueba indiciaria se desarrollará según la siguiente secuencia: hecho inicial-máxima de la experiencia-hecho final. O si se quiere, hecho conocido-inferencia lógica-hecho desconocido.</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30. En este orden de cosas, cabe anotar que la debida motivación del procedimiento de la prueba indiciaria ya ha sido abordada ampliamente por la justicia constitucional comparada. Así, el Tribunal Constitucional español en la STC N.° 229/1988. 12, su fecha 1 de diciembre de 1988, y también de modo similar en las STC N.23/2002. FJ 9, su fecha 20 de mayo de 2002; N.° 135/2003. FJ 2, su fecha 30 de junio de 2006; y N.o 137/2005. FJ 2b, su fecha 23 de mayo de 2005, ha precisado que:</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Inicio página 18</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derecho a la presunción de inocencia no se opone a que la convicción judicial en un proceso penal pueda formarse sobre la base de una prueba indiciaria, pero para que ésta pueda desvirtuar dicha presunción debe satisfacer las siguientes exigencias constitucionales. Los indicios han de estar plenamente probados, no puede tratarse de meras sospechas, y el órgano judicial debe explicitar el razonamiento, en virtud del cual, partiendo de los indicios probados, ha llegado a la conclusión de que el procesado realizó la conducta tipificada como delito (...). En definitiva, si existe prueba indiciaria, el Tribunal de instancia deberá precisar, en primer lugar, cuáles son los indicios probados y, en segundo término, cómo se deduce de ellos la participación del acusado en el tipo penal, de tal modo que cualquier otro Tribunal que intervenga con posterioridad pueda comprender el juicio formulado a partir de tales indicios. Es necesario, pues (...), que el órgano judicial explicite no sólo las conclusiones obtenidas sino también los elementos de prueba que conducen a dichas conclusiones y el iter mental que le ha llevado a entender probados los hechos constitutivos del delito, a fin de que pueda enjuiciar la racionalidad y coherencia del proceso mental seguido y constatarse que el Tribunal ha formado su convicción sobre una prueba de cargo capaz de desvirtuar la presunción de inocencia y, una vez alegada en casación la vulneración del derecho a la presunción de inocencia, al Tribunal Supremo incumbe analizar no sólo si ha existido actividad probatoria, sino si ésta puede considerarse de cargo, y, en el caso de que exista prueba indiciaria, si cumple con las mencionadas exigencias constitucionales".</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31. Incluso, la propia Corte Suprema de Justicia de la República del Perú en el Acuerdo Plenario N. 1-2006/ESV-22 (Pleno Jurisdiccional de las Salas Penales Permanentes y Transitorias), su fecha 13 de octubre de 2006, publicada en el diario oficial "El Peruano", el 29 de diciembre de 2006 ha establecido como principio jurisprudencial de obligatorio cumplimiento para todas las instancias judiciales (jurisprudencia vinculante) el fundamento cuarto de Ejecutoria Suprema, recaída en el Recurso de Nulidad N. 1912-2005, su fecha 6 de septiembre de 2005 que señala los presupuestos materiales legitimadores de la prueba indiciaria, única manera que permite enervar la presunción de inocencia.</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 respecto al indicio, (a) éste - hecho base ha de estar plenamente probado -- por los diversos medios de prueba que autoriza la ley -, pues de lo contrario sería una mera sospecha sin sustento real alguno, (b) deben ser plurales, o excepcionalmente únicos pero de una singular fuerza acreditativa, (c) también concomitantes al hecho que se trata de probar-los indicios deben ser periféricos respecto al dato fáctico a probar, y desde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Inicio página 19</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luego no todos lo son, y (d) deben estar interrelacionado cuando sean varios, de modo que se refuercen entre sí y que no excluyan el hecho consecuencia no sólo se trata de suministrar indicios, sino que estén imbricados entre sí- (...); que, en lo atinente a la inducción o inferencia, es necesario que sea razonable, esto es, que responda plenamente a las reglas de la lógica y la experiencia, de suerte que de los indicios surja el hecho consecuencia y que entre ambos exista un enlace preciso y directo".</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32. Llegado a este punto, este Colegiado Constitucional considera que, definitivamente. la sentencia impugnada no se encuentra dentro del ámbito de la sentencia penal estándar, sino que forma parte de aquellas que se caracterizan por el hábito de la declamación demostrativa de dar ciertos hechos como probados; luego de lo cual tales hechos son declarados de manera sacramental y sin ninguna pretensión explicativa como constitutivos de un ilícito penal como si de una derivación mecánica se tratase. Esta forma de motivar aún sigue siendo práctica de muchos juzgados y tribunales de nuestro país, aunque no hace mucho se vienen experimentando ciertos cambios en ella, lo que tampoco sería justo desconocer. Y es que tal cometido no tiene otra finalidad que se abra entre nosotros una nueva cultura sobre la debida motivación de las resoluciones en general, y de las resoluciones judiciales en particular, porque solo así estaremos a tono con el mandato contenido en el texto constitucional (artículo 139o, inciso 5, de la Constitución). Y todo ello a fin de que las partes conozcan los verdaderos motivos de la decisión judicial, lejos de una simple exteriorización formal de esta, siendo obligación de quien la adopta el emplear ciertos parámetros de racionalidad, incluso de conciencia autocrítica, pues, tal como señala la doctrina procesal penal, no es lo mismo resolver conforme a una corazonada que hacerlo con criterios idóneos para ser comunicados, sobre todo en un sistema procesal como el nuestro, que tiene al principio de presunción de inocencia como regla de juicio, regla que tantas veces obliga a resolver incluso contra la propia convicción moral.</w:t>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33. Tal como dijimos supra, la ejecutoria suprema carece de una debida motivación. En primer lugar, presenta una deficiencia en la motivación interna en su manifestación de falta de corrección lógica, así como una falta de coherencia narrativa; y, en segundo lugar, presenta una deficiencia en la justificación externa. Pero además, presenta una indebida motivación respecto al procedimiento de la prueba indiciaria. Ahora, si bien habría que reconocer a la Primera Sala Penal Transitoria de la Corte Suprema, que optó por pronunciarse sobre el fondo del asunto antes que acudir a cualquier vicio procesal y declarar la nulidad, es justamente en ese cometido que incurrió en similares vicios; sin embargo, por ello no se podría autorizar al Tribunal Supremo a rebajar el nivel de la racionalidad exigible y, en tal caso, validar dicha actuación; por el contrario, debe quedar claro que la exigencia constitucional sobre la debida motivación de la resoluciones judiciales es incondicional e incondicionada. conforme lo señalan los artículos 1°, 3,° 44° y 139o, incise 5, de la Constitución Política.</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Inicio página 20</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Desde luego que el nivel de dificultad en la elaboración de la motivación (discurso motivador) puede crecer en el caso de los tribunales colegiados, pero ello responde a la lógica del propio sistema, toda vez que a estos se les atribuye generalmente la resolución de los casos más complejos o de mayor trascendencia, así como el reexamen de lo actuado y resuelto por los órganos judiciales inferiores.</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34. Ahora bien, dado que la Corte Suprema de Justicia de la República tiene completo acceso al juicio sobre el juicio (juicio sobre la motivación), así como al juicio sobre el hecho (juicio de mérito), es ésta la instancia que está plenamente habilitada para evaluar cualquier tipo de razonamiento contenido en la sentencia condenatoria expedida por la Sala Superior Penal, esto es, para verificar la falta de corrección lógica de las premisas o de las conclusiones, así como la carencia o incoherencia en la narración de los hechos; pero además para verificar la deficiencia en la justificación externa, incluso para resolver sobre el fondo del asunto si es que los medios probatorios o la prueba indiciaria le genera convicción, solo que en este último caso -como quedó dicho- deberá cumplirse con el imperativo constitucional de la debida motivación; es por ello que este Colegiado considera que la demanda ha de ser estimada en parte, declarándose solamente la nulidad de la ejecutoria suprema, debiendo el Tribunal Supremo emitir nueva resolución, según corresponda. El derecho fundamental a la presunción de inocencia y el principio in dubio pro reo 35. No obstante lo expuesto, este Tribunal Constitucional considera pertinente efectuar algunas precisiones desde una perspectiva estrictamente constitucional con relación al derecho fundamental a la presunción de inocencia y al principio in dubio pro reo.</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36. El texto constitucional establece expresamente en su artículo 2o, inciso 24, literal e). que "Toda persona es considerada inocente mientras no se haya declarado judicialmente su responsabilidad". Este dispositivo constitucional supone, en primer lugar, que por el derecho a la presunción o estado de inocencia toda persona es considerada inocente antes y durante el proceso penal; es precisamente mediante la sentencia firme que se determinará si mantiene ese estado de inocencia o si, por el contrario, se le declara culpable; mientras ello no ocurra es inocente; y, en segundo lugar, que el juez ordinario para dictar esa sentencia condenatoria debe alcanzar la certeza de culpabilidad del acusado, y esa certeza debe ser el resultado de la valoración razonable de los medios de prueba practicados en el proceso penal.</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El principio in dubio pro reo, por otro lado, significa que en caso de duda sobre la responsabilidad del procesado, debe estarse a lo que sea más favorable a éste (la absolución por contraposición a la condena).</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Inicio página 21</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Si bien es cierto que el principio in dubio pro reo no está expresamente reconocido en el texto de la Constitución. también lo es que su existencia se desprende tanto del derecho a la presunción de inocencia, que sí goza del reconocimiento constitucional, como de la defensa de la persona humana y el respeto de su dignidad, fin supremo de la sociedad y del Estado (artículo 1o de la Carta Fundamental).</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37. Ahora bien, cabe anotar que tanto la presunción de inocencia como el indubio pro reo inciden sobre la valoración probatoria del juez ordinario. En el primer caso, que es algo objetivo, supone que a falta de pruebas aquella no ha quedado desvirtuada, manteniéndose incólume, y en el segundo caso, que es algo subjetivo, supone que ha habido prueba, pero esta no ha sido suficiente para despejar la duda (la suficiencia no se refiere a la cantidad de pruebas incriminatorias, sino a la entidad y cualidad que deben reunir estas). La sentencia, en ambos casos, será absolutoria, bien por falta de pruebas (presunción de inocencia), bien porque la insuficiencia de las mismas - desde el punto de vista subjetivo del juez - genera duda de la culpabilidad del acusado (in dubio pro reo), lo que da lugar a las llamadas sentencias absolutorias de primer y segundo grado, respectivamente.</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38. Por lo dicho, cualquier denuncia de afectación a la presunción de inocencia habilita a este Tribunal Constitucional verificar solamente si existió o no en el proceso penal actividad probatoria mínima que desvirtúe ese estado de inocencia (valoración objetiva de los medios de prueba). Y es que, más allá de dicha constatación no corresponde a la jurisdicción constitucional efectuar una nueva valoración de las mismas, y que cual si fuera tercera instancia proceda a valorar su significado y trascendencia, pues obrar de ese modo significa sustituir a los órganos jurisdiccionales ordinarios.</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Ahora bien, en cuanto al principio dubio pro reo que como dijimos supra forma parte del convencimiento del órgano judicial, pues incide en la valoración subjetiva que el juez hace de los medios de prueba, este no goza de la misma protección que tiene el derecho a la presunción de inocencia. En efecto, no corresponde a la jurisdicción constitucional examinar si está más justificada la duda que la certeza sobre la base de las pruebas practicadas en el proceso, pues ello supondría que el juez constitucional ingrese en la zona (dimensión fáctica) donde el juez ordinario no ha tenido duda alguna sobre el carácter incriminatorio de las pruebas.</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 excarcelación por exceso de detención</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39. En cuanto al extremo de la inmediata excarcelación, resulta necesario precisar que la nulidad de la resolución judicial declarada en el presente proceso constitucional sólo alcanza al acto procesal mencionado,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Inicio página 22</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quedando subsistentes y surtiendo plenos efectos jurídicos los demás actos procesales precedentes; en consecuencia, el auto que dispone la apertura de instrucción contra la recurrente, el mandato de detención decretado en él, la sentencia condenatoria de la Sala Penal Superior, entre otros, continúan vigentes.</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En efecto, tal como ha señalado este Alto Tribunal en anterior jurisprudencia (Exp. N.° 2494-2002-HC/TC. FJ 5; Exp. N.° 2625-2002-HC/TC. FJ 5), "no procede la excarcelación, toda vez que, como se ha expuesto, al no afectar la nulidad de algunas etapas del proceso penal al auto apertorio de instrucción, al mandato de detención, [y a la sentencia condenatoria, ésta] recobra todos sus efectos (...)", por lo que la demanda, en este extremo, debe ser declarada improcedente.</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Consideraciones finales</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40. Por lo demás, este Tribunal Constitucional considera que el hábeas corpus contra resoluciones judiciales firmes no puede ni debe ser utilizado como un deux ex machina, esto es, como algo traído desde afuera para resolver una situación, donde se pretenda replantear una controversia ya resuelta debidamente por los órganos jurisdiccionales ordinarios, sino que debe ser utilizado, sí y solo sí, cuando sea estrictamente necesario, con el único propósito finalidad constitucionalmente legítima] de velar por que en el ejercicio de una función no se menoscaben la vigencia y eficacia de los derechos fundamentale reconocidos a los justiciables, y que ello signifique una restricción al derecho a la libertad individual o los derechos conexos a ella.</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41. De otro lado, cabe precisar que el desarrollo expositivo del esquema argumentativo de la sentencia cuestionada en modo alguno afecta la independencia judicial en la resolución del caso concreto, en tanto que tiene como fin único y exclusivo el de verificar la vulneración del derecho a la debida motivación de las resoluciones judiciales, al amparo de lo dispuesto por el artículo 139o, inciso 5, de la Constitución Política. En efecto, este Colegiado enfatiza que el objetivo de este examen es estrictamente constitucional con la finalidad de compatibilizar la actuación jurisdiccional con los preceptos constitucionales.</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Inicio página 23</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Por estos fundamentos, el Tribunal Constitucional, con la autoridad que le confiere la Constitución Política del Perú,</w:t>
      </w:r>
    </w:p>
    <w:p w:rsidR="00000000" w:rsidDel="00000000" w:rsidP="00000000" w:rsidRDefault="00000000" w:rsidRPr="00000000" w14:paraId="00000094">
      <w:pPr>
        <w:pStyle w:val="Heading1"/>
        <w:widowControl w:val="0"/>
        <w:spacing w:after="0" w:line="360" w:lineRule="auto"/>
        <w:jc w:val="both"/>
        <w:rPr>
          <w:vertAlign w:val="baseline"/>
        </w:rPr>
      </w:pPr>
      <w:bookmarkStart w:colFirst="0" w:colLast="0" w:name="_heading=h.477wb0a8rh5t" w:id="6"/>
      <w:bookmarkEnd w:id="6"/>
      <w:r w:rsidDel="00000000" w:rsidR="00000000" w:rsidRPr="00000000">
        <w:rPr>
          <w:vertAlign w:val="baseline"/>
          <w:rtl w:val="0"/>
        </w:rPr>
        <w:t xml:space="preserve">HA RESUELTO</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1. Declarar FUNDADA en parte la demanda de hábeas corpus.</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2. Declarar NULA la ejecutoria suprema expedida por la Primera Sala Transitoria Penal de la Corte Suprema de Justicia de la República, de fecha 22 de enero de 2007, recaída en el proceso penal N.° 3651-2006 seguido contra la accionante por el delito de parricidio, debiendo dicha instancia judicial emitir nueva resolución, según corresponda, conforme al fundamento 34 de la presente Sentencia.</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3. Declarar IMPROCEDENTE la demanda en el extremo que la recurrente solicita la excarcelación.</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Publíquese y notifíquese.</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SS.</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MESÍA RAMIREZ</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VERGARA GOTELLI</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LANDA ARROYO</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BEAUMONT CALLIRGOS</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CALLE CRUZ</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ÁLVAREZ MIRANDA</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Inicio página 24</w:t>
      </w:r>
    </w:p>
    <w:p w:rsidR="00000000" w:rsidDel="00000000" w:rsidP="00000000" w:rsidRDefault="00000000" w:rsidRPr="00000000" w14:paraId="000000A1">
      <w:pPr>
        <w:pStyle w:val="Heading1"/>
        <w:widowControl w:val="0"/>
        <w:spacing w:after="0" w:line="360" w:lineRule="auto"/>
        <w:jc w:val="both"/>
        <w:rPr>
          <w:vertAlign w:val="baseline"/>
        </w:rPr>
      </w:pPr>
      <w:bookmarkStart w:colFirst="0" w:colLast="0" w:name="_heading=h.si6bijv6i6yp" w:id="7"/>
      <w:bookmarkEnd w:id="7"/>
      <w:r w:rsidDel="00000000" w:rsidR="00000000" w:rsidRPr="00000000">
        <w:rPr>
          <w:vertAlign w:val="baseline"/>
          <w:rtl w:val="0"/>
        </w:rPr>
        <w:t xml:space="preserve">FUNDAMENTO DE VOTO DEL MAGISTRADO ERNESTO ÁLVAREZ MIRANDA </w:t>
      </w:r>
    </w:p>
    <w:p w:rsidR="00000000" w:rsidDel="00000000" w:rsidP="00000000" w:rsidRDefault="00000000" w:rsidRPr="00000000" w14:paraId="000000A2">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Suscribo la presente sentencia porque estoy de acuerdo, en parte, con su fundamentación, así como con lo decidido en ella. </w:t>
      </w:r>
    </w:p>
    <w:p w:rsidR="00000000" w:rsidDel="00000000" w:rsidP="00000000" w:rsidRDefault="00000000" w:rsidRPr="00000000" w14:paraId="000000A3">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sz w:val="22"/>
          <w:szCs w:val="22"/>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Sin embargo, no me ocurre lo mismo con respecto a lo consignado, esencialmente, en los Fundamentos N.os 24 a 34 referidos al uso de la prueba indiciaria, asunto respecto del cual discrepo y considero, con el debido respeto por la opinión de los demás miembros del Tribunal Constitucional, que es un tema de competencia del juez penal y no de este Colegiado, razón por la que emito el presente fundamento de voto para dejar constancia de ello y, por tanto, a salvo mi opinión.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0"/>
          <w:i w:val="0"/>
          <w:smallCaps w:val="0"/>
          <w:strike w:val="0"/>
          <w:sz w:val="22"/>
          <w:szCs w:val="22"/>
          <w:u w:val="none"/>
          <w:shd w:fill="auto" w:val="clear"/>
          <w:vertAlign w:val="baseline"/>
          <w:rtl w:val="0"/>
        </w:rPr>
        <w:t xml:space="preserve">SS.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sz w:val="22"/>
          <w:szCs w:val="22"/>
          <w:u w:val="none"/>
          <w:shd w:fill="auto" w:val="clear"/>
          <w:vertAlign w:val="baseline"/>
        </w:rPr>
      </w:pPr>
      <w:r w:rsidDel="00000000" w:rsidR="00000000" w:rsidRPr="00000000">
        <w:rPr>
          <w:rFonts w:ascii="Calibri" w:cs="Calibri" w:eastAsia="Calibri" w:hAnsi="Calibri"/>
          <w:b w:val="1"/>
          <w:i w:val="0"/>
          <w:smallCaps w:val="0"/>
          <w:strike w:val="0"/>
          <w:sz w:val="22"/>
          <w:szCs w:val="22"/>
          <w:u w:val="none"/>
          <w:shd w:fill="auto" w:val="clear"/>
          <w:vertAlign w:val="baseline"/>
          <w:rtl w:val="0"/>
        </w:rPr>
        <w:t xml:space="preserve">ÁLVAREZ MIRANDA</w:t>
      </w: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Nirmala U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0" w:firstLine="0"/>
      </w:pPr>
      <w:rPr>
        <w:rFonts w:ascii="Times New Roman" w:cs="Times New Roman" w:eastAsia="Times New Roman" w:hAnsi="Times New Roman"/>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2">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3">
    <w:lvl w:ilvl="0">
      <w:start w:val="1"/>
      <w:numFmt w:val="decimal"/>
      <w:lvlText w:val="%1."/>
      <w:lvlJc w:val="left"/>
      <w:pPr>
        <w:ind w:left="0" w:firstLine="0"/>
      </w:pPr>
      <w:rPr>
        <w:rFonts w:ascii="Times New Roman" w:cs="Times New Roman" w:eastAsia="Times New Roman" w:hAnsi="Times New Roman"/>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abstractNum w:abstractNumId="4">
    <w:lvl w:ilvl="0">
      <w:start w:val="1"/>
      <w:numFmt w:val="decimal"/>
      <w:lvlText w:val=""/>
      <w:lvlJc w:val="left"/>
      <w:pPr>
        <w:ind w:left="0" w:firstLine="0"/>
      </w:pPr>
      <w:rPr/>
    </w:lvl>
    <w:lvl w:ilvl="1">
      <w:start w:val="0"/>
      <w:numFmt w:val="decimal"/>
      <w:lvlText w:val=""/>
      <w:lvlJc w:val="left"/>
      <w:pPr>
        <w:ind w:left="0" w:firstLine="0"/>
      </w:pPr>
      <w:rPr/>
    </w:lvl>
    <w:lvl w:ilvl="2">
      <w:start w:val="0"/>
      <w:numFmt w:val="decimal"/>
      <w:lvlText w:val=""/>
      <w:lvlJc w:val="left"/>
      <w:pPr>
        <w:ind w:left="0" w:firstLine="0"/>
      </w:pPr>
      <w:rPr/>
    </w:lvl>
    <w:lvl w:ilvl="3">
      <w:start w:val="0"/>
      <w:numFmt w:val="decimal"/>
      <w:lvlText w:val=""/>
      <w:lvlJc w:val="left"/>
      <w:pPr>
        <w:ind w:left="0" w:firstLine="0"/>
      </w:pPr>
      <w:rPr/>
    </w:lvl>
    <w:lvl w:ilvl="4">
      <w:start w:val="0"/>
      <w:numFmt w:val="decimal"/>
      <w:lvlText w:val=""/>
      <w:lvlJc w:val="left"/>
      <w:pPr>
        <w:ind w:left="0" w:firstLine="0"/>
      </w:pPr>
      <w:rPr/>
    </w:lvl>
    <w:lvl w:ilvl="5">
      <w:start w:val="0"/>
      <w:numFmt w:val="decimal"/>
      <w:lvlText w:val=""/>
      <w:lvlJc w:val="left"/>
      <w:pPr>
        <w:ind w:left="0" w:firstLine="0"/>
      </w:pPr>
      <w:rPr/>
    </w:lvl>
    <w:lvl w:ilvl="6">
      <w:start w:val="0"/>
      <w:numFmt w:val="decimal"/>
      <w:lvlText w:val=""/>
      <w:lvlJc w:val="left"/>
      <w:pPr>
        <w:ind w:left="0" w:firstLine="0"/>
      </w:pPr>
      <w:rPr/>
    </w:lvl>
    <w:lvl w:ilvl="7">
      <w:start w:val="0"/>
      <w:numFmt w:val="decimal"/>
      <w:lvlText w:val=""/>
      <w:lvlJc w:val="left"/>
      <w:pPr>
        <w:ind w:left="0" w:firstLine="0"/>
      </w:pPr>
      <w:rPr/>
    </w:lvl>
    <w:lvl w:ilvl="8">
      <w:start w:val="0"/>
      <w:numFmt w:val="decimal"/>
      <w:lvlText w:val=""/>
      <w:lvlJc w:val="left"/>
      <w:pPr>
        <w:ind w:left="0" w:firstLine="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Default" w:customStyle="1">
    <w:name w:val="Default"/>
    <w:rsid w:val="00807969"/>
    <w:pPr>
      <w:autoSpaceDE w:val="0"/>
      <w:autoSpaceDN w:val="0"/>
      <w:adjustRightInd w:val="0"/>
      <w:spacing w:after="0" w:line="240" w:lineRule="auto"/>
    </w:pPr>
    <w:rPr>
      <w:rFonts w:ascii="Times New Roman" w:cs="Times New Roman" w:hAnsi="Times New Roman"/>
      <w:color w:val="000000"/>
      <w:kern w:val="0"/>
      <w:sz w:val="24"/>
      <w:szCs w:val="24"/>
    </w:rPr>
  </w:style>
  <w:style w:type="paragraph" w:styleId="NormalWeb">
    <w:name w:val="Normal (Web)"/>
    <w:basedOn w:val="Normal"/>
    <w:uiPriority w:val="99"/>
    <w:semiHidden w:val="1"/>
    <w:unhideWhenUsed w:val="1"/>
    <w:rsid w:val="00316C00"/>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Encabezado">
    <w:name w:val="header"/>
    <w:basedOn w:val="Normal"/>
    <w:link w:val="EncabezadoCar"/>
    <w:uiPriority w:val="99"/>
    <w:unhideWhenUsed w:val="1"/>
    <w:rsid w:val="00A56E71"/>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A56E71"/>
  </w:style>
  <w:style w:type="paragraph" w:styleId="Piedepgina">
    <w:name w:val="footer"/>
    <w:basedOn w:val="Normal"/>
    <w:link w:val="PiedepginaCar"/>
    <w:uiPriority w:val="99"/>
    <w:unhideWhenUsed w:val="1"/>
    <w:rsid w:val="00A56E71"/>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A56E7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img.lpderecho.pe/wp-content/uploads/2020/08/Exp.-00728-2008-PHC-TC-LP.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GtaoNkAxLMsCSKdp8duy00vAPHg==">CgMxLjAyCGguZ2pkZ3hzMg5oLjFtNGxqeHBobG5sZDINaC5nYjVrazVmYzVsbDIOaC5xZjVkZjBubzlzb3gyDmguemEwbXNvYjI2NGJjMg1oLmNpNzZzb2YzNWFpMg5oLjQ3N3diMGE4cmg1dDIOaC5zaTZiaWp2Nmk2eXA4AHIhMWIzUjVaVDl2by00SDAyalZoNG1obWU0MXlRRld1aE9f</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2024-05-22T00:36:00Z</dcterms:created>
  <dc:creator>Elvis Montero Pedroso</dc:creator>
</cp:coreProperties>
</file>