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9c5y14es8bqe" w:id="0"/>
      <w:bookmarkEnd w:id="0"/>
      <w:r w:rsidDel="00000000" w:rsidR="00000000" w:rsidRPr="00000000">
        <w:rPr>
          <w:rtl w:val="0"/>
        </w:rPr>
        <w:t xml:space="preserve">Tribunal de defensa de la competencia y de la propiedad intelectual. (2002). Resolución N°. 0869-2002/TDC-INDECOPI del 11 de diciembre de 2002. La Sala ha resuelto confirmar la Resolución N° 011-2000-INDECOPI/CLC por la denuncia de Cab Cable S.A. contra Electrocentro S.A. por presunta infracción a lo dispuesto en el inciso a) del artículo 5º del Decreto Legislativo ,N° 701.</w:t>
      </w:r>
    </w:p>
    <w:p w:rsidR="00000000" w:rsidDel="00000000" w:rsidP="00000000" w:rsidRDefault="00000000" w:rsidRPr="00000000" w14:paraId="00000002">
      <w:pPr>
        <w:widowControl w:val="0"/>
        <w:spacing w:after="0" w:line="360" w:lineRule="auto"/>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TRIBUNAL DE DEFENSA DELA COMPETENCIA Y DE LA PROPIEDAD INTELECTUAL Sala efe Defensa de la Competencia</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PROCEDENCIA COMISIÓN DE UBRE COMPETENCIA (LA COMISIÓN)</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DENUNCIANTE CAB CABLE S.A. (CAB CABLE)</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DENUNCIADO ELECTROCENTRO S.A. (ELECTROCENTRO MATERIA LIBRE COMPETENCIA, ABUSO DE POSICIÓN DE DOMINIO PROCESAL, COMPETENCIA DE LA COMISIÓN</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GRADUACIÓN DE LA SANCIÓN</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ACTIVIDAD: OTRAS ACTIVIDADES DE TELECOMUNICACIONES N.C.P.</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SU MILLA: en el proceso iniciado por Cab Cable S.A. contra Electrocentro S.A. por presunta infracción a lo dispuesto en el inciso a) del artículo 5o del Decreto Legislativo ,N° 701, la Sala ha resuelto confirmar la Resolución N° 011-2000-INDECOPI/CLC emitida por la Comisión de Libre Competencia el 9 de octubre de 2000, en el extremo que determinó la existencia de una conducta infractora de la ley por parte de la denunciada al negarse injustificadamente a alquilarlos postes de su propiedad a la denunciante.</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Lo anterior, toda vez que ha quedado demostrada la existencia de una  de dominio de la denunciada en el mercado de alquiler de postes y. su negativa, pura, simple y directa, a renovar el alquiler de los mismos a la denunciante, pese a ser estos-elementos insumos esenciales para la prestación del servicio de televisión por cable en la ciudad de Huancayo.</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Asimismo, se dispone que Electrocentro proceda a alquilar los postes que Cab Cable solicite, siempre que, luego del proceso de ejecución que se diseña, se compruebe la idoneidad técnica de los mismos para la prestación del servicio complementario de transporte de cables de televisión.</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Igualmente, se reduce la sanción impuesta a Electrocentro de veinte (20) UIT a cinco (5) UIT.</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Finalmente, en ejecución del pronunciamiento se dispone que la autoridad administrativa solicite la intervención del OSINERG a efectos de identificar ¡os postes en los cuales la Instalación de cable de televisión no afecte la prestación el servicio de distribución de energía eléctrica y, en general, la seguridad de la localidad.</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Lima, 11 de diciembre de 2002</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 ANTECEDENTES</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Mediante escrito presentado el 9 de setiembre de 1998, ampliado el 22 de setiembre y el 1 de octubre de ese mismo año, Cab Cable denunció a Electrocentro y a los funcionarios de dicha empresa que resultasen responsables de la conducta de abuso de posición de dominio, consistente en la negativa injustificada de celebrar con ella un contrato de alquiler de postes de alumbrado eléctrico para el tendido de cables de televisión y con ello, impedirle que pueda prestar el servicio de televisión por cable en la ciudad de Huancayo.</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Asimismo, Cab Cable denunció la existencia de una actuación concertada entre la denunciada, Electrocentro, y Cable Mágico S.A., única empresa que venía brindado el servicio por cable en la ciudad de Huancayo, con (a finalidad de impedir el acceso de posibles competidores’.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En su denuncia, Cab Cable manifestó que en enero de 1998 había adquirido de Cable Visión Huancayo S A, en adelante Cable Visión, parte de la infraestructura que utilizaba esta empresa para la prestación del servicio de televisión por cable en la ciudad de Huancayo2. Dentro de la infraestructura que fue adquirida, se encontraba el sistema de distribución de señales de televisión, el mismo que comprendía la red de distribución colocada sobre los postes y columnas de alumbrado público pertenecientes a Electro centro, como consecuencia del contrato de alquiler de postes celebrado por la denunciada y Cable Visión3.</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En su denuncia, Cab Cable manifestó que Electrocentro, a través de su gerente de operaciones, se negó a suscribir un nuevo contrato de alquiler al vencimiento del primero, argumentando para ello un cambio en las circunstancias de la empresa con relación a las condiciones comerciales del negocio y las exigencias propias de las Normas sobre Calidad del Servicio Eléctrico, que determinaban que-sus sistemas de distribución eléctrica no eran adecuados para brindar servicios colaterales.</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Cab Cable enfatizó que su denuncia estaba dirigida a que se ¡e permitiera mantener una situación preexistente que consistía en seguir utilizando los postes de electricidad de propiedad de la denunciada. Para tal efecto, argumentó también que, con posterioridad a la denegatoria de renovación del contrato de alquiler por parte de Electrocentro, esta empresa había celebrado con Telecable Pichanaki S.R. Ltda. un contrato de alquiler de postes eléctricos para la conducción de cables de televisión, similar al que se resistía a renovar con ía denunciante. La denunciante argumentó también que un factor a tener en consideración a efecto de evaluar la conducta denunciada consistía en la expedición de la Ordenanza N° 06-98-MPH/CM de la Municipalidad de Huancayo, en virtud de la cual se dispuso la eliminación gradual de todos los postes instalados en esa localidad al 31 de julio de 1999. La imposibilidad de instalar nuevos postes determinaba que sólo Electrocentro y Telefónica del Perú tuvieran posición de dominio en el mercado de alquiler de postes4. El 30 de octubre de 1998, Electrocentro presentó sus descargos manifestando que, si bien había arrendado los postes de su red con anterioridad, esa decisión empresarial le había traído una serie de complicaciones y perjuicios derivadas del hecho de los postes no se encontraran técnicamente aptos para ese tipo de actividad colateral. Según la denunciada, los postes objeto de la discordia eran era, con una antigüedad mayor a los quince (15) años, y una estructura sin la altura necesaria para la instalación de cables adicionales. Electrocentro manifestó que e! uso común de los postes había sido la causa de la permanente dificultad que había soportado en las labores de reparación -y mantenimiento de la distribución de energía, así como, de las multas impuestas por deficiencia en el servicio. Asimismo, indicó que su negativa no causaba perjuicio alguno a la denunciante, toda vez que ésta había previsto una indemnización a su favor pagadera por su cedente, en caso Electrocentro se negara a renovar el contrato suscrito originalmente con Cable Visión.</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En cuanto a la existencia de un nuevo contrato con la empresa Telecable Pichanaki S.R. Ltda., Electrocentro sostuvo que ¡os postes arrendados en ese caso eran de cemento y se encontraban en perfecto estado de conservación. No obstante, ello, el mencionado contrato tuvo un plazo de tres (3) meses y, a esa fecha, se encontraba ya resuelto.</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Electrocentro manifestó que se encontraba en un proceso de privatización, por lo cual la empresa no podía asumir nuevas obligaciones que luego fueran transferidas a los nuevos propietarios. Asimismo, indicó que la denunciante podría tramitar sus autorizaciones ante la municipalidad para efectuar su propio cableado.</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Finalmente, Electrocentro rechazó en todo momento la existencia de prácticas o conductas atentatorias contra la libre competencia.</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El 22 de diciembre de 1998, Cab Cable cuestionó cada uno de los argumentos de la denunciada y sostuvo que no había podido aclarar cuáles eran las consideraciones técnicas por las cuales se negaba a celebrar el contrato de alquiler de postes.</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Por su parte, Electrocentro señaló que no existían fundamentos legales para someter sus decisiones operativas y comerciales a las normas de libre competencia. Asimismo, sostuvo que su decisión de no continuar brindado el servicio de alquiler de postes constituía únicamente una decisión empresarial que incluso implicaba dejar de recibir un beneficio patrimonial de una empresa que no era su competidora.</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Electrocentro manifestó también que no tenía posición de dominio, pues en la ciudad de Huancayo se encontraba operando Telefónica, empresa que tenía una infraestructura de postes en mejores condiciones operativas que las suyas y que podía transportar cualquier otra red de comunicaciones sin poner en riesgo la integridad de los pobladores de la localidad.</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Mediante Resolución N° 011-2000-INDECOPI/CLC del 9 de octubre de 2000, la Comisión consideró que Electrocentro había incurrido en actos de abuso de posición de dominio al negarse injustificadamente a contratar con Cab Cable, razón por la cual dispuso que atienda el pedido de alquiler de sus postes en beneficio de la denunciante. El pronunciamiento identificó los postes sobre los cuales recaería la medida e impuso a la infractora una multa de 20 ÜIT. La Resolución se sustentó en lo siguiente:</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 no resultaba posible para una empresa que presta el servicio de televisión por cable bajo la modalidad de cable físico, sustituir fácilmente y en un</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horizonte de corto plazo, los postes alquilados por la instalación de postes propios y/o por cableado subterráneo y que las modalidades de prestación del servicio de televisión por cable que no requieren del uso de postes (la modalidad MMDS y la difusión directa por satélite), no constituían sustitutos adecuados del sistema de cable físico. Ello determinaba que una empresa prestadora del servicio de televisión por cable bajo dicha modalidad no podría, ante una negativa de alquiler de postes, prestar el servicio bajo otra modalidad sin incurrir en nuevos y/o elevados costos. Por ello, consideró que el servicio relevante debería limitarse únicamente al "servicio de alquiler de postes"; (¡i) el mercado geográfica se circunscribía al área de concesión del servicio eléctrico: Huancayo; (iii)</w:t>
        <w:tab/>
        <w:t xml:space="preserve">la eventualidad de que telefónica pueda brindar en alquiler sus postes, era una posibilidad que debía ser analizada por el OSIPTEL, de acuerdo a las normas vigentes; y, (iv)</w:t>
        <w:tab/>
        <w:t xml:space="preserve">los argumentos expresados por Electrocentro referidos a su proceso de privatización, la norma técnica de calidad y el desconocimiento comercial de la empresa Cab Cable, no constituían motivos económicos suficientes para justificar la negativa denunciada. Adicionalmente, luego de la evaluación de los Informes Técnicos de ambas partes se. había determinado que, para un grupo importante de cuadras, los postes de Electrocentro no enfrentaban problemas de cruce y paralelismo. El 27 de octubre de 2000, Electrocentro interpuso recurso de apelación. El recurso se sustentó en dos argumentos: (i) la Resolución se había expedido usando como sustentado medios probatorios que no habían sido puestos en su conocimiento, ni siquiera en su versión no confidencial, con lo que se habría vulnerado el debido proceso (Oficio N° 734-99-UTC/15.03 UETC, Carta SE-99-251 del CEPRI EE.RR.EE y entrevistas que se realizaron a trabajadores de la propia Electrocentro en Huancayo); y, (ii) la Resolución se había pronunciado respecto de unos hechos que no configuraban problemas de libre competencia y que, únicamente, podían ser materia de regulación legislativa. La empresa denunciante reiteró sus argumentos en el sentido de que debía declararse improcedente la denuncia y que, en todo caso, no tenía posición de dominio y que su decisión netamente empresarial se encontraba plenamente justificada en aspectos técnicos y operativos. El 13 de noviembre de 2001, ante la recomposición de la Sala, sé realizó la audiencia de informe oral, la cual únicamente contó con la asistencia del representante de la denunciante Cab Cable.</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II</w:t>
        <w:tab/>
        <w:t xml:space="preserve">CUESTIONES EN DISCUSION</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De los antecedentes expuestos y del análisis efectuado, a criterio de la Sala, en el presente caso las cuestiones en discusión consisten en determinar lo siguiente:</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w:t>
        <w:tab/>
        <w:t xml:space="preserve">si corresponde declarar la nulidad de la Resolución N° 011-2000-INDECOPI/CLC emitida por la Comisión, en virtud a que no se pusieron en conocimiento de Electrocentro algunos medios probatorios como oficios, cartas de otras entidades y declaraciones de trabajadores de la propia denunciada; y,</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(ii)</w:t>
        <w:tab/>
        <w:t xml:space="preserve">si Electrocentro incurrió en abuso de posición de dominio al negarse a arrendar los postes de su red de distribución eléctrica a la denunciante Cab Cable.</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III</w:t>
        <w:tab/>
        <w:t xml:space="preserve">ANALISIS DE LAS CUESTIONES EN DISCUSION 111.1 Nulidad de la resolución apelada</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Al momento de determinar si corresponde o no declarar la nulidad de un determinado acto administrativo se debe analizar la trascendencia del vicio y ponderarla respecto de la opción de conservación del mismo. En otras palabras, el vicio debe ser de tal magnitud que impida la conservación del acto. Teniendo en considerado lo señalado, son vicios no esenciales del procedimiento aquellos cuya realización correcta no hubiera impedido o cambiado el sentido de la decisión final en aspectos importantes, o cuyo cumplimiento no afectare el, debido proceso del administrado*5.</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Electrocentro ha alegado que la Resolución de primera instancia se expidió sin que se le notificaran ciertos documentos que sustentaron el pronunciamiento, lo cual habría afectado su derecho de defensa. Los documentos en cuestión son: (i) el Oficio N° 734-99-UTC/15.03 UÉTC - Ministerio de Transportes,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Comunicaciones, Vivienda y Construcción; (ii) la Carta SE-99-251 del CEPRI EE.RR.EE; y, (iii) las entrevistas que los funcionarios de Indecopi realizaron a trabajadores de la propia Electrocentro en Huancayo.</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Si bien todos los documentos que se incorporan al procedimiento deben ser notificados a ¡as partes, la falta de notificación de alguno de ellos no necesariamente acarrea la nulidad de la resolución. La nulidad únicamente se presentará de manera insalvable en caso que la documentación omitida de notificar haya sido utilizada como prueba de cargo frente a la parte agraviada, toda vez que con ello se vulneraria su derecho de defensa.</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En el presente caso, la Comisión no ha utilizado los documentos cuestionados como pruebas de cargo contra-Electrocentro, por lo que no se afectó su derecho de defensa. Adicionalmente, la información contenida en los referidos documentos era de público conocimiento, por lo cual no se vulnera el derecho de defensa de la denunciada.</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Así por Carta SE-99-251 la CEPRl EE.RR.EE. informa a la Comisión que únicamente realiza funciones de promoción de la inversión privada y transferencia del accionariado social de las empresas incluidas en el proceso de promoción de la inversión privada, no dictando lineamientos o disposiciones que interfieran con la administración de la empresa. Mediante Oficio N° 734-99-MTC/15.03.UECT la Unidad Especializada en Concesiones de Telecomunicaciones informó a la Comisión las modalidades en que se podía prestar el Servicio Público de Distribución de Radiodifusión por Cable y los costos que ello irrogaba a las empresas prestadoras de dicho servicio, información que se encontraba recogida en la normativa que regula la prestación de servicios de telecomunicaciones, de lo cual se deduce claramente que no tiene el carácter de confidencial.</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Finalmente, las entrevistas que realizó la Secretaría Técnica de la Comisión a trabajadores de Electrocentro no fueron utilizados en su contra, por lo que no se afectó el derecho de defensa de la empresa denunciada.</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Por lo expuesto, corresponde declarar infundado el pedido de nulidad de la resolución apelada en este extremo.</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1II.2 La concurrencia como condición de competencia en el mercado</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El sistema económico recogido en nuestra Constitución Política se sustenta en la libre competencia y garantiza que el precio de los bienes y servicios será producto de la interacción de los productores con los consumidores. Según, el autor español Font Galán “en el campo de la circulación de bienes y servicios y,</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en general, en ei ejercicio de toda actividad económica organizada dentro de un sistema económico capitalista, la Competencia tiene una relevancia fundamental hasta el punto de que se la ha llegado a considerar el alma del comercio y, más modernamente, el motor del sistema de economía de mercado”6 7 8. Para que exista competencia primero debe haber concurrencia en el mercado ya que ésta es el presupuesto fáctico necesario para la existencia de una real competencia.</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De acuerdo a lo señalado en el Diccionario de la Lengua Española de la Real Academia Española, la palabra “concurrencia” significa, en su segunda acepción, conjunto de personas que asisten a un acto o reunión y competencia; y, en su tercera acepción, situación de empresas que rivalizan en un mercado ofreciendo o demandando un mismo producto o servicio *7.</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La concurrencia es el sustrato económico-material de la competencia entre empresarios y también el presupuesto fáctico natural de la competencia entendida como elemento institucional básico y esencial del sistema económico mercado *8.</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Por ello, la autoridad de libre competencia debe velar por que el acceso y permanencia de las empresas en el mercado no se vea impedido de manera ilegal por los agentes económicos que ya se encuentran en el mercado. Esta intervención tiene por finalidad identificar las conductas desarrolladas por esos agentes económicos que, de conformidad con la tipificación de los artículos 3o, 5o y 6* del Decreto Legislativo N° 701, son contrarias a la libre competencia.</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El artículo 3° del Decreto Legislativo N° 701 prohíbe, los actos o conductas, relacionados con actividades económicas, que constituyen abuso de posición de dominio en el mercado o que limiten, restrinjan o distorsionen la libre competencia, de modo que se generen perjuicios para el interés económico general, en el territorio nacional. Esta norma es una cláusula general que sanciona básicamente dos tipos de conductas: (i) el abuso de posición de dominio que genera perjuicios para el interés económico general, y, (ii) aquellas conductas que limitan, restrinjan o distorsionan la libre competencia y que también generan perjuicios para el interés económico general.</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Debe indicarse que si bien los artículos 5° y 6° regulan ei abuso de posición de dominio y la concertación entre competidores, el artículo 3 por ser una cláusula general tiene un mayor alcance para sancionar aquellas conductas que causen perjuicios al interés económico general, en especial, a los consumidores. La autoridad de libre competencia recurrirá a la tipificación realizada en los artículos 5° y 6° a efectos de determinar qué conductas constituyen abuso de posición de dominio y prácticas restrictivas de la libre competencia. Luego se analizará si la conducta tipificada causa un perjuicio al interés económico general.</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Lo señalado queda ratificado con la disposición del artículo 23° de la propia norma que reconoce expresamente la facultad de la autoridad de libre competencia para sancionar los infractores de sus artículos 3°, 5° y 6°.</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En el siguiente punto se analizará si la negativa de Electrocentro de contratar con Cab Cable constituye un abuso de posición de dominio.</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III3. La negativa de Electrocentro a contratar con Cab Cable</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La autonomía privada es el poder reconocido a las personas para que, de común acuerdo, puedan crear, regular, modificar o extinguir entre sí relaciones jurídicas patrimoniales. Esta autonomía tiene un doble contenido: en primer lugar, la libertad de contratar, llamada más propiamente libertad de conclusión, que es la facultad de decidir con quién, cómo y cuándo se contrata, sabiendo que con ello se va a crear derechos y obligaciones; y en segundo lugar, la libertad contractual, llamada más propiamente libertad de configuración interna, que es la de determinar el contenido del contrato*9.</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El reconocimiento de la autonomía privada permite el buen funcionamiento del mercado dado que los recursos tienden a dirigirse a sus usos más valiosos*10; sin embargo, la autonomía privada no es absoluta, dado que ésta debe ser ejercida dentro del marco impuesto por el ordenamiento jurídico, el mismo que puede establecer ciertas restricciones, tales como el respeto al orden público económico *11.</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En el ejercicio de la libertad de iniciativa, el empresario no es considerado como individuo abstracto y aislado, sino como miembro de una comunidad cuya actividad empresarial está flanquead a.por el concurso de otras personas, otros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empresarios y los consumidores. El empresario en el ejercicio de su actividad económica y en el uso de su propiedad o titularidad de los bienes y derechos que integran la empresa, no goza de poderes incondicionales e ilimitados, sino limitados intrínsecamente por ei uso que hace de los mismos, uso que es enjuiciado o valorado comunitariamente por la adecuación del uso elegido - dentro de ¡os varios posibles - a la finalidad social *12.</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En esa línea de pensamiento, para posibilitar la efectiva capacidad de funcionamiento de la competencia y la realización de la función social que a ésta se le exige, el ordenamiento jurídico eleva igualmente a la categoría de presupuestos inherentes y limites intrínsecos de la libertad de competencia ei mantenimiento de la igualdad entre los competidores y el respeto y salvaguardia de los intereses legítimos de los consumidores *13. En ese sentido, el ejercicio de la autonomía privada de la que gozan los particulares - dentro del marco del orden público económico protegido por el derecho de la competencia - no pueden perjudicar la igualdad entre los competidores ni los intereses leg</w:t>
      </w:r>
      <w:r w:rsidDel="00000000" w:rsidR="00000000" w:rsidRPr="00000000">
        <w:rPr>
          <w:rFonts w:ascii="Calibri" w:cs="Calibri" w:eastAsia="Calibri" w:hAnsi="Calibri"/>
          <w:rtl w:val="0"/>
        </w:rPr>
        <w:t xml:space="preserve">í</w:t>
      </w:r>
      <w:r w:rsidDel="00000000" w:rsidR="00000000" w:rsidRPr="00000000">
        <w:rPr>
          <w:rtl w:val="0"/>
        </w:rPr>
        <w:t xml:space="preserve">timos de los consumidores</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na empresa tiene posición de dominio en el mercado respecto de un determinado recurso o servicio, su posición en el mercado conlleva que la principal!, sino la única forma de acceder o permanecer en el mercado sea contratando con dicha empresa. Por ello, El ordenamiento jurídico establece que las empresas que gozan de posición de dominio no pueden negarse injustificadamente a contratar con otras empresas.</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Si una empresa no puede adquirir el recurso o servicio controlado o prestado por la empresa dominante se vería impedida de poder competir en ei mercado, con ei consiguiente perjuicio, no sólo para dicha empresa, sino también para los potenciales consumidores. La decisión de que un competidor no ingrese o salga del mercado se debería en este caso - el de la negativa de contratación - no a la decisión de los consumidores, sino a la decisión unilateral de la empresa dominante. Ello no quiere decir que la empresa dominante tenga el deber de contratar con todo aquel que se lo solicite, sino que no puede negarse a contratar injustificadamente. En otras palabras, no se impone el deber de contratar, sino la carga de justificar su negativa.</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Tal como ha sido señalado en el punto III. 2, el artículo 3° del Decreto Legislativo N°701, sanciona aquellas conductas que constituyen abuso de posición de</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dominio que causen perjuicios para el interés económico general. Ei criterio adoptado ha sido utilizado de modo similar por organismos que velan por la libre competencia en sectores específicos tales como, por ejemplo, el Osiptel *14.</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Resulta importante señalar que la negativa injustificada de contratar adquiere especial relevancia cuando afecta a una infraestructura esencial para la competencia en un mercado relacionado. Dicha situación se analizará en el siguiente acápite.</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III.4. Doctrina de las facilidades esenciales</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De acuerdo con Hovenkamp, una facilidad esencial no es nada más que un producto que es crucial para la producción de otros productos secundarios *15. Por su parte, García Cachafeiro indica que en virtud de la doctrina de las essential facilities, una empresa que tiene el control sobre un producto o servicio imprescindible para que otras empresas, a su vez, puedan competir en el mercado, debe permitir - en la medida de lo posible - que dichas empresas, tengan acceso al citado producto o servicio en condiciones equitativas *16.</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Igualmente, Gippini señala que “(...) la teoría de los recursos esenciales lleva, en derecho de la competencia, a considerar ilícito por parte de una o varias empresas el denegar a otras el acceso a determinado recurso o activo empresarial que controlan y sin el cual es prácticamente imposible la oferta de bienes o servicios en determinado mercado *17.</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Como puede apreciarse, un recurso esencial es aquella infraestructura que es indispensable para la producción de un determinado producto en otro mercado, por ¡o que, la negativa a proporcionar dicho bien perjudica la competencia. En ese sentido, si una empresa que tiene un recurso o servicio considerado esencial, se niega injustificadamente a contratar con otra y dicha conducta</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perjudica el interés económico general, en especial, a los consumidores, será objeto de sanción por la autoridad de libre competencia *18.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Para que se configure la obligación de permitir el acceso a una facilidad esencial, es necesaria la concurrencia de cuatro elementos: el control de la facilidad esencial debe encontrarse en poder de un monopolista (o una empresa con posición de dominio); incapacidad o irrazonabilidad para duplicar (a facilidad esencial; el rechazo del uso de la facilidad esencial; y la posibilidad de proveer la facilidad. Es importante tener presente que la obligación de permitir el acceso a una facilidad esencial tiene como finalidad proteger, la competencia y no a un competidor en especial.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III.5 El acceso de Cab Cable a los postes de Electrocentro.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Electrocentro manifestó que la Comisión se había pronunciado sobre un caso que no podía ser materia de un procedimiento de libre competencia, sino que, por el contrario, tenía que ser materia de regulación. Tal como ha sido señalado en el punto III.2, si una empresa que tiene posición de dominio se niega a contratar injustificadamente con otra podrá ser objeto de sanción siempre que su conducta perjudique e! interés económico general, en especial, a los consumidores. Ello, adquiere especial relevancia cuando se trata de negativas de trato referidos a la utilización de infraestructuras o servicios esenciales para la realización de una determinada actividad. Permitir que una empresa que tiene posición de dominio se niegue a contratar con otras podría ocasionar que ia competencia se vea restringida con el consiguiente perjuicio para los consumidores. En ese sentido, las empresas con posición de dominio que se nieguen a contratar injustificadamente serán sancionadas. Electrocentro señaló que no tenía posición de dominio y que su negativa se encontraba justificada en razones técnicas y comerciales. Estos extremos son lo que corresponde analizar en el caso. Electrocentro es una empresa con posición de dominio pues, tanto dicha empresa, como Telefónica (empresa que también tiene postes en Huancayo), pueden actuar independientemente, con prescindencia de sus competidores,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*18. Una posición coincidente es la adoptada por Osiptel en sus 'lineamientos Generales paré la aplicación de las Normas de Ubre Competencia en el Ámbito de las Telecomunicaciones", documento en e( que define al recurso esencial como aquél servido o infraestructura que: (i) es suministrado de modo exclusivo o de manera predominante por un solo proveedor o por un número (imitado de proveedores, y (¡i) cuya sustitución con miras al suministro de un servido no sea factible en lo económico o en lo técnico.</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compradores, clientes o proveedores en el mercado de alquiler de postes, recurso esencial para participar en el mercado de televisión por cable.</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La circunstancia de que Telefónica tenga postes en el ámbito territorial de la ciudad de Huancayo no significa que Electrocentro deje de tener posición de dominio, toda vez que se ha acreditado en el expediente que la participación de Telefónica se encuentra restringida y, en algunos casos, no alcanza a las zonas que son de interés para la denunciante. Asimismo, los otros medios que señala la denunciada que podría utilizar Cab Cable para sustituir a los postes no constituyen sustitutos adecuados, por cuanto son demasiados costosos lo que no le permitiría competir en el mercado.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Asimismo, debe tenerse en consideración la característica especial del bien que se alquila y su particular importancia en la estructura del mercado de televisión por cable, que es el mercado afectado indirectamente por la negativa. El servicio relevante (el alquiler de postes) involucra una infraestructura (los postes) que es esencial para poder prestar el servicio de televisión por cable en Huancayo, lo cual, aunado a las particularidades de la zona como son la estrechez de las veredas y los permisos municipales (autorizaciones para instalar postes los cuales tienen un límite máximo fijado por el municipio), determinan que Electrocentro tenga una posición de dominio en el mercado de alquiler de postes. lita razonable que Cab Cable invierta en la construcción de postes o en la utilización de tecnología o infraestructura distinta a los. postes existentes, dado que elfo es innecesario al ser posible que se comparta la infraestructura de Electrocentro, tanto por los altos costos que tendría que asumir Cab Cable para la prestación del servicio de televisión por cable como por la pérdida social al no utilizarse en su integridad los recursos existentes.</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Electrocentro pretendió justificar su conducta en que la instalación de redes de telecomunicaciones retardaría la ejecución de las labores de operación y mantenimiento de (as instalaciones, causando interrupciones del suministro de energía eléctrica, lo cual podría ocasionar que sea objeto de sanción por parte de OSINERG. La instalación de redes de telecomunicaciones no implica necesariamente interrupciones en el suministro de energía eléctrica, dado que, por ejemplo, se ha impuesto esa condición a otras empresas que prestan el servicio de distribución de energía eléctrica, sin que ello implique necesariamente afectar perjudicialmente la prestación del suministro de energía eléctrica.</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Electrocentro también afirma que podrían existir problemas de cruce y paralelismos si es que se le obliga a permitir el acceso de sus redes a Cab Cable; sin embargo, tal como ha sido señalado por la Comisión, dichos</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problemas se originarían, en principio, sólo por e! incumplimiento de las normas establecidas en el Código Nacional de Electricidad.</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En consecuencia, no existen razones que justifiquen la negativa directa, pura y simple de Electrocentro para renovar el contrato de alquiler de postes con la denunciante, lo que configura en sí misma la infracción a la Ley de Libre Competencia.</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En lo que respecta a la acción correctiva, antes de proceder a instalar los cables en los postes de Electrocentro y al momento de ejecutarse la presente resolución, deberá solicitarse a Cab Cable una lista de postes en los cuales pretenda ejercer la instalación de sus cables; lista que deberá ser remitida a Electrocentro a efectos de conocer su posición respecto de la aptitud técnica de los mismos. Luego, la autoridad administrativa solicitará el dictamen del OSINERG respecto de la idoneidad de los postes pretendidos y la correcta prestación del servicio de distribución de energía eléctrica.</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III.6 Graduación de la sanción</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La conducta infractora ha sido determinada como la negativa injustificada a contratar, pese a tener una   de dominio en el mercado del alquiler de postes. Dicha negativa perjudicó a Cab Cable al impedirle el acceso al mercado de prestación de servicios de televisión por cable y, de este modo, también se perjudicó a los consumidores dado que rio podrían elegir que otra empresa le preste dicho servicio.</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La negativa injustificada ha quedado configurada por el rechazo absoluto a la posibilidad de renovar 'el contrato de arrendamiento de postes con la denunciante. No obstante, podría existir algún nivel de atenuación de dicha negativa en la medida que se comprobara la imposibilidad técnica de instalar el cableado en algún o algunos de los postes de propiedad de Electrocentro en función a sus condiciones técnicas. Ello, si bien no elimina la existencia de la Infracción detectada, es considerado un atenuante en la sanción que finalmente debe ser impuesta a la denunciada.</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Por lo expuesto, corresponde modificar la resolución de la Comisión en el extremo que sancionó a Electrocentro con una multa de veinte (20) UIT, reduciéndola a cinco (5) UIT.</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IV</w:t>
        <w:tab/>
        <w:t xml:space="preserve">RESOLUCION DE LA SALA</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PRIMERO: confirmar la Resolución N° 011-2000-INDECOPI-CLC emitida por la Comisión de Libre Competencia el 9 de octubre de 2000 en ei proceso seguido por Cab Cable S.A. frente a Electrocentro S.A., en el extremo que ordenó que la denunciada atienda al alquiler de sus postes a favor de la denunciante.</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SEGUNDO: modificar la Resolución N° 011-2000-INDECOPI-CLC, en el extremo que sancionó a Electrocentro S.A con una multa de veinte (20) UIT, la misma que se reduce a cinco (5) UIT.</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TERCERO: disponer que la idoneidad técnica de los postes objeto del arrendamiento sea definida por el OSINERG, previa identificación de los mismo por parte de la denunciante y escuchando las objeciones de la denunciada. La acción será solicitada por la autoridad administrativa encargada de ejecutar el pronunciamiento.</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Con la intervención de los señores vocales: Juan Francisco Rojas Leo, Julio Durand Carrión, Santiago Francisco Roca Tavella, Luis Bruno Seminario De Marzi y Lorenzo Zolezzi Ibárcena.</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Inicio pie de página:</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Pie de página 2</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*1 Cab Cable solicitó como medida cautelar que se ordene a Electrocentro ei cese de la obstrucción dei desarrollo de sus actividades; restituya la situación de la red de distribución al estado en el que se encontraba al momento en que la adquirieron, devolviéndose y reinstalando los cables que ilegalmente mantendría en su poder y fe permita operar basta que la Comisión se pronuncie dé manera definitiva. La Comisión denegó esta medida cautelar al no haberse acreditado suficientemente la verosimilitud del daño que podrían causar las conductas denunciadas y porque tampoco se justificaba la intervención preventiva.</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*2</w:t>
        <w:tab/>
        <w:t xml:space="preserve">Cable Visión se encontraba en un proceso de disolución por no contar con la autorización respectiva para operar en la ciudad de Huancayo razón por la cual habían transfirió sus activos a Cab Cable (ver carta a tojas 27).</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*3</w:t>
        <w:tab/>
        <w:t xml:space="preserve">El sistema de distribución de acuerdo a la cláusula 2-A del contrato celebrado comprendía to siguiente: ’La red de distribución, esencialmente consistente en una troncal principal, así como también sus derivaciones secundarias y accesorias que se encuentran instalados en forma aérea en gran parte de su recorrido, sobre postes y columnas de alumbrado pertenecientes a Electrocentro en la dudad de Huancayo...*. Mediante dicho contrato. Cable Visión podía utilizar por cinco años, prorrogables en forma automática, los postes de Electrocentro instalados en la dudad de Huancayo-,' pagando como contrapresión el equivalente al 4% del monto total-de la facturación mensual y a difundir en forma gratuita avisos publicitarios de Electrocentro, tanto a través de su señal, como en la revista que mensualmente entregaba a sus dientes.</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Pie de página 3</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*4</w:t>
        <w:tab/>
        <w:t xml:space="preserve">Dicha ordenanza fue derogada el 13 de mayo de 1999 por acuerdo de Consejo N* 05- 9-0 R-99-M P H/C M:</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Visto:</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El acuerdo N° 002, adoptado por el Concejo Municipal en la Sesión Ordinaria de fecha 15-04-98.</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Primero. - Disponer que las empresas Telefónica del Perú y Electrocentro SA, ordenen el cableado aéreo instalado con la adopción de medidas de seguridad en toda la jurisdicción del Distrito de Huancayo, en un plazo de sesenta (60) días. Segundo. - Prohibir a partir de la fecha, ejecutar nuevas instalaciones de cableado aéreo en toda la jurisdicción del Distrito de Huancayo, en tanto no obtengan la autorización Municipal correspondiente previa presen (acción del Expediente Técnico en materia de omalo y seguridad.</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Tercero. - Disponer que a partir del 01 de enero de 1999 hasta el 31-07-99, las empresas mencionadas, deberán reemplazar totalmente el cableado aéreo por el subterráneo en toda la jurisdicción del Distrito de Huancayo. (...)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Pie de página 6</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*5</w:t>
        <w:tab/>
        <w:t xml:space="preserve">LEY DEL PROCEDIMIENTO ADMINISTRATIVO GENERAL; Artículo 14.- Conservación del acto</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14.1</w:t>
        <w:tab/>
        <w:t xml:space="preserve">Cuando el vicio del acto administrativo por el incumplimiento a sus elementos de validez, no sea trascendente,</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prevalece la conservación del acto, precediéndose a su enmienda por la propia autoridad emisora.</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14.2</w:t>
        <w:tab/>
        <w:t xml:space="preserve">Son actos administrativos afectados por victos no trascendentes, los siguientes:</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1.</w:t>
        <w:tab/>
        <w:t xml:space="preserve">El acto cuyo contenido sea impreciso o incongruente con las cuestiones surgidas en la motivación:</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2.</w:t>
        <w:tab/>
        <w:t xml:space="preserve">El acto emitido con una motivación insuficiente o parcial.</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3.</w:t>
        <w:tab/>
        <w:t xml:space="preserve">El acto emitido con infracción a las formalidades no esenciales del procedimiento, considerando como tales aquellas cuya realización correcta no hubiera impedido o cambiado ei sentido de la decisión final en aspectos importantes, o cuyo incumplimiento no afectare ei debido proceso del administrado.</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4.</w:t>
        <w:tab/>
        <w:t xml:space="preserve">Cuando se concluya indudablemente de cualquier otro modo que el acto administra hubiese tenido ei mismo contenido, de no haberse producido el vicio,</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5.</w:t>
        <w:tab/>
        <w:t xml:space="preserve">Aquellos emitidos con omisión de documentación no esencial</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14.3</w:t>
        <w:tab/>
        <w:t xml:space="preserve">No obstante la conservación del acto, subsiste la responsabilidad administrativa de quien emite el acto viciado. salvo que la enmienda se produzca lo pedido de parte y antes de su ejecución.</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Pie de página 8</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6</w:t>
        <w:tab/>
        <w:t xml:space="preserve">FONT GALAN. Juan Ignacio. Constitución Económica y Derecho de la Competencia, pp. 23 y 24,</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7</w:t>
        <w:tab/>
        <w:t xml:space="preserve">Diccionario de la Lengua Española de la Real Academia Española. Vigésima Edición.</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8</w:t>
        <w:tab/>
        <w:t xml:space="preserve">FONT GALAN. Juan Ignacio. Constitución Económica y Derecho de la Competencia. Ed. Tecnos SA. 1987, Madrid, p. 24. en la ñola a pie N* 1. Dicho autor agrega que "sin una previa situación de concurrencia no es posible - por lo genera/, aunque si excepcionalmente - hablar de competencia entre empresarios, ni tampoco del funcionamiento efectivo del sistema de economía de mercado</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Pie de página 9</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*9. DE LA PUENTE Y LA VALLE. Manuel. El contrato en general. Comentarios a la Sección primera del Libro VII del Código Civil. Tomo 1. Palestra Editores, Lima - 2001. p. 199 y 200.</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*10. POSNER, Richard. El análisis económico del derecho. Fondo de Cultura Económica, p. 18.</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*11 Ibíd. P. 202 y ss.</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Pie de página 10</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*12. DUQUE, J. Iniciativa privada y empresa, en la obra colectiva Constitución y Economía. La ordenación del sistema económico en las Constituciones Occidentales. Madrid. 1977, pp 66 y ss. Citado por FONT GALAN, Juan Ignacio. Constitución Económica y Derecho de la Competencia. Trenos, S.A.. 1987. p 114.</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*13 FONT GALAN. Juan Ignacio. Óp. Cit. P. 117.</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Pie de página 11</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*14. Ver Resolución N* 041-2002-CCO/OSIPTEL del 26 de marzo de 2002, emitida por el cuerpo colegiado a cargo de la controversia entre el señor Pedro Juan Laca Buendía y Electronorte S.A. por la supuesta comisión de actos contrarios al Decreto Legislativo N* 701 en la utilización de postes para el tendido de red de cable.</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*15</w:t>
        <w:tab/>
        <w:t xml:space="preserve">HOVENKAMP, Herbert. Federal Antitrust Policy. The law of competition and its practico. West publishing Co... SL Paul Minn., 1994. p. 274.</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*16</w:t>
        <w:tab/>
        <w:t xml:space="preserve">GARCIA CACHAFEIRO. Fernando. Negativa unilateral a conceder licencias sobre derecho de propiedad intelectual en al derecho Antitrust norteamericano. En: Actas de Derecho Industrial y Derecho de Autor. Tomo XX. instituto de Derecho industrial Universidad de Santiago - España, 1999. p. 549.</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*17</w:t>
        <w:tab/>
        <w:t xml:space="preserve">GIPPINI FOURNIER. Eric. 'Essential facilities" y aplicación del artículo 82 CE a la negativa unilateral a contratar. Algunas consideraciones tras la sentencia Broner. En: Gaceta Jurídica de la Unión Europea y de la Competencia. Enero/febrero 2001. p. 77.</w:t>
      </w:r>
    </w:p>
    <w:p w:rsidR="00000000" w:rsidDel="00000000" w:rsidP="00000000" w:rsidRDefault="00000000" w:rsidRPr="00000000" w14:paraId="0000008F">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EA7ACF"/>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E0AJ5pGAfMlbJbnPMGqKlxbL+A==">CgMxLjAyDmguOWM1eTE0ZXM4YnFlMghoLmdqZGd4czgAciExckRNckNhQnBIcGY2aElPbDl6Yko3dnN0QjA0SUd1TzQ=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2024-05-29T16:13:00Z</dcterms:created>
  <dc:creator>Oswaldo Martin Reyes Torres</dc:creator>
</cp:coreProperties>
</file>